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183B" w:rsidP="0069183B">
      <w:pPr>
        <w:pStyle w:val="Title"/>
      </w:pPr>
      <w:r>
        <w:fldChar w:fldCharType="begin"/>
      </w:r>
      <w:r>
        <w:instrText xml:space="preserve"> TITLE   \* MERGEFORMAT </w:instrText>
      </w:r>
      <w:r>
        <w:fldChar w:fldCharType="separate"/>
      </w:r>
      <w:r>
        <w:t>HLTPHA006 Provide assistance in dispensary administration</w:t>
      </w:r>
      <w:r>
        <w:fldChar w:fldCharType="end"/>
      </w:r>
    </w:p>
    <w:p w:rsidR="0069183B" w:rsidP="0069183B">
      <w:pPr>
        <w:pStyle w:val="Version"/>
        <w:sectPr w:rsidSect="00BE3A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3A38" w:rsidP="00BE3A38">
      <w:pPr>
        <w:pStyle w:val="SuperHeading"/>
      </w:pPr>
      <w:r w:rsidRPr="00BE3A38">
        <w:t>HLTPHA006 Provide assistance in dispensary administration</w:t>
      </w:r>
    </w:p>
    <w:p w:rsidR="00000000" w:rsidRPr="00BE3A38" w:rsidP="00BE3A38">
      <w:pPr>
        <w:pStyle w:val="Heading1"/>
      </w:pPr>
      <w:bookmarkStart w:id="1" w:name="O_657232"/>
      <w:bookmarkEnd w:id="1"/>
      <w:r w:rsidRPr="00BE3A38">
        <w:t>Modification History</w:t>
      </w:r>
    </w:p>
    <w:tbl>
      <w:tblPr>
        <w:tblW w:w="0" w:type="auto"/>
        <w:tblLayout w:type="fixed"/>
        <w:tblCellMar>
          <w:left w:w="62" w:type="dxa"/>
          <w:right w:w="62" w:type="dxa"/>
        </w:tblCellMar>
        <w:tblLook w:val="0000"/>
      </w:tblPr>
      <w:tblGrid>
        <w:gridCol w:w="2790"/>
        <w:gridCol w:w="6344"/>
      </w:tblGrid>
      <w:tr w:rsidTr="00BE3A3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A38" w:rsidP="00BE3A38">
            <w:pPr>
              <w:pStyle w:val="BodyText"/>
            </w:pPr>
            <w:r w:rsidRPr="00BE3A3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A38">
            <w:pPr>
              <w:pStyle w:val="BodyText"/>
              <w:rPr>
                <w:lang w:val="en-NZ"/>
              </w:rPr>
            </w:pPr>
            <w:r w:rsidRPr="00BE3A38">
              <w:rPr>
                <w:rStyle w:val="SpecialBold"/>
              </w:rPr>
              <w:t>Comments</w:t>
            </w:r>
          </w:p>
        </w:tc>
      </w:tr>
      <w:tr w:rsidTr="00BE3A3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A38">
            <w:pPr>
              <w:pStyle w:val="BodyText"/>
              <w:rPr>
                <w:lang w:val="en-NZ"/>
              </w:rPr>
            </w:pPr>
            <w:r w:rsidRPr="00BE3A3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A38" w:rsidP="00BE3A38">
            <w:pPr>
              <w:pStyle w:val="BodyText"/>
            </w:pPr>
            <w:r w:rsidRPr="00BE3A38">
              <w:t xml:space="preserve">This version was released in </w:t>
            </w:r>
            <w:r w:rsidRPr="00BE3A38">
              <w:rPr>
                <w:rStyle w:val="Emphasis"/>
              </w:rPr>
              <w:t>HLT Health Training Package release 2.0</w:t>
            </w:r>
            <w:r w:rsidRPr="00BE3A38">
              <w:t xml:space="preserve"> and meets the requirements of the 2012 Standards for Training Packages.</w:t>
            </w:r>
          </w:p>
          <w:p w:rsidR="00000000" w:rsidRPr="00BE3A38" w:rsidP="00BE3A38">
            <w:pPr>
              <w:pStyle w:val="BodyText"/>
            </w:pPr>
            <w:r w:rsidRPr="00BE3A38">
              <w:t>Minimal changes to the elements and performance cr</w:t>
            </w:r>
            <w:r w:rsidRPr="00BE3A38">
              <w:t>iteria. New evidence requirements for assessment, including volume and frequency. Significant changes to knowledge evidence.</w:t>
            </w:r>
          </w:p>
        </w:tc>
      </w:tr>
    </w:tbl>
    <w:p w:rsidR="0069183B" w:rsidP="00BE3A38">
      <w:pPr>
        <w:pStyle w:val="BodyText"/>
      </w:pPr>
    </w:p>
    <w:p w:rsidR="0069183B" w:rsidP="00BE3A38">
      <w:pPr>
        <w:pStyle w:val="BodyText"/>
      </w:pPr>
    </w:p>
    <w:p w:rsidR="00000000" w:rsidRPr="00BE3A38" w:rsidP="00BE3A38">
      <w:pPr>
        <w:pStyle w:val="Heading1"/>
      </w:pPr>
      <w:bookmarkStart w:id="2" w:name="O_657233"/>
      <w:bookmarkEnd w:id="2"/>
      <w:r w:rsidRPr="00BE3A38">
        <w:t>Application</w:t>
      </w:r>
    </w:p>
    <w:p w:rsidR="00000000" w:rsidRPr="00BE3A38" w:rsidP="0069183B">
      <w:pPr>
        <w:pStyle w:val="BodyText"/>
      </w:pPr>
      <w:r w:rsidRPr="00BE3A38">
        <w:t>This unit describes the skills and knowledge required to use dispensary administration systems to m</w:t>
      </w:r>
      <w:r w:rsidRPr="00BE3A38">
        <w:t>aintain dispensary information, process Pharmaceutical Benefits Scheme (PBS) claims and complete other specialised administration tasks.</w:t>
      </w:r>
    </w:p>
    <w:p w:rsidR="00000000" w:rsidRPr="00BE3A38" w:rsidP="0069183B">
      <w:pPr>
        <w:pStyle w:val="BodyText"/>
      </w:pPr>
      <w:r w:rsidRPr="00BE3A38">
        <w:t>This unit applies to pharmacy assistants and technicians working under the supervision of a pharmacist.</w:t>
      </w:r>
    </w:p>
    <w:p w:rsidR="0069183B" w:rsidRPr="0069183B" w:rsidP="0069183B">
      <w:pPr>
        <w:pStyle w:val="BodyText"/>
        <w:rPr>
          <w:i/>
        </w:rPr>
      </w:pPr>
      <w:r w:rsidRPr="0069183B">
        <w:rPr>
          <w:rStyle w:val="Emphasis"/>
        </w:rPr>
        <w:t>The skills in</w:t>
      </w:r>
      <w:r w:rsidRPr="0069183B">
        <w:rPr>
          <w:rStyle w:val="Emphasis"/>
        </w:rPr>
        <w:t xml:space="preserve"> this unit must be applied in accordance with Commonwealth and State/Territory legislation, Australian/New Zealand standards and industry codes of practice</w:t>
      </w:r>
      <w:r w:rsidRPr="0069183B">
        <w:rPr>
          <w:i/>
        </w:rPr>
        <w:t>.</w:t>
      </w:r>
    </w:p>
    <w:p w:rsidR="00000000" w:rsidRPr="00BE3A38" w:rsidP="00BE3A38">
      <w:pPr>
        <w:pStyle w:val="Heading1"/>
      </w:pPr>
      <w:bookmarkStart w:id="3" w:name="O_657237"/>
      <w:bookmarkEnd w:id="3"/>
      <w:r w:rsidRPr="00BE3A38">
        <w:t>Elements and Performance Criteria</w:t>
      </w:r>
    </w:p>
    <w:tbl>
      <w:tblPr>
        <w:tblW w:w="0" w:type="auto"/>
        <w:tblLayout w:type="fixed"/>
        <w:tblCellMar>
          <w:left w:w="62" w:type="dxa"/>
          <w:right w:w="62" w:type="dxa"/>
        </w:tblCellMar>
        <w:tblLook w:val="0000"/>
      </w:tblPr>
      <w:tblGrid>
        <w:gridCol w:w="3261"/>
        <w:gridCol w:w="5702"/>
      </w:tblGrid>
      <w:tr w:rsidTr="0069183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E3A38" w:rsidP="00BE3A38">
            <w:pPr>
              <w:pStyle w:val="BodyText"/>
            </w:pPr>
            <w:r w:rsidRPr="00BE3A3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E3A38">
            <w:pPr>
              <w:pStyle w:val="BodyText"/>
              <w:rPr>
                <w:lang w:val="en-NZ"/>
              </w:rPr>
            </w:pPr>
            <w:r w:rsidRPr="00BE3A38">
              <w:rPr>
                <w:rStyle w:val="SpecialBold"/>
              </w:rPr>
              <w:t>PERFORMANCE CRITERIA</w:t>
            </w:r>
          </w:p>
        </w:tc>
      </w:tr>
      <w:tr w:rsidTr="0069183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E3A38" w:rsidP="00BE3A38">
            <w:pPr>
              <w:pStyle w:val="BodyText"/>
            </w:pPr>
            <w:r w:rsidRPr="00BE3A38">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BE3A38">
            <w:pPr>
              <w:pStyle w:val="BodyText"/>
              <w:rPr>
                <w:lang w:val="en-NZ"/>
              </w:rPr>
            </w:pPr>
            <w:r w:rsidRPr="00BE3A38">
              <w:rPr>
                <w:rStyle w:val="Emphasis"/>
              </w:rPr>
              <w:t>Performance criteria describe the performance needed to demonstrate achievement of the element</w:t>
            </w:r>
          </w:p>
        </w:tc>
      </w:tr>
      <w:tr w:rsidTr="0069183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E3A38">
            <w:pPr>
              <w:pStyle w:val="BodyText"/>
              <w:rPr>
                <w:lang w:val="en-NZ"/>
              </w:rPr>
            </w:pPr>
            <w:r w:rsidRPr="00BE3A38">
              <w:t>1. Perform dispensing administration tasks</w:t>
            </w:r>
          </w:p>
        </w:tc>
        <w:tc>
          <w:tcPr>
            <w:tcW w:w="5702" w:type="dxa"/>
            <w:tcBorders>
              <w:top w:val="nil"/>
              <w:left w:val="nil"/>
              <w:bottom w:val="nil"/>
              <w:right w:val="nil"/>
            </w:tcBorders>
            <w:tcMar>
              <w:top w:w="0" w:type="dxa"/>
              <w:left w:w="62" w:type="dxa"/>
              <w:bottom w:w="0" w:type="dxa"/>
              <w:right w:w="62" w:type="dxa"/>
            </w:tcMar>
          </w:tcPr>
          <w:p w:rsidR="00000000" w:rsidRPr="00BE3A38" w:rsidP="00BE3A38">
            <w:pPr>
              <w:pStyle w:val="BodyText"/>
            </w:pPr>
            <w:r w:rsidRPr="00BE3A38">
              <w:t xml:space="preserve">1.1 Use technical and numerical features of dispensary administrative systems </w:t>
            </w:r>
            <w:r w:rsidRPr="00BE3A38">
              <w:t>correctly</w:t>
            </w:r>
          </w:p>
          <w:p w:rsidR="00000000" w:rsidP="00BE3A38">
            <w:pPr>
              <w:pStyle w:val="BodyText"/>
              <w:rPr>
                <w:lang w:val="en-NZ"/>
              </w:rPr>
            </w:pPr>
            <w:r w:rsidRPr="00BE3A38">
              <w:t>1.2 Issue and update pharmaceutical entitlement and benefit documents to and for clients within scope of own job role</w:t>
            </w:r>
          </w:p>
        </w:tc>
      </w:tr>
      <w:tr w:rsidTr="0069183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E3A38">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BE3A38">
            <w:pPr>
              <w:pStyle w:val="ListContinue"/>
              <w:rPr>
                <w:lang w:val="en-NZ"/>
              </w:rPr>
            </w:pPr>
          </w:p>
        </w:tc>
      </w:tr>
      <w:tr w:rsidTr="0069183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E3A38">
            <w:pPr>
              <w:pStyle w:val="BodyText"/>
              <w:rPr>
                <w:lang w:val="en-NZ"/>
              </w:rPr>
            </w:pPr>
            <w:r w:rsidRPr="00BE3A38">
              <w:t>2. Maintain dispensary information</w:t>
            </w:r>
          </w:p>
        </w:tc>
        <w:tc>
          <w:tcPr>
            <w:tcW w:w="5702" w:type="dxa"/>
            <w:tcBorders>
              <w:top w:val="nil"/>
              <w:left w:val="nil"/>
              <w:bottom w:val="nil"/>
              <w:right w:val="nil"/>
            </w:tcBorders>
            <w:tcMar>
              <w:top w:w="0" w:type="dxa"/>
              <w:left w:w="62" w:type="dxa"/>
              <w:bottom w:w="0" w:type="dxa"/>
              <w:right w:w="62" w:type="dxa"/>
            </w:tcMar>
          </w:tcPr>
          <w:p w:rsidR="00000000" w:rsidRPr="00BE3A38" w:rsidP="00BE3A38">
            <w:pPr>
              <w:pStyle w:val="BodyText"/>
            </w:pPr>
            <w:r w:rsidRPr="00BE3A38">
              <w:t>2.1 Update dispensary system with accurate information as required</w:t>
            </w:r>
          </w:p>
          <w:p w:rsidR="00000000" w:rsidRPr="00BE3A38" w:rsidP="00BE3A38">
            <w:pPr>
              <w:pStyle w:val="BodyText"/>
            </w:pPr>
            <w:r w:rsidRPr="00BE3A38">
              <w:t>2.2 Back up dispensary system information to ensure secure data</w:t>
            </w:r>
          </w:p>
          <w:p w:rsidR="00000000" w:rsidRPr="00BE3A38" w:rsidP="00BE3A38">
            <w:pPr>
              <w:pStyle w:val="BodyText"/>
            </w:pPr>
            <w:r w:rsidRPr="00BE3A38">
              <w:t>2.3 Identify and respond to information discrepancies</w:t>
            </w:r>
          </w:p>
          <w:p w:rsidR="00000000" w:rsidRPr="00BE3A38" w:rsidP="00BE3A38">
            <w:pPr>
              <w:pStyle w:val="BodyText"/>
            </w:pPr>
            <w:r w:rsidRPr="00BE3A38">
              <w:t>2.4 Identify and extract correct clinical and financial data required for reporting and claiming systems</w:t>
            </w:r>
          </w:p>
          <w:p w:rsidR="00000000" w:rsidRPr="00BE3A38" w:rsidP="00BE3A38">
            <w:pPr>
              <w:pStyle w:val="BodyText"/>
            </w:pPr>
            <w:r w:rsidRPr="00BE3A38">
              <w:t>2.5 Inform relevant pharmacist of</w:t>
            </w:r>
            <w:r w:rsidRPr="00BE3A38">
              <w:t xml:space="preserve"> changes to data stored in the dispensary information system</w:t>
            </w:r>
          </w:p>
          <w:p w:rsidR="00000000" w:rsidP="00BE3A38">
            <w:pPr>
              <w:pStyle w:val="BodyText"/>
              <w:rPr>
                <w:lang w:val="en-NZ"/>
              </w:rPr>
            </w:pPr>
            <w:r w:rsidRPr="00BE3A38">
              <w:t>2.6 Maintain confidentiality of dispensary information</w:t>
            </w:r>
          </w:p>
        </w:tc>
      </w:tr>
      <w:tr w:rsidTr="0069183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E3A38">
            <w:pPr>
              <w:pStyle w:val="BodyText"/>
              <w:rPr>
                <w:lang w:val="en-NZ"/>
              </w:rPr>
            </w:pPr>
          </w:p>
        </w:tc>
      </w:tr>
      <w:tr w:rsidTr="0069183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E3A38">
            <w:pPr>
              <w:pStyle w:val="BodyText"/>
              <w:rPr>
                <w:lang w:val="en-NZ"/>
              </w:rPr>
            </w:pPr>
            <w:r w:rsidRPr="00BE3A38">
              <w:t>3. Process pharmaceutical benefit claims</w:t>
            </w:r>
          </w:p>
        </w:tc>
        <w:tc>
          <w:tcPr>
            <w:tcW w:w="5702" w:type="dxa"/>
            <w:tcBorders>
              <w:top w:val="nil"/>
              <w:left w:val="nil"/>
              <w:bottom w:val="nil"/>
              <w:right w:val="nil"/>
            </w:tcBorders>
            <w:tcMar>
              <w:top w:w="0" w:type="dxa"/>
              <w:left w:w="62" w:type="dxa"/>
              <w:bottom w:w="0" w:type="dxa"/>
              <w:right w:w="62" w:type="dxa"/>
            </w:tcMar>
          </w:tcPr>
          <w:p w:rsidR="00000000" w:rsidRPr="00BE3A38" w:rsidP="00BE3A38">
            <w:pPr>
              <w:pStyle w:val="BodyText"/>
            </w:pPr>
            <w:r w:rsidRPr="00BE3A38">
              <w:t>3.1 Collate prescriptions eligible for PBS claims and confirm details</w:t>
            </w:r>
          </w:p>
          <w:p w:rsidR="00000000" w:rsidRPr="00BE3A38" w:rsidP="00BE3A38">
            <w:pPr>
              <w:pStyle w:val="BodyText"/>
            </w:pPr>
            <w:r w:rsidRPr="00BE3A38">
              <w:t>3.2 Interpret and use fin</w:t>
            </w:r>
            <w:r w:rsidRPr="00BE3A38">
              <w:t xml:space="preserve">ancial information related to claims </w:t>
            </w:r>
          </w:p>
          <w:p w:rsidR="00000000" w:rsidRPr="00BE3A38" w:rsidP="00BE3A38">
            <w:pPr>
              <w:pStyle w:val="BodyText"/>
            </w:pPr>
            <w:r w:rsidRPr="00BE3A38">
              <w:t>3.3 Submit pharmaceutical claims to relevant authority</w:t>
            </w:r>
          </w:p>
          <w:p w:rsidR="00000000" w:rsidP="00BE3A38">
            <w:pPr>
              <w:pStyle w:val="BodyText"/>
              <w:rPr>
                <w:lang w:val="en-NZ"/>
              </w:rPr>
            </w:pPr>
            <w:r w:rsidRPr="00BE3A38">
              <w:t>3.4 Maintain accurate records for claims submission</w:t>
            </w:r>
          </w:p>
        </w:tc>
      </w:tr>
      <w:tr w:rsidTr="0069183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E3A38" w:rsidP="00BE3A38">
            <w:pPr>
              <w:pStyle w:val="BodyText"/>
            </w:pPr>
          </w:p>
        </w:tc>
      </w:tr>
    </w:tbl>
    <w:p w:rsidR="0069183B" w:rsidP="00BE3A38">
      <w:pPr>
        <w:pStyle w:val="BodyText"/>
      </w:pPr>
    </w:p>
    <w:p w:rsidR="0069183B" w:rsidP="00BE3A38">
      <w:pPr>
        <w:pStyle w:val="BodyText"/>
      </w:pPr>
    </w:p>
    <w:p w:rsidR="00000000" w:rsidRPr="00BE3A38" w:rsidP="00BE3A38">
      <w:pPr>
        <w:pStyle w:val="Heading1"/>
      </w:pPr>
      <w:bookmarkStart w:id="4" w:name="O_657238"/>
      <w:bookmarkEnd w:id="4"/>
      <w:r w:rsidRPr="00BE3A38">
        <w:t>Foundation Skills</w:t>
      </w:r>
    </w:p>
    <w:tbl>
      <w:tblPr>
        <w:tblW w:w="0" w:type="auto"/>
        <w:tblLayout w:type="fixed"/>
        <w:tblCellMar>
          <w:left w:w="62" w:type="dxa"/>
          <w:right w:w="62" w:type="dxa"/>
        </w:tblCellMar>
        <w:tblLook w:val="0000"/>
      </w:tblPr>
      <w:tblGrid>
        <w:gridCol w:w="8964"/>
      </w:tblGrid>
      <w:tr w:rsidTr="00BE3A3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BE3A38">
            <w:pPr>
              <w:pStyle w:val="BodyText"/>
              <w:rPr>
                <w:lang w:val="en-NZ"/>
              </w:rPr>
            </w:pPr>
            <w:r w:rsidRPr="00BE3A38">
              <w:rPr>
                <w:rStyle w:val="Emphasis"/>
              </w:rPr>
              <w:t xml:space="preserve">The Foundation Skills describe those required skills (language, literacy, numeracy and employment </w:t>
            </w:r>
            <w:r w:rsidRPr="00BE3A38">
              <w:t xml:space="preserve">skills) that are essential </w:t>
            </w:r>
            <w:r w:rsidRPr="00BE3A38">
              <w:rPr>
                <w:rStyle w:val="Emphasis"/>
              </w:rPr>
              <w:t>to performance.</w:t>
            </w:r>
          </w:p>
        </w:tc>
      </w:tr>
      <w:tr w:rsidTr="00BE3A3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BE3A38" w:rsidP="00BE3A38">
            <w:pPr>
              <w:pStyle w:val="BodyText"/>
            </w:pPr>
          </w:p>
          <w:p w:rsidR="00000000" w:rsidRPr="00BE3A38" w:rsidP="00BE3A38">
            <w:pPr>
              <w:pStyle w:val="BodyText"/>
            </w:pPr>
            <w:r w:rsidRPr="00BE3A38">
              <w:t>Foundation skills essential to performance are explicit in the performance criteria of this unit of competency.</w:t>
            </w:r>
          </w:p>
        </w:tc>
      </w:tr>
    </w:tbl>
    <w:p w:rsidR="0069183B" w:rsidP="00BE3A38">
      <w:pPr>
        <w:pStyle w:val="BodyText"/>
      </w:pPr>
    </w:p>
    <w:p w:rsidR="0069183B" w:rsidP="00BE3A38">
      <w:pPr>
        <w:pStyle w:val="BodyText"/>
      </w:pPr>
    </w:p>
    <w:p w:rsidR="00000000" w:rsidRPr="00BE3A38" w:rsidP="00BE3A38">
      <w:pPr>
        <w:pStyle w:val="Heading1"/>
      </w:pPr>
      <w:bookmarkStart w:id="5" w:name="O_657240"/>
      <w:bookmarkEnd w:id="5"/>
      <w:r w:rsidRPr="00BE3A38">
        <w:t>Unit Mapping Information</w:t>
      </w:r>
    </w:p>
    <w:p w:rsidR="00000000" w:rsidRPr="00BE3A38" w:rsidP="0069183B">
      <w:pPr>
        <w:pStyle w:val="BodyText"/>
      </w:pPr>
      <w:r w:rsidRPr="00BE3A38">
        <w:t xml:space="preserve">No equivalent unit. </w:t>
      </w:r>
    </w:p>
    <w:p w:rsidR="00000000" w:rsidRPr="00BE3A38" w:rsidP="00BE3A38">
      <w:pPr>
        <w:pStyle w:val="Heading1"/>
      </w:pPr>
      <w:bookmarkStart w:id="6" w:name="O_657247"/>
      <w:bookmarkEnd w:id="6"/>
      <w:r w:rsidRPr="00BE3A38">
        <w:t>Links</w:t>
      </w:r>
    </w:p>
    <w:p w:rsidR="00000000" w:rsidRPr="00BE3A38" w:rsidP="0069183B">
      <w:pPr>
        <w:pStyle w:val="BodyText"/>
      </w:pPr>
      <w:r w:rsidRPr="00BE3A3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53645">
        <w:rPr>
          <w:rStyle w:val="Hyperlink"/>
        </w:rPr>
        <w:t>https://vetnet.gov.au/Pages/TrainingDocs.aspx?q=ced1390f-48d9-4ab0-bd50-b015e5485705</w:t>
      </w:r>
      <w:r>
        <w:fldChar w:fldCharType="end"/>
      </w:r>
    </w:p>
    <w:p w:rsidR="00000000" w:rsidRPr="00BE3A38" w:rsidP="0069183B">
      <w:pPr>
        <w:pStyle w:val="BodyText"/>
        <w:sectPr w:rsidSect="00BE3A38">
          <w:headerReference w:type="default" r:id="rId10"/>
          <w:footerReference w:type="default" r:id="rId11"/>
          <w:pgSz w:w="11908" w:h="16833"/>
          <w:pgMar w:top="1702" w:right="1418" w:bottom="1702" w:left="1418" w:header="992" w:footer="992" w:gutter="0"/>
          <w:cols w:space="720"/>
          <w:noEndnote/>
          <w:docGrid w:linePitch="299"/>
        </w:sectPr>
      </w:pPr>
    </w:p>
    <w:p w:rsidR="00000000" w:rsidRPr="00BE3A38" w:rsidP="00BE3A38">
      <w:pPr>
        <w:pStyle w:val="SuperHeading"/>
      </w:pPr>
      <w:r w:rsidRPr="00BE3A38">
        <w:t>Assessment Requirements for HLTPHA006 Provide assistance in dispensary administration</w:t>
      </w:r>
    </w:p>
    <w:p w:rsidR="00000000" w:rsidRPr="00BE3A38" w:rsidP="00BE3A38">
      <w:pPr>
        <w:pStyle w:val="Heading1"/>
      </w:pPr>
      <w:bookmarkStart w:id="7" w:name="O_657242"/>
      <w:bookmarkEnd w:id="7"/>
      <w:r w:rsidRPr="00BE3A38">
        <w:t>Modification History</w:t>
      </w:r>
    </w:p>
    <w:tbl>
      <w:tblPr>
        <w:tblW w:w="0" w:type="auto"/>
        <w:tblLayout w:type="fixed"/>
        <w:tblCellMar>
          <w:left w:w="62" w:type="dxa"/>
          <w:right w:w="62" w:type="dxa"/>
        </w:tblCellMar>
        <w:tblLook w:val="0000"/>
      </w:tblPr>
      <w:tblGrid>
        <w:gridCol w:w="2790"/>
        <w:gridCol w:w="6344"/>
      </w:tblGrid>
      <w:tr w:rsidTr="00BE3A3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A38" w:rsidP="00BE3A38">
            <w:pPr>
              <w:pStyle w:val="BodyText"/>
            </w:pPr>
            <w:r w:rsidRPr="00BE3A3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A38">
            <w:pPr>
              <w:pStyle w:val="BodyText"/>
              <w:rPr>
                <w:lang w:val="en-NZ"/>
              </w:rPr>
            </w:pPr>
            <w:r w:rsidRPr="00BE3A38">
              <w:rPr>
                <w:rStyle w:val="SpecialBold"/>
              </w:rPr>
              <w:t>Comments</w:t>
            </w:r>
          </w:p>
        </w:tc>
      </w:tr>
      <w:tr w:rsidTr="00BE3A3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A38">
            <w:pPr>
              <w:pStyle w:val="BodyText"/>
              <w:rPr>
                <w:lang w:val="en-NZ"/>
              </w:rPr>
            </w:pPr>
            <w:r w:rsidRPr="00BE3A3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A38" w:rsidP="00BE3A38">
            <w:pPr>
              <w:pStyle w:val="BodyText"/>
            </w:pPr>
            <w:r w:rsidRPr="00BE3A38">
              <w:t xml:space="preserve">This version was released in </w:t>
            </w:r>
            <w:r w:rsidRPr="00BE3A38">
              <w:rPr>
                <w:rStyle w:val="Emphasis"/>
              </w:rPr>
              <w:t>HLT Health Training Package re</w:t>
            </w:r>
            <w:r w:rsidRPr="00BE3A38">
              <w:rPr>
                <w:rStyle w:val="Emphasis"/>
              </w:rPr>
              <w:t>lease 2.0</w:t>
            </w:r>
            <w:r w:rsidRPr="00BE3A38">
              <w:t xml:space="preserve"> and meets the requirements of the 2012 Standards for Training Packages.</w:t>
            </w:r>
          </w:p>
          <w:p w:rsidR="00000000" w:rsidRPr="00BE3A38" w:rsidP="00BE3A38">
            <w:pPr>
              <w:pStyle w:val="BodyText"/>
            </w:pPr>
            <w:r w:rsidRPr="00BE3A38">
              <w:t>Minimal changes to the elements and performance criteria. New evidence requirements for assessment, including volume and frequency. Significant changes to knowledge evidence.</w:t>
            </w:r>
          </w:p>
        </w:tc>
      </w:tr>
    </w:tbl>
    <w:p w:rsidR="0069183B" w:rsidP="00BE3A38">
      <w:pPr>
        <w:pStyle w:val="BodyText"/>
      </w:pPr>
    </w:p>
    <w:p w:rsidR="0069183B" w:rsidP="00BE3A38">
      <w:pPr>
        <w:pStyle w:val="BodyText"/>
      </w:pPr>
    </w:p>
    <w:p w:rsidR="00000000" w:rsidRPr="00BE3A38" w:rsidP="00BE3A38">
      <w:pPr>
        <w:pStyle w:val="Heading1"/>
      </w:pPr>
      <w:bookmarkStart w:id="8" w:name="O_657243"/>
      <w:bookmarkEnd w:id="8"/>
      <w:r w:rsidRPr="00BE3A38">
        <w:t>Performance Evidence</w:t>
      </w:r>
    </w:p>
    <w:p w:rsidR="00000000" w:rsidRPr="00BE3A38" w:rsidP="0069183B">
      <w:pPr>
        <w:pStyle w:val="BodyText"/>
      </w:pPr>
      <w:r w:rsidRPr="00BE3A38">
        <w:t xml:space="preserve">The candidate must show evidence of the ability to complete tasks outlined in elements and performance criteria of this unit, manage tasks and manage contingencies </w:t>
      </w:r>
      <w:r w:rsidRPr="00BE3A38">
        <w:t>in the context of the job role. There must be evidence that the candidate has:</w:t>
      </w:r>
    </w:p>
    <w:p w:rsidR="00000000" w:rsidRPr="00BE3A38" w:rsidP="00BE3A38">
      <w:pPr>
        <w:pStyle w:val="ListBullet"/>
      </w:pPr>
      <w:r w:rsidRPr="00BE3A38">
        <w:t xml:space="preserve">prepared at least 2 batches of PBS or Section 100 claims using pharmacy systems to complete administrative tasks, including: </w:t>
      </w:r>
    </w:p>
    <w:p w:rsidR="00000000" w:rsidRPr="00BE3A38" w:rsidP="00BE3A38">
      <w:pPr>
        <w:pStyle w:val="ListBullet2"/>
      </w:pPr>
      <w:r w:rsidRPr="00BE3A38">
        <w:t>sourced, extracted, recorded and disseminated bot</w:t>
      </w:r>
      <w:r w:rsidRPr="00BE3A38">
        <w:t xml:space="preserve">h clinical and financial dispensary information </w:t>
      </w:r>
    </w:p>
    <w:p w:rsidR="00000000" w:rsidRPr="00BE3A38" w:rsidP="00BE3A38">
      <w:pPr>
        <w:pStyle w:val="ListBullet2"/>
      </w:pPr>
      <w:r w:rsidRPr="00BE3A38">
        <w:t>identified and resolved issues to enable claims to be submitted</w:t>
      </w:r>
    </w:p>
    <w:p w:rsidR="00000000" w:rsidRPr="00BE3A38" w:rsidP="00BE3A38">
      <w:pPr>
        <w:pStyle w:val="ListBullet2"/>
      </w:pPr>
      <w:r w:rsidRPr="00BE3A38">
        <w:t>provided accurate information to clients and pharmacist</w:t>
      </w:r>
    </w:p>
    <w:p w:rsidR="00000000" w:rsidRPr="00BE3A38" w:rsidP="00BE3A38">
      <w:pPr>
        <w:pStyle w:val="ListBullet"/>
      </w:pPr>
      <w:r w:rsidRPr="00BE3A38">
        <w:t>identified issues outside scope of own practice and referred to the authorised person</w:t>
      </w:r>
    </w:p>
    <w:p w:rsidR="00000000" w:rsidRPr="00BE3A38" w:rsidP="00BE3A38">
      <w:pPr>
        <w:pStyle w:val="AllowPageBreak"/>
      </w:pPr>
    </w:p>
    <w:p w:rsidR="00000000" w:rsidRPr="00BE3A38" w:rsidP="00BE3A38">
      <w:pPr>
        <w:pStyle w:val="Heading1"/>
      </w:pPr>
      <w:bookmarkStart w:id="9" w:name="O_657244"/>
      <w:bookmarkEnd w:id="9"/>
      <w:r w:rsidRPr="00BE3A38">
        <w:t>Knowledge Evidence</w:t>
      </w:r>
    </w:p>
    <w:p w:rsidR="00000000" w:rsidRPr="00BE3A38" w:rsidP="0069183B">
      <w:pPr>
        <w:pStyle w:val="BodyText"/>
      </w:pPr>
      <w:r w:rsidRPr="00BE3A38">
        <w:t>The candidate must be able to demonstrate essential knowledge required to effectively complete tasks outlined in elements and performance criteria of this unit, manage tasks and manage contingencies in the context of the</w:t>
      </w:r>
      <w:r w:rsidRPr="00BE3A38">
        <w:t xml:space="preserve"> work role. This includes knowledge of:</w:t>
      </w:r>
    </w:p>
    <w:p w:rsidR="00000000" w:rsidRPr="00BE3A38" w:rsidP="00BE3A38">
      <w:pPr>
        <w:pStyle w:val="ListBullet"/>
      </w:pPr>
      <w:r w:rsidRPr="00BE3A38">
        <w:t>legal and ethical requirements (national, state/territory) for dispensary administration, and how these are applied in organisations, including:</w:t>
      </w:r>
    </w:p>
    <w:p w:rsidR="00000000" w:rsidRPr="00BE3A38" w:rsidP="00BE3A38">
      <w:pPr>
        <w:pStyle w:val="ListBullet2"/>
      </w:pPr>
      <w:r w:rsidRPr="00BE3A38">
        <w:t>codes of conduct</w:t>
      </w:r>
    </w:p>
    <w:p w:rsidR="00000000" w:rsidRPr="00BE3A38" w:rsidP="00BE3A38">
      <w:pPr>
        <w:pStyle w:val="ListBullet2"/>
      </w:pPr>
      <w:r w:rsidRPr="00BE3A38">
        <w:t>duty of care (and implications of negligence)</w:t>
      </w:r>
    </w:p>
    <w:p w:rsidR="00000000" w:rsidRPr="00BE3A38" w:rsidP="00BE3A38">
      <w:pPr>
        <w:pStyle w:val="ListBullet2"/>
      </w:pPr>
      <w:r w:rsidRPr="00BE3A38">
        <w:t>privacy, confidentiality and disclosure</w:t>
      </w:r>
    </w:p>
    <w:p w:rsidR="00000000" w:rsidRPr="00BE3A38" w:rsidP="00BE3A38">
      <w:pPr>
        <w:pStyle w:val="ListBullet2"/>
      </w:pPr>
      <w:r w:rsidRPr="00BE3A38">
        <w:t xml:space="preserve">records management </w:t>
      </w:r>
    </w:p>
    <w:p w:rsidR="00000000" w:rsidRPr="00BE3A38" w:rsidP="00BE3A38">
      <w:pPr>
        <w:pStyle w:val="ListBullet2"/>
      </w:pPr>
      <w:r w:rsidRPr="00BE3A38">
        <w:t>rights and responsibilities of workers, employers and clients</w:t>
      </w:r>
    </w:p>
    <w:p w:rsidR="00000000" w:rsidRPr="00BE3A38" w:rsidP="00BE3A38">
      <w:pPr>
        <w:pStyle w:val="ListBullet2"/>
      </w:pPr>
      <w:r w:rsidRPr="00BE3A38">
        <w:t>specific legislation:</w:t>
      </w:r>
    </w:p>
    <w:p w:rsidR="00000000" w:rsidRPr="00BE3A38" w:rsidP="00BE3A38">
      <w:pPr>
        <w:pStyle w:val="ListBullet3"/>
      </w:pPr>
      <w:r w:rsidRPr="00BE3A38">
        <w:t>medicines and their use</w:t>
      </w:r>
    </w:p>
    <w:p w:rsidR="00000000" w:rsidRPr="00BE3A38" w:rsidP="00BE3A38">
      <w:pPr>
        <w:pStyle w:val="ListBullet3"/>
      </w:pPr>
      <w:r w:rsidRPr="00BE3A38">
        <w:t>the practice of pharmacy</w:t>
      </w:r>
    </w:p>
    <w:p w:rsidR="00000000" w:rsidRPr="00BE3A38" w:rsidP="00BE3A38">
      <w:pPr>
        <w:pStyle w:val="ListBullet3"/>
      </w:pPr>
      <w:r w:rsidRPr="00BE3A38">
        <w:t>different schedules of medicines and pharmaceutical products</w:t>
      </w:r>
    </w:p>
    <w:p w:rsidR="00000000" w:rsidRPr="00BE3A38" w:rsidP="00BE3A38">
      <w:pPr>
        <w:pStyle w:val="ListBullet2"/>
      </w:pPr>
      <w:r w:rsidRPr="00BE3A38">
        <w:t>work role boundaries – responsibilities and limitations</w:t>
      </w:r>
    </w:p>
    <w:p w:rsidR="00000000" w:rsidRPr="00BE3A38" w:rsidP="00BE3A38">
      <w:pPr>
        <w:pStyle w:val="ListBullet2"/>
      </w:pPr>
      <w:r w:rsidRPr="00BE3A38">
        <w:t>work health and safety</w:t>
      </w:r>
    </w:p>
    <w:p w:rsidR="00000000" w:rsidRPr="00BE3A38" w:rsidP="00BE3A38">
      <w:pPr>
        <w:pStyle w:val="ListBullet"/>
      </w:pPr>
      <w:r w:rsidRPr="00BE3A38">
        <w:t>key information in standard pharmaceutical references and their use by pharmacy assistants, including:</w:t>
      </w:r>
    </w:p>
    <w:p w:rsidR="00000000" w:rsidRPr="00BE3A38" w:rsidP="00BE3A38">
      <w:pPr>
        <w:pStyle w:val="ListBullet2"/>
      </w:pPr>
      <w:r w:rsidRPr="00BE3A38">
        <w:rPr>
          <w:rStyle w:val="Emphasis"/>
        </w:rPr>
        <w:t>Australian pharmaceutical formulary and handbook</w:t>
      </w:r>
      <w:r w:rsidRPr="00BE3A38">
        <w:t xml:space="preserve"> (APF)</w:t>
      </w:r>
    </w:p>
    <w:p w:rsidR="00000000" w:rsidRPr="00BE3A38" w:rsidP="00BE3A38">
      <w:pPr>
        <w:pStyle w:val="ListBullet2"/>
      </w:pPr>
      <w:r w:rsidRPr="00BE3A38">
        <w:t>MIMs</w:t>
      </w:r>
    </w:p>
    <w:p w:rsidR="00000000" w:rsidRPr="00BE3A38" w:rsidP="00BE3A38">
      <w:pPr>
        <w:pStyle w:val="ListBullet2"/>
      </w:pPr>
      <w:r w:rsidRPr="00BE3A38">
        <w:rPr>
          <w:rStyle w:val="Emphasis"/>
        </w:rPr>
        <w:t>Australian medicines handbook</w:t>
      </w:r>
      <w:r w:rsidRPr="00BE3A38">
        <w:t xml:space="preserve"> (AMH) </w:t>
      </w:r>
    </w:p>
    <w:p w:rsidR="00000000" w:rsidRPr="00BE3A38" w:rsidP="00BE3A38">
      <w:pPr>
        <w:pStyle w:val="ListBullet2"/>
      </w:pPr>
      <w:r w:rsidRPr="00BE3A38">
        <w:t>Micromedex</w:t>
      </w:r>
    </w:p>
    <w:p w:rsidR="00000000" w:rsidRPr="00BE3A38" w:rsidP="00BE3A38">
      <w:pPr>
        <w:pStyle w:val="ListBullet"/>
      </w:pPr>
      <w:r w:rsidRPr="00BE3A38">
        <w:t xml:space="preserve">types of hardware and software used in pharmacy administration, and features of their use </w:t>
      </w:r>
    </w:p>
    <w:p w:rsidR="00000000" w:rsidRPr="00BE3A38" w:rsidP="00BE3A38">
      <w:pPr>
        <w:pStyle w:val="ListBullet"/>
      </w:pPr>
      <w:r w:rsidRPr="00BE3A38">
        <w:t>features of the PBS:</w:t>
      </w:r>
    </w:p>
    <w:p w:rsidR="00000000" w:rsidRPr="00BE3A38" w:rsidP="00BE3A38">
      <w:pPr>
        <w:pStyle w:val="ListBullet2"/>
      </w:pPr>
      <w:r w:rsidRPr="00BE3A38">
        <w:t>schedule of PBS</w:t>
      </w:r>
    </w:p>
    <w:p w:rsidR="00000000" w:rsidRPr="00BE3A38" w:rsidP="00BE3A38">
      <w:pPr>
        <w:pStyle w:val="ListBullet2"/>
      </w:pPr>
      <w:r w:rsidRPr="00BE3A38">
        <w:t>process for Pharmaceutical Benefit Authority items including streamline author</w:t>
      </w:r>
      <w:r w:rsidRPr="00BE3A38">
        <w:t>ity, phone authority and written authority.</w:t>
      </w:r>
    </w:p>
    <w:p w:rsidR="00000000" w:rsidRPr="00BE3A38" w:rsidP="00BE3A38">
      <w:pPr>
        <w:pStyle w:val="ListBullet2"/>
      </w:pPr>
      <w:r w:rsidRPr="00BE3A38">
        <w:t>process for highly specialised drugs</w:t>
      </w:r>
    </w:p>
    <w:p w:rsidR="00000000" w:rsidRPr="00BE3A38" w:rsidP="00BE3A38">
      <w:pPr>
        <w:pStyle w:val="ListBullet"/>
      </w:pPr>
      <w:r w:rsidRPr="00BE3A38">
        <w:t>dispensary information management requirements, including:</w:t>
      </w:r>
    </w:p>
    <w:p w:rsidR="00000000" w:rsidRPr="00BE3A38" w:rsidP="00BE3A38">
      <w:pPr>
        <w:pStyle w:val="ListBullet2"/>
      </w:pPr>
      <w:r w:rsidRPr="00BE3A38">
        <w:t>accounting</w:t>
      </w:r>
    </w:p>
    <w:p w:rsidR="00000000" w:rsidRPr="00BE3A38" w:rsidP="00BE3A38">
      <w:pPr>
        <w:pStyle w:val="ListBullet2"/>
      </w:pPr>
      <w:r w:rsidRPr="00BE3A38">
        <w:t>stock control</w:t>
      </w:r>
    </w:p>
    <w:p w:rsidR="00000000" w:rsidRPr="00BE3A38" w:rsidP="00BE3A38">
      <w:pPr>
        <w:pStyle w:val="ListBullet2"/>
      </w:pPr>
      <w:r w:rsidRPr="00BE3A38">
        <w:t>compliance documentation</w:t>
      </w:r>
    </w:p>
    <w:p w:rsidR="00000000" w:rsidRPr="00BE3A38" w:rsidP="00BE3A38">
      <w:pPr>
        <w:pStyle w:val="ListBullet2"/>
      </w:pPr>
      <w:r w:rsidRPr="00BE3A38">
        <w:t>patient information</w:t>
      </w:r>
    </w:p>
    <w:p w:rsidR="00000000" w:rsidRPr="00BE3A38" w:rsidP="00BE3A38">
      <w:pPr>
        <w:pStyle w:val="ListBullet"/>
      </w:pPr>
      <w:r w:rsidRPr="00BE3A38">
        <w:t>requirements for client entitlement</w:t>
      </w:r>
    </w:p>
    <w:p w:rsidR="00000000" w:rsidRPr="00BE3A38" w:rsidP="00BE3A38">
      <w:pPr>
        <w:pStyle w:val="ListBullet"/>
      </w:pPr>
      <w:r w:rsidRPr="00BE3A38">
        <w:t xml:space="preserve">types of pharmaceutical benefit documents and their use </w:t>
      </w:r>
    </w:p>
    <w:p w:rsidR="00000000" w:rsidRPr="00BE3A38" w:rsidP="00BE3A38">
      <w:pPr>
        <w:pStyle w:val="AllowPageBreak"/>
      </w:pPr>
    </w:p>
    <w:p w:rsidR="00000000" w:rsidRPr="00BE3A38" w:rsidP="00BE3A38">
      <w:pPr>
        <w:pStyle w:val="Heading1"/>
      </w:pPr>
      <w:bookmarkStart w:id="10" w:name="O_657245"/>
      <w:bookmarkEnd w:id="10"/>
      <w:r w:rsidRPr="00BE3A38">
        <w:t>Assessment Conditions</w:t>
      </w:r>
    </w:p>
    <w:p w:rsidR="00000000" w:rsidRPr="00BE3A38" w:rsidP="0069183B">
      <w:pPr>
        <w:pStyle w:val="BodyText"/>
      </w:pPr>
      <w:r w:rsidRPr="00BE3A38">
        <w:t>Skills must have been demonstrated in the workplace or in a simulated environment that reflects workplace conditions. The following conditions must be met for t</w:t>
      </w:r>
      <w:r w:rsidRPr="00BE3A38">
        <w:t xml:space="preserve">his unit: </w:t>
      </w:r>
    </w:p>
    <w:p w:rsidR="00000000" w:rsidRPr="00BE3A38" w:rsidP="00BE3A38">
      <w:pPr>
        <w:pStyle w:val="ListBullet"/>
      </w:pPr>
      <w:r w:rsidRPr="00BE3A38">
        <w:t xml:space="preserve">use of suitable facilities, equipment and resources, including: </w:t>
      </w:r>
    </w:p>
    <w:p w:rsidR="00000000" w:rsidRPr="00BE3A38" w:rsidP="00BE3A38">
      <w:pPr>
        <w:pStyle w:val="ListBullet2"/>
      </w:pPr>
      <w:r w:rsidRPr="00BE3A38">
        <w:t>electronic records of prescriptions and medication orders</w:t>
      </w:r>
    </w:p>
    <w:p w:rsidR="00000000" w:rsidRPr="00BE3A38" w:rsidP="00BE3A38">
      <w:pPr>
        <w:pStyle w:val="ListBullet2"/>
      </w:pPr>
      <w:r w:rsidRPr="00BE3A38">
        <w:t>web based claiming systems</w:t>
      </w:r>
    </w:p>
    <w:p w:rsidR="00000000" w:rsidRPr="00BE3A38" w:rsidP="00BE3A38">
      <w:pPr>
        <w:pStyle w:val="ListBullet"/>
      </w:pPr>
      <w:r w:rsidRPr="00BE3A38">
        <w:t>modelling of industry operating conditions, including:</w:t>
      </w:r>
    </w:p>
    <w:p w:rsidR="00000000" w:rsidRPr="00BE3A38" w:rsidP="00BE3A38">
      <w:pPr>
        <w:pStyle w:val="ListBullet2"/>
      </w:pPr>
      <w:r w:rsidRPr="00BE3A38">
        <w:t xml:space="preserve">time constraints for data entry and </w:t>
      </w:r>
      <w:r w:rsidRPr="00BE3A38">
        <w:t>claims processing</w:t>
      </w:r>
    </w:p>
    <w:p w:rsidR="00000000" w:rsidRPr="00BE3A38" w:rsidP="00BE3A38">
      <w:pPr>
        <w:pStyle w:val="ListBullet2"/>
      </w:pPr>
      <w:r w:rsidRPr="00BE3A38">
        <w:t>presence of situations requiring problem solving</w:t>
      </w:r>
    </w:p>
    <w:p w:rsidR="00000000" w:rsidRPr="00BE3A38" w:rsidP="00BE3A38">
      <w:pPr>
        <w:pStyle w:val="BodyText"/>
      </w:pPr>
    </w:p>
    <w:p w:rsidR="00000000" w:rsidRPr="00BE3A38" w:rsidP="0069183B">
      <w:pPr>
        <w:pStyle w:val="BodyText"/>
      </w:pPr>
      <w:r w:rsidRPr="00BE3A38">
        <w:t>Assessors must satisfy the Standards for Registered Training Organisations (RTOs) 2015/AQTF mandatory competency requirements for assessors.</w:t>
      </w:r>
    </w:p>
    <w:p w:rsidR="00000000" w:rsidRPr="00BE3A38" w:rsidP="00BE3A38">
      <w:pPr>
        <w:pStyle w:val="Heading1"/>
      </w:pPr>
      <w:bookmarkStart w:id="11" w:name="O_657248"/>
      <w:bookmarkEnd w:id="11"/>
      <w:r w:rsidRPr="00BE3A38">
        <w:t>Links</w:t>
      </w:r>
    </w:p>
    <w:p w:rsidR="00000000" w:rsidRPr="00BE3A38" w:rsidP="0069183B">
      <w:pPr>
        <w:pStyle w:val="BodyText"/>
      </w:pPr>
      <w:r w:rsidRPr="00BE3A3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53645">
        <w:rPr>
          <w:rStyle w:val="Hyperlink"/>
        </w:rPr>
        <w:t>https://vetnet.gov.au/Pages/TrainingDocs.aspx?q=ced1390f-48d9-4ab0-bd50-b015e5485705</w:t>
      </w:r>
      <w:r>
        <w:fldChar w:fldCharType="end"/>
      </w:r>
    </w:p>
    <w:p w:rsidR="00000000" w:rsidRPr="00BE3A38" w:rsidP="00BE3A38"/>
    <w:sectPr w:rsidSect="00BE3A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A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A38" w:rsidRPr="0069183B" w:rsidP="006918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A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83B" w:rsidP="00BE3A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183B" w:rsidP="00BE3A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9183B" w:rsidP="00BE3A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A38" w:rsidP="00BE3A38">
    <w:pPr>
      <w:pStyle w:val="Footer"/>
      <w:framePr w:wrap="around"/>
    </w:pPr>
    <w:r>
      <w:fldChar w:fldCharType="begin"/>
    </w:r>
    <w:r>
      <w:instrText xml:space="preserve"> DOCPROPERTY  Subject  \* MERGEFORMAT </w:instrText>
    </w:r>
    <w:r>
      <w:fldChar w:fldCharType="separate"/>
    </w:r>
    <w:r w:rsidR="0069183B">
      <w:t>Approved</w:t>
    </w:r>
    <w:r w:rsidR="0069183B">
      <w:fldChar w:fldCharType="end"/>
    </w:r>
    <w:r>
      <w:tab/>
      <w:t xml:space="preserve">Page </w:t>
    </w:r>
    <w:r>
      <w:fldChar w:fldCharType="begin"/>
    </w:r>
    <w:r>
      <w:instrText xml:space="preserve"> PAGE  \* Arabic  \* MERGEFORMAT </w:instrText>
    </w:r>
    <w:r>
      <w:fldChar w:fldCharType="separate"/>
    </w:r>
    <w:r w:rsidR="0069183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183B">
      <w:rPr>
        <w:noProof/>
      </w:rPr>
      <w:t>4</w:t>
    </w:r>
    <w:r>
      <w:rPr>
        <w:noProof/>
      </w:rPr>
      <w:fldChar w:fldCharType="end"/>
    </w:r>
  </w:p>
  <w:p w:rsidR="00BE3A38" w:rsidP="00BE3A38">
    <w:pPr>
      <w:pStyle w:val="Footer"/>
      <w:framePr w:wrap="around"/>
    </w:pPr>
    <w:r>
      <w:t xml:space="preserve">© Commonwealth of Australia, </w:t>
    </w:r>
    <w:r>
      <w:fldChar w:fldCharType="begin"/>
    </w:r>
    <w:r>
      <w:instrText xml:space="preserve"> DATE  \@ "yyyy"  \* MERGEFORMAT </w:instrText>
    </w:r>
    <w:r>
      <w:fldChar w:fldCharType="separate"/>
    </w:r>
    <w:r w:rsidR="0069183B">
      <w:rPr>
        <w:noProof/>
      </w:rPr>
      <w:t>2025</w:t>
    </w:r>
    <w:r>
      <w:fldChar w:fldCharType="end"/>
    </w:r>
    <w:r>
      <w:tab/>
    </w:r>
    <w:r>
      <w:fldChar w:fldCharType="begin"/>
    </w:r>
    <w:r>
      <w:instrText xml:space="preserve"> DOCPROPERTY  Author  \* MERGEFORMAT </w:instrText>
    </w:r>
    <w:r>
      <w:fldChar w:fldCharType="separate"/>
    </w:r>
    <w:r w:rsidR="0069183B">
      <w:t>HumanAbility</w:t>
    </w:r>
    <w:r w:rsidR="0069183B">
      <w:fldChar w:fldCharType="end"/>
    </w:r>
  </w:p>
  <w:p w:rsidR="00BE3A38" w:rsidP="00BE3A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A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8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3A38" w:rsidRPr="0069183B" w:rsidP="006918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A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83B" w:rsidRPr="002D2AF8" w:rsidP="00BE3A38">
    <w:pPr>
      <w:pStyle w:val="Header"/>
      <w:framePr w:wrap="around"/>
    </w:pPr>
    <w:r>
      <w:fldChar w:fldCharType="begin"/>
    </w:r>
    <w:r>
      <w:instrText xml:space="preserve"> TITLE   \* MERGEFORMAT </w:instrText>
    </w:r>
    <w:r>
      <w:fldChar w:fldCharType="separate"/>
    </w:r>
    <w:r>
      <w:t>HLTPHA006 Provide assistance in dispensary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183B" w:rsidP="00BE3A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A38" w:rsidRPr="002D2AF8" w:rsidP="00BE3A38">
    <w:pPr>
      <w:pStyle w:val="Header"/>
      <w:framePr w:wrap="around"/>
    </w:pPr>
    <w:r>
      <w:fldChar w:fldCharType="begin"/>
    </w:r>
    <w:r>
      <w:instrText xml:space="preserve"> TITLE   \* MERGEFORMAT </w:instrText>
    </w:r>
    <w:r>
      <w:fldChar w:fldCharType="separate"/>
    </w:r>
    <w:r w:rsidR="0069183B">
      <w:t>HLTPHA006 Provide assistance in dispensary administration</w:t>
    </w:r>
    <w:r w:rsidR="0069183B">
      <w:fldChar w:fldCharType="end"/>
    </w:r>
    <w:r>
      <w:tab/>
      <w:t xml:space="preserve">Date this document was generated: </w:t>
    </w:r>
    <w:r>
      <w:fldChar w:fldCharType="begin"/>
    </w:r>
    <w:r>
      <w:instrText xml:space="preserve"> CREATEDATE  \@ "d MMMM yyyy"  \* MERGEFORMAT </w:instrText>
    </w:r>
    <w:r>
      <w:fldChar w:fldCharType="separate"/>
    </w:r>
    <w:r w:rsidR="0069183B">
      <w:rPr>
        <w:noProof/>
      </w:rPr>
      <w:t>2 March 2025</w:t>
    </w:r>
    <w:r>
      <w:fldChar w:fldCharType="end"/>
    </w:r>
  </w:p>
  <w:p w:rsidR="00BE3A38" w:rsidP="00BE3A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88BE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82C5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606C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A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3A38"/>
    <w:pPr>
      <w:spacing w:before="360" w:after="60"/>
      <w:outlineLvl w:val="0"/>
    </w:pPr>
    <w:rPr>
      <w:sz w:val="32"/>
    </w:rPr>
  </w:style>
  <w:style w:type="paragraph" w:styleId="Heading2">
    <w:name w:val="heading 2"/>
    <w:basedOn w:val="HeadingBase"/>
    <w:next w:val="BodyText"/>
    <w:link w:val="Heading2Char"/>
    <w:qFormat/>
    <w:rsid w:val="00BE3A38"/>
    <w:pPr>
      <w:keepLines/>
      <w:spacing w:before="240" w:after="120"/>
      <w:outlineLvl w:val="1"/>
    </w:pPr>
    <w:rPr>
      <w:sz w:val="28"/>
      <w:szCs w:val="40"/>
    </w:rPr>
  </w:style>
  <w:style w:type="paragraph" w:styleId="Heading3">
    <w:name w:val="heading 3"/>
    <w:basedOn w:val="HeadingBase"/>
    <w:next w:val="BodyText"/>
    <w:link w:val="Heading3Char"/>
    <w:qFormat/>
    <w:rsid w:val="00BE3A38"/>
    <w:pPr>
      <w:spacing w:before="180" w:after="120"/>
      <w:outlineLvl w:val="2"/>
    </w:pPr>
    <w:rPr>
      <w:spacing w:val="-10"/>
      <w:kern w:val="32"/>
    </w:rPr>
  </w:style>
  <w:style w:type="paragraph" w:styleId="Heading4">
    <w:name w:val="heading 4"/>
    <w:basedOn w:val="HeadingBase"/>
    <w:next w:val="BodyText"/>
    <w:link w:val="Heading4Char"/>
    <w:qFormat/>
    <w:rsid w:val="00BE3A38"/>
    <w:pPr>
      <w:spacing w:before="160" w:after="120"/>
      <w:outlineLvl w:val="3"/>
    </w:pPr>
    <w:rPr>
      <w:sz w:val="22"/>
    </w:rPr>
  </w:style>
  <w:style w:type="paragraph" w:styleId="Heading5">
    <w:name w:val="heading 5"/>
    <w:basedOn w:val="HeadingBase"/>
    <w:next w:val="Normal"/>
    <w:link w:val="Heading5Char"/>
    <w:qFormat/>
    <w:rsid w:val="00BE3A38"/>
    <w:pPr>
      <w:spacing w:before="80"/>
      <w:outlineLvl w:val="4"/>
    </w:pPr>
    <w:rPr>
      <w:color w:val="918585"/>
      <w:sz w:val="20"/>
    </w:rPr>
  </w:style>
  <w:style w:type="paragraph" w:styleId="Heading6">
    <w:name w:val="heading 6"/>
    <w:basedOn w:val="HeadingBase"/>
    <w:next w:val="Normal"/>
    <w:link w:val="Heading6Char"/>
    <w:qFormat/>
    <w:rsid w:val="00BE3A38"/>
    <w:pPr>
      <w:spacing w:before="60"/>
      <w:outlineLvl w:val="5"/>
    </w:pPr>
    <w:rPr>
      <w:color w:val="918585"/>
      <w:sz w:val="20"/>
    </w:rPr>
  </w:style>
  <w:style w:type="paragraph" w:styleId="Heading7">
    <w:name w:val="heading 7"/>
    <w:basedOn w:val="Normal"/>
    <w:next w:val="Normal"/>
    <w:link w:val="Heading7Char"/>
    <w:qFormat/>
    <w:rsid w:val="00BE3A38"/>
    <w:pPr>
      <w:ind w:left="720"/>
      <w:outlineLvl w:val="6"/>
    </w:pPr>
    <w:rPr>
      <w:i/>
    </w:rPr>
  </w:style>
  <w:style w:type="paragraph" w:styleId="Heading8">
    <w:name w:val="heading 8"/>
    <w:basedOn w:val="Normal"/>
    <w:next w:val="Normal"/>
    <w:link w:val="Heading8Char"/>
    <w:qFormat/>
    <w:rsid w:val="00BE3A38"/>
    <w:pPr>
      <w:ind w:left="720"/>
      <w:outlineLvl w:val="7"/>
    </w:pPr>
    <w:rPr>
      <w:i/>
    </w:rPr>
  </w:style>
  <w:style w:type="paragraph" w:styleId="Heading9">
    <w:name w:val="heading 9"/>
    <w:basedOn w:val="Normal"/>
    <w:next w:val="Normal"/>
    <w:link w:val="Heading9Char"/>
    <w:qFormat/>
    <w:rsid w:val="00BE3A38"/>
    <w:pPr>
      <w:ind w:left="720"/>
      <w:outlineLvl w:val="8"/>
    </w:pPr>
    <w:rPr>
      <w:i/>
    </w:rPr>
  </w:style>
  <w:style w:type="character" w:default="1" w:styleId="DefaultParagraphFont">
    <w:name w:val="Default Paragraph Font"/>
    <w:uiPriority w:val="1"/>
    <w:unhideWhenUsed/>
    <w:rsid w:val="00BE3A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A38"/>
  </w:style>
  <w:style w:type="character" w:customStyle="1" w:styleId="Heading1Char">
    <w:name w:val="Heading 1 Char"/>
    <w:basedOn w:val="DefaultParagraphFont"/>
    <w:link w:val="Heading1"/>
    <w:rsid w:val="00BE3A38"/>
    <w:rPr>
      <w:rFonts w:ascii="Times New Roman" w:eastAsia="Times New Roman" w:hAnsi="Times New Roman" w:cs="Times New Roman"/>
      <w:b/>
      <w:sz w:val="32"/>
      <w:szCs w:val="20"/>
      <w:lang w:eastAsia="en-US"/>
    </w:rPr>
  </w:style>
  <w:style w:type="paragraph" w:styleId="BodyText">
    <w:name w:val="Body Text"/>
    <w:basedOn w:val="Normal"/>
    <w:link w:val="BodyTextChar"/>
    <w:rsid w:val="00BE3A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3A38"/>
    <w:rPr>
      <w:rFonts w:ascii="Times New Roman" w:eastAsia="Times New Roman" w:hAnsi="Times New Roman" w:cs="Times New Roman"/>
      <w:sz w:val="24"/>
      <w:lang w:eastAsia="en-US"/>
    </w:rPr>
  </w:style>
  <w:style w:type="paragraph" w:styleId="ListBullet">
    <w:name w:val="List Bullet"/>
    <w:basedOn w:val="List"/>
    <w:rsid w:val="00BE3A38"/>
    <w:pPr>
      <w:numPr>
        <w:numId w:val="13"/>
      </w:numPr>
      <w:tabs>
        <w:tab w:val="clear" w:pos="340"/>
      </w:tabs>
      <w:spacing w:before="40" w:after="40"/>
    </w:pPr>
  </w:style>
  <w:style w:type="character" w:customStyle="1" w:styleId="SpecialBold">
    <w:name w:val="Special Bold"/>
    <w:basedOn w:val="DefaultParagraphFont"/>
    <w:rsid w:val="00BE3A38"/>
    <w:rPr>
      <w:b/>
      <w:spacing w:val="0"/>
    </w:rPr>
  </w:style>
  <w:style w:type="paragraph" w:styleId="ListBullet2">
    <w:name w:val="List Bullet 2"/>
    <w:basedOn w:val="List2"/>
    <w:rsid w:val="00BE3A38"/>
    <w:pPr>
      <w:numPr>
        <w:numId w:val="14"/>
      </w:numPr>
      <w:tabs>
        <w:tab w:val="clear" w:pos="680"/>
      </w:tabs>
    </w:pPr>
  </w:style>
  <w:style w:type="character" w:styleId="Emphasis">
    <w:name w:val="Emphasis"/>
    <w:basedOn w:val="DefaultParagraphFont"/>
    <w:qFormat/>
    <w:rsid w:val="00BE3A38"/>
    <w:rPr>
      <w:i/>
    </w:rPr>
  </w:style>
  <w:style w:type="paragraph" w:customStyle="1" w:styleId="SuperHeading">
    <w:name w:val="SuperHeading"/>
    <w:basedOn w:val="Normal"/>
    <w:rsid w:val="00BE3A38"/>
    <w:pPr>
      <w:spacing w:before="240" w:after="120"/>
      <w:outlineLvl w:val="0"/>
    </w:pPr>
    <w:rPr>
      <w:rFonts w:ascii="Times New Roman" w:hAnsi="Times New Roman"/>
      <w:b/>
      <w:sz w:val="32"/>
    </w:rPr>
  </w:style>
  <w:style w:type="paragraph" w:customStyle="1" w:styleId="AllowPageBreak">
    <w:name w:val="AllowPageBreak"/>
    <w:rsid w:val="00BE3A38"/>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BE3A38"/>
    <w:pPr>
      <w:ind w:firstLine="0"/>
    </w:pPr>
  </w:style>
  <w:style w:type="paragraph" w:styleId="ListBullet3">
    <w:name w:val="List Bullet 3"/>
    <w:basedOn w:val="List3"/>
    <w:rsid w:val="00BE3A38"/>
    <w:pPr>
      <w:numPr>
        <w:numId w:val="3"/>
      </w:numPr>
      <w:tabs>
        <w:tab w:val="clear" w:pos="1021"/>
      </w:tabs>
      <w:ind w:left="1037" w:hanging="357"/>
    </w:pPr>
  </w:style>
  <w:style w:type="character" w:customStyle="1" w:styleId="Heading2Char">
    <w:name w:val="Heading 2 Char"/>
    <w:basedOn w:val="DefaultParagraphFont"/>
    <w:link w:val="Heading2"/>
    <w:rsid w:val="00BE3A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A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A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A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A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A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3A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3A38"/>
    <w:rPr>
      <w:rFonts w:ascii="Courier New" w:eastAsia="Times New Roman" w:hAnsi="Courier New" w:cs="Times New Roman"/>
      <w:i/>
      <w:szCs w:val="20"/>
      <w:lang w:eastAsia="en-US"/>
    </w:rPr>
  </w:style>
  <w:style w:type="paragraph" w:customStyle="1" w:styleId="HeadingBase">
    <w:name w:val="Heading Base"/>
    <w:rsid w:val="00BE3A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A38"/>
    <w:pPr>
      <w:tabs>
        <w:tab w:val="right" w:leader="dot" w:pos="9072"/>
      </w:tabs>
      <w:ind w:left="567"/>
    </w:pPr>
    <w:rPr>
      <w:szCs w:val="22"/>
    </w:rPr>
  </w:style>
  <w:style w:type="paragraph" w:customStyle="1" w:styleId="TOCBase">
    <w:name w:val="TOC Base"/>
    <w:rsid w:val="00BE3A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A38"/>
    <w:pPr>
      <w:tabs>
        <w:tab w:val="right" w:leader="dot" w:pos="9072"/>
      </w:tabs>
      <w:spacing w:before="40" w:after="40"/>
      <w:ind w:left="284"/>
    </w:pPr>
    <w:rPr>
      <w:rFonts w:ascii="Times New Roman" w:hAnsi="Times New Roman"/>
    </w:rPr>
  </w:style>
  <w:style w:type="paragraph" w:styleId="TOC1">
    <w:name w:val="toc 1"/>
    <w:basedOn w:val="TOCBase"/>
    <w:next w:val="Normal"/>
    <w:rsid w:val="00BE3A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3A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A38"/>
    <w:rPr>
      <w:rFonts w:ascii="Times New Roman" w:eastAsia="Times New Roman" w:hAnsi="Times New Roman" w:cs="Times New Roman"/>
      <w:sz w:val="16"/>
      <w:lang w:eastAsia="en-US"/>
    </w:rPr>
  </w:style>
  <w:style w:type="paragraph" w:styleId="Title">
    <w:name w:val="Title"/>
    <w:basedOn w:val="HeadingBase"/>
    <w:link w:val="TitleChar"/>
    <w:qFormat/>
    <w:rsid w:val="00BE3A38"/>
    <w:pPr>
      <w:spacing w:before="5040"/>
      <w:jc w:val="center"/>
    </w:pPr>
    <w:rPr>
      <w:sz w:val="48"/>
      <w:szCs w:val="72"/>
      <w:lang w:val="en-US"/>
    </w:rPr>
  </w:style>
  <w:style w:type="character" w:customStyle="1" w:styleId="TitleChar">
    <w:name w:val="Title Char"/>
    <w:basedOn w:val="DefaultParagraphFont"/>
    <w:link w:val="Title"/>
    <w:rsid w:val="00BE3A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A38"/>
    <w:pPr>
      <w:tabs>
        <w:tab w:val="left" w:pos="3600"/>
        <w:tab w:val="left" w:pos="3958"/>
      </w:tabs>
    </w:pPr>
  </w:style>
  <w:style w:type="paragraph" w:styleId="List">
    <w:name w:val="List"/>
    <w:basedOn w:val="BodyText"/>
    <w:next w:val="BodyText"/>
    <w:rsid w:val="00BE3A38"/>
    <w:pPr>
      <w:tabs>
        <w:tab w:val="left" w:pos="340"/>
      </w:tabs>
      <w:spacing w:before="60" w:after="60"/>
      <w:ind w:left="340" w:hanging="340"/>
    </w:pPr>
  </w:style>
  <w:style w:type="paragraph" w:customStyle="1" w:styleId="Note">
    <w:name w:val="Note"/>
    <w:basedOn w:val="BodyText"/>
    <w:rsid w:val="00BE3A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3A38"/>
    <w:pPr>
      <w:framePr w:wrap="auto" w:hAnchor="text" w:y="6049"/>
    </w:pPr>
    <w:rPr>
      <w:color w:val="000000"/>
      <w:sz w:val="40"/>
    </w:rPr>
  </w:style>
  <w:style w:type="paragraph" w:customStyle="1" w:styleId="TOCTitle">
    <w:name w:val="TOCTitle"/>
    <w:basedOn w:val="Heading1"/>
    <w:rsid w:val="00BE3A38"/>
    <w:pPr>
      <w:spacing w:after="240"/>
      <w:jc w:val="center"/>
      <w:outlineLvl w:val="9"/>
    </w:pPr>
    <w:rPr>
      <w:caps/>
    </w:rPr>
  </w:style>
  <w:style w:type="paragraph" w:customStyle="1" w:styleId="Version">
    <w:name w:val="Version"/>
    <w:rsid w:val="00BE3A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3A38"/>
    <w:pPr>
      <w:keepNext w:val="0"/>
      <w:tabs>
        <w:tab w:val="right" w:pos="4176"/>
      </w:tabs>
      <w:ind w:left="198" w:hanging="198"/>
    </w:pPr>
    <w:rPr>
      <w:rFonts w:ascii="Garamond" w:hAnsi="Garamond"/>
    </w:rPr>
  </w:style>
  <w:style w:type="paragraph" w:styleId="IndexHeading">
    <w:name w:val="index heading"/>
    <w:basedOn w:val="Normal"/>
    <w:next w:val="Index1"/>
    <w:semiHidden/>
    <w:rsid w:val="00BE3A38"/>
    <w:pPr>
      <w:spacing w:before="120" w:after="120"/>
    </w:pPr>
    <w:rPr>
      <w:rFonts w:ascii="Arial" w:hAnsi="Arial"/>
      <w:b/>
      <w:color w:val="918585"/>
      <w:sz w:val="24"/>
    </w:rPr>
  </w:style>
  <w:style w:type="paragraph" w:styleId="Header">
    <w:name w:val="header"/>
    <w:basedOn w:val="Normal"/>
    <w:link w:val="HeaderChar"/>
    <w:rsid w:val="00BE3A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A38"/>
    <w:rPr>
      <w:rFonts w:ascii="Times New Roman" w:eastAsia="Times New Roman" w:hAnsi="Times New Roman" w:cs="Times New Roman"/>
      <w:sz w:val="16"/>
      <w:szCs w:val="20"/>
      <w:lang w:val="en-GB" w:eastAsia="en-US"/>
    </w:rPr>
  </w:style>
  <w:style w:type="paragraph" w:customStyle="1" w:styleId="Chapter">
    <w:name w:val="Chapter"/>
    <w:basedOn w:val="Normal"/>
    <w:rsid w:val="00BE3A38"/>
    <w:pPr>
      <w:spacing w:before="240"/>
    </w:pPr>
    <w:rPr>
      <w:rFonts w:ascii="Times New Roman" w:hAnsi="Times New Roman"/>
      <w:smallCaps/>
      <w:spacing w:val="80"/>
      <w:sz w:val="28"/>
    </w:rPr>
  </w:style>
  <w:style w:type="paragraph" w:customStyle="1" w:styleId="InChapter">
    <w:name w:val="InChapter"/>
    <w:basedOn w:val="Heading3"/>
    <w:rsid w:val="00BE3A38"/>
    <w:pPr>
      <w:spacing w:after="240"/>
      <w:outlineLvl w:val="9"/>
    </w:pPr>
    <w:rPr>
      <w:noProof/>
    </w:rPr>
  </w:style>
  <w:style w:type="paragraph" w:styleId="Index2">
    <w:name w:val="index 2"/>
    <w:basedOn w:val="Normal"/>
    <w:next w:val="Normal"/>
    <w:semiHidden/>
    <w:rsid w:val="00BE3A38"/>
    <w:pPr>
      <w:tabs>
        <w:tab w:val="right" w:pos="4176"/>
      </w:tabs>
      <w:ind w:left="568" w:hanging="284"/>
    </w:pPr>
    <w:rPr>
      <w:rFonts w:ascii="Garamond" w:hAnsi="Garamond"/>
    </w:rPr>
  </w:style>
  <w:style w:type="paragraph" w:customStyle="1" w:styleId="Byline">
    <w:name w:val="Byline"/>
    <w:rsid w:val="00BE3A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A38"/>
    <w:pPr>
      <w:tabs>
        <w:tab w:val="clear" w:pos="3600"/>
        <w:tab w:val="clear" w:pos="3958"/>
      </w:tabs>
      <w:jc w:val="right"/>
    </w:pPr>
  </w:style>
  <w:style w:type="paragraph" w:styleId="Caption">
    <w:name w:val="caption"/>
    <w:basedOn w:val="BodyText"/>
    <w:next w:val="Normal"/>
    <w:qFormat/>
    <w:rsid w:val="00BE3A38"/>
    <w:pPr>
      <w:framePr w:w="2268" w:hSpace="181" w:vSpace="181" w:wrap="around" w:vAnchor="text" w:hAnchor="page" w:x="1135" w:y="285" w:anchorLock="1"/>
    </w:pPr>
    <w:rPr>
      <w:i/>
    </w:rPr>
  </w:style>
  <w:style w:type="paragraph" w:customStyle="1" w:styleId="MiniTOCTitle">
    <w:name w:val="MiniTOCTitle"/>
    <w:basedOn w:val="Heading4"/>
    <w:rsid w:val="00BE3A38"/>
    <w:pPr>
      <w:spacing w:before="240"/>
      <w:outlineLvl w:val="9"/>
    </w:pPr>
    <w:rPr>
      <w:noProof/>
      <w:sz w:val="24"/>
    </w:rPr>
  </w:style>
  <w:style w:type="paragraph" w:customStyle="1" w:styleId="MiniTOCItem">
    <w:name w:val="MiniTOCItem"/>
    <w:basedOn w:val="ListBullet"/>
    <w:rsid w:val="00BE3A38"/>
    <w:pPr>
      <w:numPr>
        <w:numId w:val="0"/>
      </w:numPr>
      <w:tabs>
        <w:tab w:val="right" w:leader="dot" w:pos="6521"/>
      </w:tabs>
      <w:spacing w:before="0" w:after="0"/>
    </w:pPr>
  </w:style>
  <w:style w:type="paragraph" w:customStyle="1" w:styleId="TOFTitle">
    <w:name w:val="TOFTitle"/>
    <w:basedOn w:val="TOCTitle"/>
    <w:rsid w:val="00BE3A38"/>
  </w:style>
  <w:style w:type="paragraph" w:styleId="TableofFigures">
    <w:name w:val="table of figures"/>
    <w:basedOn w:val="Normal"/>
    <w:next w:val="Normal"/>
    <w:semiHidden/>
    <w:rsid w:val="00BE3A38"/>
    <w:pPr>
      <w:tabs>
        <w:tab w:val="right" w:leader="dot" w:pos="9072"/>
      </w:tabs>
      <w:ind w:left="970" w:hanging="403"/>
    </w:pPr>
    <w:rPr>
      <w:rFonts w:ascii="Times New Roman" w:hAnsi="Times New Roman"/>
      <w:b/>
    </w:rPr>
  </w:style>
  <w:style w:type="paragraph" w:styleId="ListNumber">
    <w:name w:val="List Number"/>
    <w:basedOn w:val="List"/>
    <w:rsid w:val="00BE3A38"/>
    <w:pPr>
      <w:numPr>
        <w:numId w:val="16"/>
      </w:numPr>
      <w:tabs>
        <w:tab w:val="clear" w:pos="340"/>
      </w:tabs>
    </w:pPr>
  </w:style>
  <w:style w:type="character" w:customStyle="1" w:styleId="WingdingSymbols">
    <w:name w:val="Wingding Symbols"/>
    <w:rsid w:val="00BE3A38"/>
    <w:rPr>
      <w:rFonts w:ascii="Wingdings" w:hAnsi="Wingdings"/>
    </w:rPr>
  </w:style>
  <w:style w:type="paragraph" w:customStyle="1" w:styleId="TableHeading">
    <w:name w:val="Table Heading"/>
    <w:basedOn w:val="HeadingBase"/>
    <w:rsid w:val="00BE3A38"/>
    <w:pPr>
      <w:keepLines/>
      <w:pBdr>
        <w:bottom w:val="single" w:sz="6" w:space="1" w:color="918585"/>
      </w:pBdr>
      <w:spacing w:before="240"/>
    </w:pPr>
  </w:style>
  <w:style w:type="character" w:customStyle="1" w:styleId="HotSpot">
    <w:name w:val="HotSpot"/>
    <w:rsid w:val="00BE3A38"/>
    <w:rPr>
      <w:color w:val="0033CC"/>
      <w:u w:val="none"/>
    </w:rPr>
  </w:style>
  <w:style w:type="paragraph" w:customStyle="1" w:styleId="BodyTextRight">
    <w:name w:val="Body Text Right"/>
    <w:basedOn w:val="BodyText"/>
    <w:rsid w:val="00BE3A38"/>
    <w:pPr>
      <w:spacing w:before="0" w:after="0"/>
      <w:jc w:val="right"/>
    </w:pPr>
  </w:style>
  <w:style w:type="paragraph" w:styleId="Index3">
    <w:name w:val="index 3"/>
    <w:basedOn w:val="ListNumber2"/>
    <w:next w:val="Normal"/>
    <w:semiHidden/>
    <w:rsid w:val="00BE3A38"/>
    <w:pPr>
      <w:numPr>
        <w:numId w:val="0"/>
      </w:numPr>
      <w:tabs>
        <w:tab w:val="right" w:leader="dot" w:pos="4176"/>
      </w:tabs>
    </w:pPr>
  </w:style>
  <w:style w:type="paragraph" w:styleId="ListNumber2">
    <w:name w:val="List Number 2"/>
    <w:basedOn w:val="List2"/>
    <w:rsid w:val="00BE3A38"/>
    <w:pPr>
      <w:numPr>
        <w:numId w:val="11"/>
      </w:numPr>
      <w:tabs>
        <w:tab w:val="clear" w:pos="1060"/>
      </w:tabs>
    </w:pPr>
  </w:style>
  <w:style w:type="paragraph" w:customStyle="1" w:styleId="MarginNote">
    <w:name w:val="Margin Note"/>
    <w:basedOn w:val="BodyText"/>
    <w:rsid w:val="00BE3A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A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A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3A38"/>
    <w:rPr>
      <w:sz w:val="32"/>
    </w:rPr>
  </w:style>
  <w:style w:type="paragraph" w:customStyle="1" w:styleId="HeadingProcedure">
    <w:name w:val="Heading Procedure"/>
    <w:basedOn w:val="HeadingBase"/>
    <w:next w:val="Normal"/>
    <w:rsid w:val="00BE3A38"/>
    <w:pPr>
      <w:tabs>
        <w:tab w:val="left" w:pos="0"/>
      </w:tabs>
      <w:spacing w:before="120" w:after="60"/>
    </w:pPr>
    <w:rPr>
      <w:i/>
      <w:color w:val="918585"/>
      <w:sz w:val="22"/>
    </w:rPr>
  </w:style>
  <w:style w:type="paragraph" w:customStyle="1" w:styleId="TableBodyText">
    <w:name w:val="Table Body Text"/>
    <w:basedOn w:val="BodyText"/>
    <w:rsid w:val="00BE3A38"/>
    <w:pPr>
      <w:spacing w:before="60" w:after="60"/>
    </w:pPr>
  </w:style>
  <w:style w:type="paragraph" w:customStyle="1" w:styleId="ListNote">
    <w:name w:val="List Note"/>
    <w:basedOn w:val="List"/>
    <w:rsid w:val="00BE3A38"/>
    <w:pPr>
      <w:pBdr>
        <w:top w:val="single" w:sz="6" w:space="2" w:color="918585"/>
        <w:bottom w:val="single" w:sz="6" w:space="2" w:color="918585"/>
      </w:pBdr>
      <w:tabs>
        <w:tab w:val="left" w:pos="1021"/>
      </w:tabs>
      <w:ind w:firstLine="0"/>
    </w:pPr>
  </w:style>
  <w:style w:type="paragraph" w:customStyle="1" w:styleId="Warning">
    <w:name w:val="Warning"/>
    <w:basedOn w:val="BodyText"/>
    <w:rsid w:val="00BE3A38"/>
    <w:pPr>
      <w:shd w:val="clear" w:color="auto" w:fill="D9D9D9"/>
      <w:tabs>
        <w:tab w:val="left" w:pos="992"/>
      </w:tabs>
      <w:ind w:left="119" w:right="119"/>
    </w:pPr>
    <w:rPr>
      <w:sz w:val="20"/>
    </w:rPr>
  </w:style>
  <w:style w:type="paragraph" w:customStyle="1" w:styleId="MarginIcons">
    <w:name w:val="Margin Icons"/>
    <w:basedOn w:val="BodyText"/>
    <w:rsid w:val="00BE3A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A38"/>
    <w:rPr>
      <w:rFonts w:ascii="Courier New" w:hAnsi="Courier New"/>
    </w:rPr>
  </w:style>
  <w:style w:type="paragraph" w:customStyle="1" w:styleId="NoteBullet">
    <w:name w:val="Note Bullet"/>
    <w:basedOn w:val="Note"/>
    <w:rsid w:val="00BE3A38"/>
    <w:pPr>
      <w:tabs>
        <w:tab w:val="clear" w:pos="680"/>
      </w:tabs>
      <w:spacing w:before="60" w:after="60"/>
    </w:pPr>
  </w:style>
  <w:style w:type="paragraph" w:customStyle="1" w:styleId="SubHeading2">
    <w:name w:val="SubHeading2"/>
    <w:basedOn w:val="HeadingBase"/>
    <w:rsid w:val="00BE3A38"/>
    <w:pPr>
      <w:spacing w:before="240" w:after="60"/>
    </w:pPr>
    <w:rPr>
      <w:sz w:val="20"/>
    </w:rPr>
  </w:style>
  <w:style w:type="paragraph" w:customStyle="1" w:styleId="SubHeading1">
    <w:name w:val="SubHeading1"/>
    <w:basedOn w:val="HeadingBase"/>
    <w:rsid w:val="00BE3A38"/>
    <w:pPr>
      <w:spacing w:before="240" w:after="60"/>
    </w:pPr>
    <w:rPr>
      <w:color w:val="918585"/>
      <w:sz w:val="22"/>
    </w:rPr>
  </w:style>
  <w:style w:type="paragraph" w:customStyle="1" w:styleId="SideHeading">
    <w:name w:val="Side Heading"/>
    <w:basedOn w:val="HeadingBase"/>
    <w:rsid w:val="00BE3A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A38"/>
    <w:pPr>
      <w:numPr>
        <w:numId w:val="12"/>
      </w:numPr>
    </w:pPr>
  </w:style>
  <w:style w:type="paragraph" w:styleId="PlainText">
    <w:name w:val="Plain Text"/>
    <w:basedOn w:val="Normal"/>
    <w:link w:val="PlainTextChar"/>
    <w:rsid w:val="00BE3A38"/>
    <w:rPr>
      <w:sz w:val="20"/>
    </w:rPr>
  </w:style>
  <w:style w:type="character" w:customStyle="1" w:styleId="PlainTextChar">
    <w:name w:val="Plain Text Char"/>
    <w:basedOn w:val="DefaultParagraphFont"/>
    <w:link w:val="PlainText"/>
    <w:rsid w:val="00BE3A38"/>
    <w:rPr>
      <w:rFonts w:ascii="Courier New" w:eastAsia="Times New Roman" w:hAnsi="Courier New" w:cs="Times New Roman"/>
      <w:sz w:val="20"/>
      <w:szCs w:val="20"/>
      <w:lang w:eastAsia="en-US"/>
    </w:rPr>
  </w:style>
  <w:style w:type="character" w:customStyle="1" w:styleId="MenuOption">
    <w:name w:val="Menu Option"/>
    <w:basedOn w:val="DefaultParagraphFont"/>
    <w:rsid w:val="00BE3A38"/>
    <w:rPr>
      <w:b/>
      <w:smallCaps/>
    </w:rPr>
  </w:style>
  <w:style w:type="paragraph" w:customStyle="1" w:styleId="TableListNumber">
    <w:name w:val="Table List Number"/>
    <w:basedOn w:val="ListNumber"/>
    <w:rsid w:val="00BE3A38"/>
    <w:pPr>
      <w:numPr>
        <w:numId w:val="0"/>
      </w:numPr>
    </w:pPr>
  </w:style>
  <w:style w:type="paragraph" w:styleId="TOC4">
    <w:name w:val="toc 4"/>
    <w:basedOn w:val="TOCBase"/>
    <w:next w:val="Normal"/>
    <w:semiHidden/>
    <w:rsid w:val="00BE3A38"/>
    <w:pPr>
      <w:tabs>
        <w:tab w:val="right" w:leader="dot" w:pos="9071"/>
      </w:tabs>
      <w:ind w:left="1701"/>
    </w:pPr>
  </w:style>
  <w:style w:type="paragraph" w:customStyle="1" w:styleId="ListAlpha">
    <w:name w:val="List Alpha"/>
    <w:basedOn w:val="List"/>
    <w:rsid w:val="00BE3A38"/>
    <w:pPr>
      <w:numPr>
        <w:numId w:val="10"/>
      </w:numPr>
    </w:pPr>
  </w:style>
  <w:style w:type="paragraph" w:customStyle="1" w:styleId="ListAlpha2">
    <w:name w:val="List Alpha 2"/>
    <w:basedOn w:val="List2"/>
    <w:rsid w:val="00BE3A38"/>
    <w:pPr>
      <w:numPr>
        <w:numId w:val="9"/>
      </w:numPr>
    </w:pPr>
  </w:style>
  <w:style w:type="paragraph" w:styleId="List2">
    <w:name w:val="List 2"/>
    <w:basedOn w:val="BodyText"/>
    <w:rsid w:val="00BE3A38"/>
    <w:pPr>
      <w:tabs>
        <w:tab w:val="left" w:pos="680"/>
      </w:tabs>
      <w:spacing w:before="60" w:after="60"/>
      <w:ind w:left="680" w:hanging="340"/>
    </w:pPr>
  </w:style>
  <w:style w:type="paragraph" w:styleId="List3">
    <w:name w:val="List 3"/>
    <w:basedOn w:val="BodyText"/>
    <w:rsid w:val="00BE3A38"/>
    <w:pPr>
      <w:tabs>
        <w:tab w:val="left" w:pos="1021"/>
      </w:tabs>
      <w:spacing w:before="60" w:after="60"/>
      <w:ind w:left="1020" w:hanging="340"/>
    </w:pPr>
  </w:style>
  <w:style w:type="paragraph" w:styleId="List4">
    <w:name w:val="List 4"/>
    <w:basedOn w:val="BodyText"/>
    <w:rsid w:val="00BE3A38"/>
    <w:pPr>
      <w:tabs>
        <w:tab w:val="left" w:pos="1361"/>
      </w:tabs>
      <w:spacing w:before="60" w:after="60"/>
      <w:ind w:left="1361" w:hanging="340"/>
    </w:pPr>
  </w:style>
  <w:style w:type="paragraph" w:styleId="List5">
    <w:name w:val="List 5"/>
    <w:basedOn w:val="BodyText"/>
    <w:rsid w:val="00BE3A38"/>
    <w:pPr>
      <w:tabs>
        <w:tab w:val="left" w:pos="1701"/>
      </w:tabs>
      <w:spacing w:before="60" w:after="60"/>
      <w:ind w:left="1701" w:hanging="340"/>
    </w:pPr>
  </w:style>
  <w:style w:type="paragraph" w:styleId="ListBullet4">
    <w:name w:val="List Bullet 4"/>
    <w:basedOn w:val="List4"/>
    <w:rsid w:val="00BE3A38"/>
    <w:pPr>
      <w:numPr>
        <w:numId w:val="4"/>
      </w:numPr>
      <w:tabs>
        <w:tab w:val="clear" w:pos="1361"/>
      </w:tabs>
    </w:pPr>
  </w:style>
  <w:style w:type="paragraph" w:styleId="ListBullet5">
    <w:name w:val="List Bullet 5"/>
    <w:basedOn w:val="List5"/>
    <w:rsid w:val="00BE3A38"/>
    <w:pPr>
      <w:numPr>
        <w:numId w:val="5"/>
      </w:numPr>
    </w:pPr>
  </w:style>
  <w:style w:type="paragraph" w:styleId="ListContinue2">
    <w:name w:val="List Continue 2"/>
    <w:basedOn w:val="List2"/>
    <w:rsid w:val="00BE3A38"/>
    <w:pPr>
      <w:ind w:firstLine="0"/>
    </w:pPr>
  </w:style>
  <w:style w:type="paragraph" w:styleId="ListContinue3">
    <w:name w:val="List Continue 3"/>
    <w:basedOn w:val="List3"/>
    <w:rsid w:val="00BE3A38"/>
    <w:pPr>
      <w:ind w:left="1021" w:firstLine="0"/>
    </w:pPr>
  </w:style>
  <w:style w:type="paragraph" w:styleId="ListContinue4">
    <w:name w:val="List Continue 4"/>
    <w:basedOn w:val="List4"/>
    <w:rsid w:val="00BE3A38"/>
    <w:pPr>
      <w:ind w:firstLine="0"/>
    </w:pPr>
  </w:style>
  <w:style w:type="paragraph" w:styleId="ListContinue5">
    <w:name w:val="List Continue 5"/>
    <w:basedOn w:val="List5"/>
    <w:rsid w:val="00BE3A38"/>
    <w:pPr>
      <w:ind w:firstLine="0"/>
    </w:pPr>
  </w:style>
  <w:style w:type="paragraph" w:styleId="ListNumber3">
    <w:name w:val="List Number 3"/>
    <w:basedOn w:val="List3"/>
    <w:rsid w:val="00BE3A38"/>
    <w:pPr>
      <w:numPr>
        <w:numId w:val="6"/>
      </w:numPr>
    </w:pPr>
  </w:style>
  <w:style w:type="paragraph" w:styleId="ListNumber4">
    <w:name w:val="List Number 4"/>
    <w:basedOn w:val="List4"/>
    <w:rsid w:val="00BE3A38"/>
    <w:pPr>
      <w:numPr>
        <w:numId w:val="7"/>
      </w:numPr>
    </w:pPr>
  </w:style>
  <w:style w:type="paragraph" w:styleId="ListNumber5">
    <w:name w:val="List Number 5"/>
    <w:basedOn w:val="List5"/>
    <w:rsid w:val="00BE3A38"/>
    <w:pPr>
      <w:numPr>
        <w:numId w:val="8"/>
      </w:numPr>
    </w:pPr>
  </w:style>
  <w:style w:type="paragraph" w:styleId="BlockText">
    <w:name w:val="Block Text"/>
    <w:basedOn w:val="Normal"/>
    <w:rsid w:val="00BE3A38"/>
    <w:pPr>
      <w:spacing w:after="120"/>
      <w:ind w:left="1440" w:right="1440"/>
    </w:pPr>
  </w:style>
  <w:style w:type="character" w:customStyle="1" w:styleId="Subscript">
    <w:name w:val="Subscript"/>
    <w:basedOn w:val="DefaultParagraphFont"/>
    <w:rsid w:val="00BE3A38"/>
    <w:rPr>
      <w:sz w:val="16"/>
      <w:vertAlign w:val="subscript"/>
    </w:rPr>
  </w:style>
  <w:style w:type="character" w:customStyle="1" w:styleId="Superscript">
    <w:name w:val="Superscript"/>
    <w:basedOn w:val="DefaultParagraphFont"/>
    <w:rsid w:val="00BE3A38"/>
    <w:rPr>
      <w:sz w:val="16"/>
      <w:vertAlign w:val="superscript"/>
    </w:rPr>
  </w:style>
  <w:style w:type="character" w:customStyle="1" w:styleId="Symbols">
    <w:name w:val="Symbols"/>
    <w:basedOn w:val="DefaultParagraphFont"/>
    <w:rsid w:val="00BE3A38"/>
    <w:rPr>
      <w:rFonts w:ascii="Symbol" w:hAnsi="Symbol"/>
    </w:rPr>
  </w:style>
  <w:style w:type="character" w:customStyle="1" w:styleId="MenuOptions">
    <w:name w:val="Menu Options"/>
    <w:basedOn w:val="DefaultParagraphFont"/>
    <w:rsid w:val="00BE3A38"/>
    <w:rPr>
      <w:rFonts w:ascii="Arial Narrow" w:hAnsi="Arial Narrow"/>
      <w:smallCaps/>
    </w:rPr>
  </w:style>
  <w:style w:type="character" w:customStyle="1" w:styleId="Buttons">
    <w:name w:val="Buttons"/>
    <w:basedOn w:val="DefaultParagraphFont"/>
    <w:rsid w:val="00BE3A38"/>
    <w:rPr>
      <w:b/>
    </w:rPr>
  </w:style>
  <w:style w:type="character" w:customStyle="1" w:styleId="Underlined">
    <w:name w:val="Underlined"/>
    <w:basedOn w:val="DefaultParagraphFont"/>
    <w:rsid w:val="00BE3A38"/>
    <w:rPr>
      <w:u w:val="single"/>
    </w:rPr>
  </w:style>
  <w:style w:type="paragraph" w:customStyle="1" w:styleId="TableBodyTextRight">
    <w:name w:val="Table Body Text Right"/>
    <w:basedOn w:val="TableBodyText"/>
    <w:rsid w:val="00BE3A38"/>
    <w:pPr>
      <w:widowControl w:val="0"/>
      <w:autoSpaceDE w:val="0"/>
      <w:autoSpaceDN w:val="0"/>
      <w:adjustRightInd w:val="0"/>
      <w:jc w:val="right"/>
    </w:pPr>
    <w:rPr>
      <w:rFonts w:cs="Arial"/>
      <w:szCs w:val="18"/>
    </w:rPr>
  </w:style>
  <w:style w:type="paragraph" w:customStyle="1" w:styleId="CopyrightText">
    <w:name w:val="Copyright Text"/>
    <w:basedOn w:val="BodyText"/>
    <w:rsid w:val="00BE3A38"/>
    <w:rPr>
      <w:sz w:val="18"/>
    </w:rPr>
  </w:style>
  <w:style w:type="paragraph" w:customStyle="1" w:styleId="BodySmallRight">
    <w:name w:val="Body Small Right"/>
    <w:basedOn w:val="BodyTextRight"/>
    <w:rsid w:val="00BE3A38"/>
    <w:rPr>
      <w:sz w:val="18"/>
      <w:szCs w:val="18"/>
    </w:rPr>
  </w:style>
  <w:style w:type="paragraph" w:customStyle="1" w:styleId="MarginEdition">
    <w:name w:val="Margin Edition"/>
    <w:basedOn w:val="MarginNote"/>
    <w:rsid w:val="00BE3A38"/>
    <w:pPr>
      <w:spacing w:before="0" w:after="0"/>
    </w:pPr>
    <w:rPr>
      <w:rFonts w:ascii="Times New Roman" w:hAnsi="Times New Roman"/>
      <w:color w:val="999999"/>
    </w:rPr>
  </w:style>
  <w:style w:type="paragraph" w:customStyle="1" w:styleId="Spacer">
    <w:name w:val="Spacer"/>
    <w:basedOn w:val="Normal"/>
    <w:rsid w:val="00BE3A38"/>
    <w:rPr>
      <w:sz w:val="2"/>
      <w:szCs w:val="2"/>
    </w:rPr>
  </w:style>
  <w:style w:type="character" w:customStyle="1" w:styleId="Small">
    <w:name w:val="Small"/>
    <w:basedOn w:val="DefaultParagraphFont"/>
    <w:rsid w:val="00BE3A38"/>
    <w:rPr>
      <w:sz w:val="16"/>
    </w:rPr>
  </w:style>
  <w:style w:type="paragraph" w:customStyle="1" w:styleId="WideTable">
    <w:name w:val="Wide Table"/>
    <w:basedOn w:val="Normal"/>
    <w:rsid w:val="00BE3A38"/>
    <w:pPr>
      <w:ind w:left="-1418"/>
    </w:pPr>
    <w:rPr>
      <w:sz w:val="2"/>
      <w:szCs w:val="2"/>
    </w:rPr>
  </w:style>
  <w:style w:type="character" w:styleId="PageNumber">
    <w:name w:val="page number"/>
    <w:basedOn w:val="DefaultParagraphFont"/>
    <w:rsid w:val="00BE3A38"/>
  </w:style>
  <w:style w:type="paragraph" w:styleId="Quote">
    <w:name w:val="Quote"/>
    <w:basedOn w:val="Heading1"/>
    <w:link w:val="QuoteChar"/>
    <w:qFormat/>
    <w:rsid w:val="00BE3A38"/>
    <w:rPr>
      <w:b w:val="0"/>
      <w:sz w:val="72"/>
      <w:szCs w:val="72"/>
      <w:lang w:val="en-NZ"/>
    </w:rPr>
  </w:style>
  <w:style w:type="character" w:customStyle="1" w:styleId="QuoteChar">
    <w:name w:val="Quote Char"/>
    <w:basedOn w:val="DefaultParagraphFont"/>
    <w:link w:val="Quote"/>
    <w:rsid w:val="00BE3A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A38"/>
    <w:pPr>
      <w:pageBreakBefore/>
    </w:pPr>
  </w:style>
  <w:style w:type="paragraph" w:customStyle="1" w:styleId="Border">
    <w:name w:val="Border"/>
    <w:basedOn w:val="Normal"/>
    <w:qFormat/>
    <w:rsid w:val="00BE3A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A38"/>
    <w:rPr>
      <w:b/>
      <w:bCs/>
      <w:i/>
      <w:iCs/>
      <w:color w:val="auto"/>
    </w:rPr>
  </w:style>
  <w:style w:type="paragraph" w:styleId="IntenseQuote">
    <w:name w:val="Intense Quote"/>
    <w:basedOn w:val="Normal"/>
    <w:next w:val="Normal"/>
    <w:link w:val="IntenseQuoteChar"/>
    <w:uiPriority w:val="30"/>
    <w:qFormat/>
    <w:rsid w:val="00BE3A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A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3A38"/>
    <w:rPr>
      <w:smallCaps/>
      <w:color w:val="auto"/>
      <w:u w:val="single"/>
    </w:rPr>
  </w:style>
  <w:style w:type="character" w:styleId="IntenseReference">
    <w:name w:val="Intense Reference"/>
    <w:basedOn w:val="DefaultParagraphFont"/>
    <w:uiPriority w:val="32"/>
    <w:qFormat/>
    <w:rsid w:val="00BE3A38"/>
    <w:rPr>
      <w:b/>
      <w:bCs/>
      <w:smallCaps/>
      <w:color w:val="auto"/>
      <w:spacing w:val="5"/>
      <w:u w:val="single"/>
    </w:rPr>
  </w:style>
  <w:style w:type="paragraph" w:customStyle="1" w:styleId="2ColumnHeading">
    <w:name w:val="2Column Heading"/>
    <w:basedOn w:val="BodyText"/>
    <w:qFormat/>
    <w:rsid w:val="00BE3A38"/>
    <w:pPr>
      <w:spacing w:after="60"/>
      <w:ind w:left="-2268"/>
    </w:pPr>
    <w:rPr>
      <w:b/>
    </w:rPr>
  </w:style>
  <w:style w:type="paragraph" w:customStyle="1" w:styleId="Heading1TOC">
    <w:name w:val="Heading1 TOC"/>
    <w:basedOn w:val="Normal"/>
    <w:qFormat/>
    <w:rsid w:val="00BE3A38"/>
    <w:pPr>
      <w:spacing w:before="240" w:after="120"/>
    </w:pPr>
    <w:rPr>
      <w:rFonts w:ascii="Times New Roman" w:hAnsi="Times New Roman"/>
      <w:b/>
      <w:sz w:val="32"/>
    </w:rPr>
  </w:style>
  <w:style w:type="paragraph" w:customStyle="1" w:styleId="Heading2TOC">
    <w:name w:val="Heading2 TOC"/>
    <w:basedOn w:val="Normal"/>
    <w:qFormat/>
    <w:rsid w:val="00BE3A38"/>
    <w:pPr>
      <w:spacing w:before="240" w:after="60"/>
    </w:pPr>
    <w:rPr>
      <w:rFonts w:ascii="Times New Roman" w:hAnsi="Times New Roman"/>
      <w:b/>
      <w:sz w:val="28"/>
    </w:rPr>
  </w:style>
  <w:style w:type="character" w:customStyle="1" w:styleId="Underline">
    <w:name w:val="Underline"/>
    <w:basedOn w:val="DefaultParagraphFont"/>
    <w:qFormat/>
    <w:rsid w:val="00BE3A38"/>
    <w:rPr>
      <w:u w:val="single"/>
    </w:rPr>
  </w:style>
  <w:style w:type="character" w:customStyle="1" w:styleId="BoldandItalics">
    <w:name w:val="Bold and Italics"/>
    <w:qFormat/>
    <w:rsid w:val="00BE3A38"/>
    <w:rPr>
      <w:b/>
      <w:i/>
      <w:u w:val="none"/>
    </w:rPr>
  </w:style>
  <w:style w:type="paragraph" w:styleId="BalloonText">
    <w:name w:val="Balloon Text"/>
    <w:basedOn w:val="Normal"/>
    <w:link w:val="BalloonTextChar"/>
    <w:rsid w:val="00BE3A38"/>
    <w:rPr>
      <w:rFonts w:ascii="Tahoma" w:hAnsi="Tahoma" w:cs="Tahoma"/>
      <w:sz w:val="16"/>
      <w:szCs w:val="16"/>
    </w:rPr>
  </w:style>
  <w:style w:type="character" w:customStyle="1" w:styleId="BalloonTextChar">
    <w:name w:val="Balloon Text Char"/>
    <w:basedOn w:val="DefaultParagraphFont"/>
    <w:link w:val="BalloonText"/>
    <w:rsid w:val="00BE3A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3A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3A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3A38"/>
    <w:rPr>
      <w:b/>
      <w:color w:val="660033"/>
      <w:spacing w:val="0"/>
    </w:rPr>
  </w:style>
  <w:style w:type="paragraph" w:customStyle="1" w:styleId="Nameditemlist">
    <w:name w:val="Named item list"/>
    <w:basedOn w:val="BodyText"/>
    <w:qFormat/>
    <w:rsid w:val="00BE3A38"/>
    <w:pPr>
      <w:tabs>
        <w:tab w:val="left" w:pos="2835"/>
      </w:tabs>
      <w:ind w:left="2835" w:hanging="2835"/>
    </w:pPr>
  </w:style>
  <w:style w:type="paragraph" w:customStyle="1" w:styleId="BodyTextnopadding">
    <w:name w:val="Body Text no padding"/>
    <w:basedOn w:val="BodyText"/>
    <w:qFormat/>
    <w:rsid w:val="00BE3A38"/>
    <w:pPr>
      <w:spacing w:before="0" w:after="0"/>
    </w:pPr>
  </w:style>
  <w:style w:type="paragraph" w:customStyle="1" w:styleId="BodyTextBold">
    <w:name w:val="Body Text Bold"/>
    <w:basedOn w:val="BodyText"/>
    <w:qFormat/>
    <w:rsid w:val="00BE3A38"/>
    <w:rPr>
      <w:b/>
    </w:rPr>
  </w:style>
  <w:style w:type="character" w:styleId="Hyperlink">
    <w:name w:val="Hyperlink"/>
    <w:basedOn w:val="DefaultParagraphFont"/>
    <w:uiPriority w:val="99"/>
    <w:unhideWhenUsed/>
    <w:rsid w:val="006918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836</Words>
  <Characters>5630</Characters>
  <Application>Microsoft Office Word</Application>
  <DocSecurity>0</DocSecurity>
  <Lines>175</Lines>
  <Paragraphs>113</Paragraphs>
  <ScaleCrop>false</ScaleCrop>
  <Company>Author-it Software Corporation Ltd.</Company>
  <LinksUpToDate>false</LinksUpToDate>
  <CharactersWithSpaces>6353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HLTPHA006 Provide assistance in dispensary administration</dc:title>
  <dc:subject>Approved</dc:subject>
  <dc:creator>HumanAbility</dc:creator>
  <cp:keywords>Release: 1</cp:keywords>
  <dc:description>Review Date: 12 April 2008</dc:description>
  <cp:lastModifiedBy>HSD_TPCMSd.prod</cp:lastModifiedBy>
  <cp:revision>3</cp:revision>
  <dcterms:created xsi:type="dcterms:W3CDTF">2025-03-01T13:38:00Z</dcterms:created>
  <dcterms:modified xsi:type="dcterms:W3CDTF">2025-03-01T13:38:00Z</dcterms:modified>
</cp:coreProperties>
</file>