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783" w:rsidP="00D66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HLTPHA005 Conduct small scale compounding and labelling of pharmaceutical products</w:t>
      </w:r>
      <w:r>
        <w:fldChar w:fldCharType="end"/>
      </w:r>
    </w:p>
    <w:p w:rsidR="00D66783" w:rsidP="00D66783">
      <w:pPr>
        <w:pStyle w:val="Version"/>
        <w:sectPr w:rsidSect="00F65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340" w:rsidP="00F65340">
      <w:pPr>
        <w:pStyle w:val="SuperHeading"/>
      </w:pPr>
      <w:r w:rsidRPr="00F65340">
        <w:t>HLT</w:t>
      </w:r>
      <w:r w:rsidRPr="00F65340">
        <w:t>PHA005 Conduct small scale compounding and labelling of pharmaceutical products</w:t>
      </w:r>
    </w:p>
    <w:p w:rsidR="00000000" w:rsidRPr="00F65340" w:rsidP="00F65340">
      <w:pPr>
        <w:pStyle w:val="Heading1"/>
      </w:pPr>
      <w:bookmarkStart w:id="1" w:name="O_657213"/>
      <w:bookmarkEnd w:id="1"/>
      <w:r w:rsidRPr="00F65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rPr>
                <w:rStyle w:val="SpecialBold"/>
              </w:rPr>
              <w:t>Comments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 xml:space="preserve">This version was released in </w:t>
            </w:r>
            <w:r w:rsidRPr="00F65340">
              <w:rPr>
                <w:rStyle w:val="Emphasis"/>
              </w:rPr>
              <w:t>HLT Health Training Package release 2.0</w:t>
            </w:r>
            <w:r w:rsidRPr="00F65340">
              <w:t xml:space="preserve"> and meets the requirements of the 2012 Standards for Training Packages.</w:t>
            </w:r>
          </w:p>
          <w:p w:rsidR="00000000" w:rsidRPr="00F65340" w:rsidP="00F65340">
            <w:pPr>
              <w:pStyle w:val="BodyText"/>
            </w:pPr>
            <w:r w:rsidRPr="00F65340">
              <w:t>Minimal changes to the elements and performance criteria. New evidence requirements for assessment, including volume and frequency. Significant changes to knowledge evidence.</w:t>
            </w:r>
          </w:p>
        </w:tc>
      </w:tr>
    </w:tbl>
    <w:p w:rsidR="00D66783" w:rsidP="00F65340">
      <w:pPr>
        <w:pStyle w:val="BodyText"/>
      </w:pPr>
    </w:p>
    <w:p w:rsidR="00D66783" w:rsidP="00F65340">
      <w:pPr>
        <w:pStyle w:val="BodyText"/>
      </w:pPr>
    </w:p>
    <w:p w:rsidR="00000000" w:rsidRPr="00F65340" w:rsidP="00F65340">
      <w:pPr>
        <w:pStyle w:val="Heading1"/>
      </w:pPr>
      <w:bookmarkStart w:id="2" w:name="O_657214"/>
      <w:bookmarkEnd w:id="2"/>
      <w:r w:rsidRPr="00F65340">
        <w:t>Application</w:t>
      </w:r>
    </w:p>
    <w:p w:rsidR="00000000" w:rsidRPr="00F65340" w:rsidP="00D66783">
      <w:pPr>
        <w:pStyle w:val="BodyText"/>
      </w:pPr>
      <w:r w:rsidRPr="00F65340">
        <w:t>This unit describes the skills and knowledge required to complete small scale compounding of non-sterile pharmaceutical products from predetermined formulae, including extemporaneous dispensing.</w:t>
      </w:r>
    </w:p>
    <w:p w:rsidR="00000000" w:rsidRPr="00F65340" w:rsidP="00D66783">
      <w:pPr>
        <w:pStyle w:val="BodyText"/>
      </w:pPr>
      <w:r w:rsidRPr="00F65340">
        <w:t>This unit applies to pharmacy assist</w:t>
      </w:r>
      <w:r w:rsidRPr="00F65340">
        <w:t>ants and technicians working under the supervision of a pharmacist.</w:t>
      </w:r>
    </w:p>
    <w:p w:rsidR="00D66783" w:rsidRPr="00D66783" w:rsidP="00D66783">
      <w:pPr>
        <w:pStyle w:val="BodyText"/>
        <w:rPr>
          <w:i/>
        </w:rPr>
      </w:pPr>
      <w:r w:rsidRPr="00D66783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66783">
        <w:rPr>
          <w:i/>
        </w:rPr>
        <w:t>.</w:t>
      </w:r>
    </w:p>
    <w:p w:rsidR="00000000" w:rsidRPr="00F65340" w:rsidP="00F65340">
      <w:pPr>
        <w:pStyle w:val="Heading1"/>
      </w:pPr>
      <w:bookmarkStart w:id="3" w:name="O_657218"/>
      <w:bookmarkEnd w:id="3"/>
      <w:r w:rsidRPr="00F653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rPr>
                <w:rStyle w:val="SpecialBold"/>
              </w:rPr>
              <w:t>PERFORMANCE CRITERIA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1. Source information</w:t>
            </w:r>
            <w:r w:rsidRPr="00F65340">
              <w:rPr>
                <w:rStyle w:val="Emphasis"/>
              </w:rPr>
              <w:t xml:space="preserve"> </w:t>
            </w:r>
            <w:r w:rsidRPr="00F65340">
              <w:t>on formula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1.1 Select appropriate formula and master batch sheet for product, based on correct interpretation of the medication order or prescription</w:t>
            </w:r>
          </w:p>
          <w:p w:rsidR="00000000" w:rsidRPr="00F65340" w:rsidP="00F65340">
            <w:pPr>
              <w:pStyle w:val="BodyText"/>
            </w:pPr>
            <w:r w:rsidRPr="00F65340">
              <w:t>1.2 Confirm suitability of chosen master work sheet and availability of resources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 xml:space="preserve">1.3 Obtain authority of pharmacist </w:t>
            </w:r>
            <w:r w:rsidRPr="00F65340">
              <w:t>to proceed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2. Prepare for production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2.1 Comply with dress code, safety and personal hygiene procedures prior to entering the work area</w:t>
            </w:r>
          </w:p>
          <w:p w:rsidR="00000000" w:rsidRPr="00F65340" w:rsidP="00F65340">
            <w:pPr>
              <w:pStyle w:val="BodyText"/>
            </w:pPr>
            <w:r w:rsidRPr="00F65340">
              <w:t>2.2 Clean work area and equipment correctly</w:t>
            </w:r>
          </w:p>
          <w:p w:rsidR="00000000" w:rsidRPr="00F65340" w:rsidP="00F65340">
            <w:pPr>
              <w:pStyle w:val="BodyText"/>
            </w:pPr>
            <w:r w:rsidRPr="00F65340">
              <w:t>2.3 Confirm inventory levels of raw materials and disposable equ</w:t>
            </w:r>
            <w:r w:rsidRPr="00F65340">
              <w:t>ipment</w:t>
            </w:r>
          </w:p>
          <w:p w:rsidR="00000000" w:rsidRPr="00F65340" w:rsidP="00F65340">
            <w:pPr>
              <w:pStyle w:val="BodyText"/>
            </w:pPr>
            <w:r w:rsidRPr="00F65340">
              <w:t>2.4 Prepare a work sheet referenced from a</w:t>
            </w:r>
            <w:r w:rsidRPr="00F65340">
              <w:rPr>
                <w:rStyle w:val="Emphasis"/>
              </w:rPr>
              <w:t xml:space="preserve"> </w:t>
            </w:r>
            <w:r w:rsidRPr="00F65340">
              <w:t xml:space="preserve">master work sheet </w:t>
            </w:r>
          </w:p>
          <w:p w:rsidR="00000000" w:rsidRPr="00F65340" w:rsidP="00F65340">
            <w:pPr>
              <w:pStyle w:val="BodyText"/>
            </w:pPr>
            <w:r w:rsidRPr="00F65340">
              <w:t>2.5 Verify that batch/work sheets are clearly written in logical order with clear directions and contains all the required information</w:t>
            </w:r>
          </w:p>
          <w:p w:rsidR="00000000" w:rsidRPr="00F65340" w:rsidP="00F65340">
            <w:pPr>
              <w:pStyle w:val="BodyText"/>
            </w:pPr>
            <w:r w:rsidRPr="00F65340">
              <w:t>2.6 Assign product batch number</w:t>
            </w:r>
          </w:p>
          <w:p w:rsidR="00000000" w:rsidRPr="00F65340" w:rsidP="00F65340">
            <w:pPr>
              <w:pStyle w:val="BodyText"/>
            </w:pPr>
            <w:r w:rsidRPr="00F65340">
              <w:t>2.7 Generate th</w:t>
            </w:r>
            <w:r w:rsidRPr="00F65340">
              <w:t>e product labels referenced from the master label detailed on the master work sheet</w:t>
            </w:r>
          </w:p>
          <w:p w:rsidR="00000000" w:rsidRPr="00F65340" w:rsidP="00F65340">
            <w:pPr>
              <w:pStyle w:val="BodyText"/>
            </w:pPr>
            <w:r w:rsidRPr="00F65340">
              <w:t>2.8 Check and note the number of labels generated</w:t>
            </w:r>
          </w:p>
          <w:p w:rsidR="00000000" w:rsidRPr="00F65340" w:rsidP="00F65340">
            <w:pPr>
              <w:pStyle w:val="BodyText"/>
            </w:pPr>
            <w:r w:rsidRPr="00F65340">
              <w:t>2.9 Submit work sheet and labels to pharmacist for approval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2.10 Check and set up compounding requirements and equipment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 xml:space="preserve">3. Obtain equipment and supplies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3.1 Acquire materials listed on the work sheet according to stock levels and stock requisitioning procedures</w:t>
            </w:r>
          </w:p>
          <w:p w:rsidR="00000000" w:rsidRPr="00F65340" w:rsidP="00F65340">
            <w:pPr>
              <w:pStyle w:val="BodyText"/>
            </w:pPr>
            <w:r w:rsidRPr="00F65340">
              <w:t>3.2 Check raw materials to ensure they have been released from quarantine for use by authorised persons</w:t>
            </w:r>
          </w:p>
          <w:p w:rsidR="00000000" w:rsidRPr="00F65340" w:rsidP="00F65340">
            <w:pPr>
              <w:pStyle w:val="BodyText"/>
            </w:pPr>
            <w:r w:rsidRPr="00F65340">
              <w:t>3.3 Ve</w:t>
            </w:r>
            <w:r w:rsidRPr="00F65340">
              <w:t>rify raw materials against batch work sheet and record raw material batch numbers and expiry dates</w:t>
            </w:r>
          </w:p>
          <w:p w:rsidR="00000000" w:rsidRPr="00F65340" w:rsidP="00F65340">
            <w:pPr>
              <w:pStyle w:val="BodyText"/>
            </w:pPr>
            <w:r w:rsidRPr="00F65340">
              <w:t>3.4 Weigh or measure raw materials in designated area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3.5 Obtain required authorisation or checks at designated points according to work sheet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4. Compoun</w:t>
            </w:r>
            <w:r w:rsidRPr="00F65340">
              <w:t>d products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 xml:space="preserve">4.1 Allocate approved raw materials to equipment </w:t>
            </w:r>
            <w:r w:rsidRPr="00F65340">
              <w:t>according to batch work sheet</w:t>
            </w:r>
          </w:p>
          <w:p w:rsidR="00000000" w:rsidRPr="00F65340" w:rsidP="00F65340">
            <w:pPr>
              <w:pStyle w:val="BodyText"/>
            </w:pPr>
            <w:r w:rsidRPr="00F65340">
              <w:t xml:space="preserve">4.2 Compound product according to method on work sheet </w:t>
            </w:r>
          </w:p>
          <w:p w:rsidR="00000000" w:rsidRPr="00F65340" w:rsidP="00F65340">
            <w:pPr>
              <w:pStyle w:val="BodyText"/>
            </w:pPr>
            <w:r w:rsidRPr="00F65340">
              <w:t>4.3 Monitor and adjust compounding to comply with work sheet specifications</w:t>
            </w:r>
          </w:p>
          <w:p w:rsidR="00000000" w:rsidRPr="00F65340" w:rsidP="00F65340">
            <w:pPr>
              <w:pStyle w:val="BodyText"/>
            </w:pPr>
            <w:r w:rsidRPr="00F65340">
              <w:t>4.4 Perform verification procedures, inspect finished product for deviations and report to authorised person</w:t>
            </w:r>
          </w:p>
          <w:p w:rsidR="00000000" w:rsidRPr="00F65340" w:rsidP="00F65340">
            <w:pPr>
              <w:pStyle w:val="BodyText"/>
            </w:pPr>
            <w:r w:rsidRPr="00F65340">
              <w:t>4.5 Pack compounded product as specified on the work sheet, and following approval from an authorised person</w:t>
            </w:r>
          </w:p>
          <w:p w:rsidR="00000000" w:rsidRPr="00F65340" w:rsidP="00F65340">
            <w:pPr>
              <w:pStyle w:val="BodyText"/>
            </w:pPr>
            <w:r w:rsidRPr="00F65340">
              <w:t>4.6 Label containers</w:t>
            </w:r>
            <w:r w:rsidRPr="00F65340">
              <w:rPr>
                <w:rStyle w:val="Emphasis"/>
              </w:rPr>
              <w:t>/</w:t>
            </w:r>
            <w:r w:rsidRPr="00F65340">
              <w:t>units according t</w:t>
            </w:r>
            <w:r w:rsidRPr="00F65340">
              <w:t>o labelling specifications on the work sheet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4.7 Obtain required authorisation or checks at designated points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ListContinue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5. Complete production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5.1 Reconcile number of labels printed with number used and report discrepancies to the pharmacist</w:t>
            </w:r>
          </w:p>
          <w:p w:rsidR="00000000" w:rsidRPr="00F65340" w:rsidP="00F65340">
            <w:pPr>
              <w:pStyle w:val="BodyText"/>
            </w:pPr>
            <w:r w:rsidRPr="00F65340">
              <w:t>5.2 Place p</w:t>
            </w:r>
            <w:r w:rsidRPr="00F65340">
              <w:t>roduct in quarantine</w:t>
            </w:r>
            <w:r w:rsidRPr="00F65340">
              <w:rPr>
                <w:rStyle w:val="Emphasis"/>
              </w:rPr>
              <w:t xml:space="preserve"> </w:t>
            </w:r>
            <w:r w:rsidRPr="00F65340">
              <w:t>area under appropriate storage conditions</w:t>
            </w:r>
          </w:p>
          <w:p w:rsidR="00000000" w:rsidRPr="00F65340" w:rsidP="00F65340">
            <w:pPr>
              <w:pStyle w:val="BodyText"/>
            </w:pPr>
            <w:r w:rsidRPr="00F65340">
              <w:t>5.3 Clean machinery and manufacturing area and dispose of disposable equipment safely</w:t>
            </w:r>
          </w:p>
          <w:p w:rsidR="00000000" w:rsidRPr="00F65340" w:rsidP="00F65340">
            <w:pPr>
              <w:pStyle w:val="BodyText"/>
            </w:pPr>
            <w:r w:rsidRPr="00F65340">
              <w:t>5.4 Complete all required documentation and forward to an authorised person</w:t>
            </w:r>
          </w:p>
          <w:p w:rsidR="00000000" w:rsidRPr="00F65340" w:rsidP="00F65340">
            <w:pPr>
              <w:pStyle w:val="BodyText"/>
            </w:pPr>
            <w:r w:rsidRPr="00F65340">
              <w:t>5.5 Report all discrepancies to</w:t>
            </w:r>
            <w:r w:rsidRPr="00F65340">
              <w:t xml:space="preserve"> an authorised person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5.6 Obtain final approval from the pharmacist before releasing packed medicines to storage areas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ListContinue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6. Participate in quality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6.1 Pack and label a retention sample and/or quality control sample if specified on the work sheet</w:t>
            </w:r>
          </w:p>
          <w:p w:rsidR="00000000" w:rsidRPr="00F65340" w:rsidP="00F65340">
            <w:pPr>
              <w:pStyle w:val="BodyText"/>
            </w:pPr>
            <w:r w:rsidRPr="00F65340">
              <w:t>6.2 Submit product sample and relevant documentation to quality control, where specified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6.3 Record and file product quality control assay results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ListContinue"/>
              <w:rPr>
                <w:lang w:val="en-NZ"/>
              </w:rPr>
            </w:pP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7. Store and transport released product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  <w:r w:rsidRPr="00F65340">
              <w:t>7.1 Store products according to work sheet documentation</w:t>
            </w:r>
          </w:p>
          <w:p w:rsidR="00000000" w:rsidRPr="00F65340" w:rsidP="00F65340">
            <w:pPr>
              <w:pStyle w:val="BodyText"/>
            </w:pPr>
            <w:r w:rsidRPr="00F65340">
              <w:t>7.2 Ob</w:t>
            </w:r>
            <w:r w:rsidRPr="00F65340">
              <w:t>tain released product(s) from quarantine store</w:t>
            </w:r>
          </w:p>
          <w:p w:rsidR="00000000" w:rsidRPr="00F65340" w:rsidP="00F65340">
            <w:pPr>
              <w:pStyle w:val="BodyText"/>
            </w:pPr>
            <w:r w:rsidRPr="00F65340">
              <w:t>7.3 Pack released product(s) into delivery containers which will maintain the required ambient conditions for the product</w:t>
            </w:r>
          </w:p>
          <w:p w:rsidR="00000000" w:rsidRPr="00F65340" w:rsidP="00F65340">
            <w:pPr>
              <w:pStyle w:val="BodyText"/>
            </w:pPr>
            <w:r w:rsidRPr="00F65340">
              <w:t>7.4 Deliver product to destination</w:t>
            </w:r>
          </w:p>
          <w:p w:rsidR="00000000" w:rsidRPr="00F65340" w:rsidP="00F65340">
            <w:pPr>
              <w:pStyle w:val="BodyText"/>
            </w:pPr>
            <w:r w:rsidRPr="00F65340">
              <w:t>7.5 Advise receipting area personnel of specific storage requirements</w:t>
            </w:r>
          </w:p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t>7.6 Complete and file records and/or work sheets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ListContinue"/>
            </w:pPr>
          </w:p>
        </w:tc>
      </w:tr>
    </w:tbl>
    <w:p w:rsidR="00D66783" w:rsidP="00F65340">
      <w:pPr>
        <w:pStyle w:val="ListContinue"/>
      </w:pPr>
    </w:p>
    <w:p w:rsidR="00D66783" w:rsidP="00F65340">
      <w:pPr>
        <w:pStyle w:val="ListContinue"/>
      </w:pPr>
    </w:p>
    <w:p w:rsidR="00000000" w:rsidRPr="00F65340" w:rsidP="00F65340">
      <w:pPr>
        <w:pStyle w:val="Heading1"/>
      </w:pPr>
      <w:bookmarkStart w:id="4" w:name="O_657219"/>
      <w:bookmarkEnd w:id="4"/>
      <w:r w:rsidRPr="00F653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40">
            <w:pPr>
              <w:pStyle w:val="BodyText"/>
              <w:rPr>
                <w:lang w:val="en-NZ"/>
              </w:rPr>
            </w:pPr>
            <w:r w:rsidRPr="00F65340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F65340">
              <w:t xml:space="preserve">skills) that are essential </w:t>
            </w:r>
            <w:r w:rsidRPr="00F65340">
              <w:rPr>
                <w:rStyle w:val="Emphasis"/>
              </w:rPr>
              <w:t>to performance.</w:t>
            </w:r>
          </w:p>
        </w:tc>
      </w:tr>
      <w:tr w:rsidTr="00F65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40" w:rsidP="00F65340">
            <w:pPr>
              <w:pStyle w:val="BodyText"/>
            </w:pPr>
          </w:p>
          <w:p w:rsidR="00000000" w:rsidRPr="00F65340" w:rsidP="00F65340">
            <w:pPr>
              <w:pStyle w:val="BodyText"/>
            </w:pPr>
            <w:r w:rsidRPr="00F65340">
              <w:t>Foundation skills essential to performance are explicit in the performance criteria of this unit of competency.</w:t>
            </w:r>
          </w:p>
        </w:tc>
      </w:tr>
    </w:tbl>
    <w:p w:rsidR="00D66783" w:rsidP="00F65340">
      <w:pPr>
        <w:pStyle w:val="BodyText"/>
      </w:pPr>
    </w:p>
    <w:p w:rsidR="00D66783" w:rsidP="00F65340">
      <w:pPr>
        <w:pStyle w:val="BodyText"/>
      </w:pPr>
    </w:p>
    <w:p w:rsidR="00000000" w:rsidRPr="00F65340" w:rsidP="00F65340">
      <w:pPr>
        <w:pStyle w:val="Heading1"/>
      </w:pPr>
      <w:bookmarkStart w:id="5" w:name="O_657221"/>
      <w:bookmarkEnd w:id="5"/>
      <w:r w:rsidRPr="00F65340">
        <w:t>Unit Mapping Information</w:t>
      </w:r>
    </w:p>
    <w:p w:rsidR="00000000" w:rsidRPr="00F65340" w:rsidP="00D66783">
      <w:pPr>
        <w:pStyle w:val="BodyText"/>
      </w:pPr>
      <w:r w:rsidRPr="00F65340">
        <w:t xml:space="preserve">No equivalent unit. </w:t>
      </w:r>
    </w:p>
    <w:p w:rsidR="00000000" w:rsidRPr="00F65340" w:rsidP="00F65340">
      <w:pPr>
        <w:pStyle w:val="Heading1"/>
      </w:pPr>
      <w:bookmarkStart w:id="6" w:name="O_657228"/>
      <w:bookmarkEnd w:id="6"/>
      <w:r w:rsidRPr="00F65340">
        <w:t>Links</w:t>
      </w:r>
    </w:p>
    <w:p w:rsidR="00000000" w:rsidRPr="00F65340" w:rsidP="00D66783">
      <w:pPr>
        <w:pStyle w:val="BodyText"/>
      </w:pPr>
      <w:r w:rsidRPr="00F653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35D1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65340" w:rsidP="00F65340"/>
    <w:sectPr w:rsidSect="00F65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40" w:rsidRPr="00D66783" w:rsidP="00D66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83" w:rsidP="00F65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783" w:rsidP="00F65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6783" w:rsidP="00F65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340" w:rsidRPr="00D66783" w:rsidP="00D66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83" w:rsidRPr="002D2AF8" w:rsidP="00F65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HLTPHA005 Conduct small scale compounding and labelling of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66783" w:rsidP="00F65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340"/>
  </w:style>
  <w:style w:type="character" w:customStyle="1" w:styleId="Heading1Char">
    <w:name w:val="Heading 1 Char"/>
    <w:basedOn w:val="DefaultParagraphFont"/>
    <w:link w:val="Heading1"/>
    <w:rsid w:val="00F65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3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5340"/>
    <w:rPr>
      <w:b/>
      <w:spacing w:val="0"/>
    </w:rPr>
  </w:style>
  <w:style w:type="character" w:styleId="Emphasis">
    <w:name w:val="Emphasis"/>
    <w:basedOn w:val="DefaultParagraphFont"/>
    <w:qFormat/>
    <w:rsid w:val="00F65340"/>
    <w:rPr>
      <w:i/>
    </w:rPr>
  </w:style>
  <w:style w:type="paragraph" w:customStyle="1" w:styleId="SuperHeading">
    <w:name w:val="SuperHeading"/>
    <w:basedOn w:val="Normal"/>
    <w:rsid w:val="00F65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6534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65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3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3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5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3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340"/>
  </w:style>
  <w:style w:type="paragraph" w:styleId="TableofFigures">
    <w:name w:val="table of figures"/>
    <w:basedOn w:val="Normal"/>
    <w:next w:val="Normal"/>
    <w:semiHidden/>
    <w:rsid w:val="00F65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3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5340"/>
    <w:rPr>
      <w:rFonts w:ascii="Wingdings" w:hAnsi="Wingdings"/>
    </w:rPr>
  </w:style>
  <w:style w:type="paragraph" w:customStyle="1" w:styleId="TableHeading">
    <w:name w:val="Table Heading"/>
    <w:basedOn w:val="HeadingBase"/>
    <w:rsid w:val="00F65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340"/>
    <w:rPr>
      <w:color w:val="0033CC"/>
      <w:u w:val="none"/>
    </w:rPr>
  </w:style>
  <w:style w:type="paragraph" w:customStyle="1" w:styleId="BodyTextRight">
    <w:name w:val="Body Text Right"/>
    <w:basedOn w:val="BodyText"/>
    <w:rsid w:val="00F65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3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340"/>
    <w:rPr>
      <w:sz w:val="32"/>
    </w:rPr>
  </w:style>
  <w:style w:type="paragraph" w:customStyle="1" w:styleId="HeadingProcedure">
    <w:name w:val="Heading Procedure"/>
    <w:basedOn w:val="HeadingBase"/>
    <w:next w:val="Normal"/>
    <w:rsid w:val="00F65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340"/>
    <w:pPr>
      <w:spacing w:before="60" w:after="60"/>
    </w:pPr>
  </w:style>
  <w:style w:type="paragraph" w:customStyle="1" w:styleId="ListNote">
    <w:name w:val="List Note"/>
    <w:basedOn w:val="List"/>
    <w:rsid w:val="00F65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340"/>
    <w:rPr>
      <w:rFonts w:ascii="Courier New" w:hAnsi="Courier New"/>
    </w:rPr>
  </w:style>
  <w:style w:type="paragraph" w:customStyle="1" w:styleId="NoteBullet">
    <w:name w:val="Note Bullet"/>
    <w:basedOn w:val="Note"/>
    <w:rsid w:val="00F65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3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5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340"/>
    <w:rPr>
      <w:b/>
      <w:smallCaps/>
    </w:rPr>
  </w:style>
  <w:style w:type="paragraph" w:customStyle="1" w:styleId="TableListNumber">
    <w:name w:val="Table List Number"/>
    <w:basedOn w:val="ListNumber"/>
    <w:rsid w:val="00F65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340"/>
    <w:pPr>
      <w:numPr>
        <w:numId w:val="7"/>
      </w:numPr>
    </w:pPr>
  </w:style>
  <w:style w:type="paragraph" w:customStyle="1" w:styleId="ListAlpha2">
    <w:name w:val="List Alpha 2"/>
    <w:basedOn w:val="List2"/>
    <w:rsid w:val="00F65340"/>
    <w:pPr>
      <w:numPr>
        <w:numId w:val="6"/>
      </w:numPr>
    </w:pPr>
  </w:style>
  <w:style w:type="paragraph" w:styleId="List2">
    <w:name w:val="List 2"/>
    <w:basedOn w:val="BodyText"/>
    <w:rsid w:val="00F65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3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3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5340"/>
    <w:pPr>
      <w:numPr>
        <w:numId w:val="2"/>
      </w:numPr>
    </w:pPr>
  </w:style>
  <w:style w:type="paragraph" w:styleId="ListContinue2">
    <w:name w:val="List Continue 2"/>
    <w:basedOn w:val="List2"/>
    <w:rsid w:val="00F65340"/>
    <w:pPr>
      <w:ind w:firstLine="0"/>
    </w:pPr>
  </w:style>
  <w:style w:type="paragraph" w:styleId="ListContinue3">
    <w:name w:val="List Continue 3"/>
    <w:basedOn w:val="List3"/>
    <w:rsid w:val="00F65340"/>
    <w:pPr>
      <w:ind w:left="1021" w:firstLine="0"/>
    </w:pPr>
  </w:style>
  <w:style w:type="paragraph" w:styleId="ListContinue4">
    <w:name w:val="List Continue 4"/>
    <w:basedOn w:val="List4"/>
    <w:rsid w:val="00F65340"/>
    <w:pPr>
      <w:ind w:firstLine="0"/>
    </w:pPr>
  </w:style>
  <w:style w:type="paragraph" w:styleId="ListContinue5">
    <w:name w:val="List Continue 5"/>
    <w:basedOn w:val="List5"/>
    <w:rsid w:val="00F65340"/>
    <w:pPr>
      <w:ind w:firstLine="0"/>
    </w:pPr>
  </w:style>
  <w:style w:type="paragraph" w:styleId="ListNumber3">
    <w:name w:val="List Number 3"/>
    <w:basedOn w:val="List3"/>
    <w:rsid w:val="00F65340"/>
    <w:pPr>
      <w:numPr>
        <w:numId w:val="3"/>
      </w:numPr>
    </w:pPr>
  </w:style>
  <w:style w:type="paragraph" w:styleId="ListNumber4">
    <w:name w:val="List Number 4"/>
    <w:basedOn w:val="List4"/>
    <w:rsid w:val="00F65340"/>
    <w:pPr>
      <w:numPr>
        <w:numId w:val="4"/>
      </w:numPr>
    </w:pPr>
  </w:style>
  <w:style w:type="paragraph" w:styleId="ListNumber5">
    <w:name w:val="List Number 5"/>
    <w:basedOn w:val="List5"/>
    <w:rsid w:val="00F65340"/>
    <w:pPr>
      <w:numPr>
        <w:numId w:val="5"/>
      </w:numPr>
    </w:pPr>
  </w:style>
  <w:style w:type="paragraph" w:styleId="BlockText">
    <w:name w:val="Block Text"/>
    <w:basedOn w:val="Normal"/>
    <w:rsid w:val="00F65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340"/>
    <w:rPr>
      <w:sz w:val="16"/>
      <w:vertAlign w:val="superscript"/>
    </w:rPr>
  </w:style>
  <w:style w:type="character" w:customStyle="1" w:styleId="Symbols">
    <w:name w:val="Symbols"/>
    <w:basedOn w:val="DefaultParagraphFont"/>
    <w:rsid w:val="00F65340"/>
    <w:rPr>
      <w:rFonts w:ascii="Symbol" w:hAnsi="Symbol"/>
    </w:rPr>
  </w:style>
  <w:style w:type="character" w:customStyle="1" w:styleId="MenuOptions">
    <w:name w:val="Menu Options"/>
    <w:basedOn w:val="DefaultParagraphFont"/>
    <w:rsid w:val="00F65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340"/>
    <w:rPr>
      <w:b/>
    </w:rPr>
  </w:style>
  <w:style w:type="character" w:customStyle="1" w:styleId="Underlined">
    <w:name w:val="Underlined"/>
    <w:basedOn w:val="DefaultParagraphFont"/>
    <w:rsid w:val="00F65340"/>
    <w:rPr>
      <w:u w:val="single"/>
    </w:rPr>
  </w:style>
  <w:style w:type="paragraph" w:customStyle="1" w:styleId="TableBodyTextRight">
    <w:name w:val="Table Body Text Right"/>
    <w:basedOn w:val="TableBodyText"/>
    <w:rsid w:val="00F65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340"/>
    <w:rPr>
      <w:sz w:val="18"/>
    </w:rPr>
  </w:style>
  <w:style w:type="paragraph" w:customStyle="1" w:styleId="BodySmallRight">
    <w:name w:val="Body Small Right"/>
    <w:basedOn w:val="BodyTextRight"/>
    <w:rsid w:val="00F65340"/>
    <w:rPr>
      <w:sz w:val="18"/>
      <w:szCs w:val="18"/>
    </w:rPr>
  </w:style>
  <w:style w:type="paragraph" w:customStyle="1" w:styleId="MarginEdition">
    <w:name w:val="Margin Edition"/>
    <w:basedOn w:val="MarginNote"/>
    <w:rsid w:val="00F65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340"/>
    <w:rPr>
      <w:sz w:val="2"/>
      <w:szCs w:val="2"/>
    </w:rPr>
  </w:style>
  <w:style w:type="character" w:customStyle="1" w:styleId="Small">
    <w:name w:val="Small"/>
    <w:basedOn w:val="DefaultParagraphFont"/>
    <w:rsid w:val="00F65340"/>
    <w:rPr>
      <w:sz w:val="16"/>
    </w:rPr>
  </w:style>
  <w:style w:type="paragraph" w:customStyle="1" w:styleId="WideTable">
    <w:name w:val="Wide Table"/>
    <w:basedOn w:val="Normal"/>
    <w:rsid w:val="00F65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340"/>
  </w:style>
  <w:style w:type="paragraph" w:styleId="Quote">
    <w:name w:val="Quote"/>
    <w:basedOn w:val="Heading1"/>
    <w:link w:val="QuoteChar"/>
    <w:qFormat/>
    <w:rsid w:val="00F65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340"/>
    <w:pPr>
      <w:pageBreakBefore/>
    </w:pPr>
  </w:style>
  <w:style w:type="paragraph" w:customStyle="1" w:styleId="Border">
    <w:name w:val="Border"/>
    <w:basedOn w:val="Normal"/>
    <w:qFormat/>
    <w:rsid w:val="00F65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340"/>
    <w:rPr>
      <w:u w:val="single"/>
    </w:rPr>
  </w:style>
  <w:style w:type="character" w:customStyle="1" w:styleId="BoldandItalics">
    <w:name w:val="Bold and Italics"/>
    <w:qFormat/>
    <w:rsid w:val="00F65340"/>
    <w:rPr>
      <w:b/>
      <w:i/>
      <w:u w:val="none"/>
    </w:rPr>
  </w:style>
  <w:style w:type="paragraph" w:styleId="BalloonText">
    <w:name w:val="Balloon Text"/>
    <w:basedOn w:val="Normal"/>
    <w:link w:val="BalloonTextChar"/>
    <w:rsid w:val="00F65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340"/>
    <w:pPr>
      <w:spacing w:before="0" w:after="0"/>
    </w:pPr>
  </w:style>
  <w:style w:type="paragraph" w:customStyle="1" w:styleId="BodyTextBold">
    <w:name w:val="Body Text Bold"/>
    <w:basedOn w:val="BodyText"/>
    <w:qFormat/>
    <w:rsid w:val="00F65340"/>
    <w:rPr>
      <w:b/>
    </w:rPr>
  </w:style>
  <w:style w:type="character" w:styleId="Hyperlink">
    <w:name w:val="Hyperlink"/>
    <w:basedOn w:val="DefaultParagraphFont"/>
    <w:uiPriority w:val="99"/>
    <w:unhideWhenUsed/>
    <w:rsid w:val="00D66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4518</Characters>
  <Application>Microsoft Office Word</Application>
  <DocSecurity>0</DocSecurity>
  <Lines>161</Lines>
  <Paragraphs>86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HLTPHA005 Conduct small scale compounding and labelling of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2022-04-08T09:03:00Z</dcterms:created>
  <dcterms:modified xsi:type="dcterms:W3CDTF">2022-04-08T09:03:00Z</dcterms:modified>
</cp:coreProperties>
</file>