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D12" w:rsidP="003D6D12">
      <w:pPr>
        <w:pStyle w:val="Title"/>
      </w:pPr>
      <w:r>
        <w:fldChar w:fldCharType="begin"/>
      </w:r>
      <w:r>
        <w:instrText xml:space="preserve"> TITLE   \* MERGEFORMAT </w:instrText>
      </w:r>
      <w:r>
        <w:fldChar w:fldCharType="separate"/>
      </w:r>
      <w:r>
        <w:t>Assessment Requirements for HLTPHA003 Assist with dispensing of prescriptions and medication orders</w:t>
      </w:r>
      <w:r>
        <w:fldChar w:fldCharType="end"/>
      </w:r>
    </w:p>
    <w:p w:rsidR="003D6D12" w:rsidP="003D6D12">
      <w:pPr>
        <w:pStyle w:val="Version"/>
        <w:sectPr w:rsidSect="00DD4B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B13" w:rsidP="00DD4B13">
      <w:pPr>
        <w:pStyle w:val="SuperHeading"/>
      </w:pPr>
      <w:r w:rsidRPr="00DD4B13">
        <w:t>Assessment Requirements for HLTPHA003 Assist with dispensing of prescriptions and medication orders</w:t>
      </w:r>
    </w:p>
    <w:p w:rsidR="00000000" w:rsidRPr="00DD4B13" w:rsidP="00DD4B13">
      <w:pPr>
        <w:pStyle w:val="Heading1"/>
      </w:pPr>
      <w:bookmarkStart w:id="1" w:name="O_657185"/>
      <w:bookmarkEnd w:id="1"/>
      <w:r w:rsidRPr="00DD4B13">
        <w:t>Modification History</w:t>
      </w:r>
    </w:p>
    <w:tbl>
      <w:tblPr>
        <w:tblW w:w="0" w:type="auto"/>
        <w:tblLayout w:type="fixed"/>
        <w:tblCellMar>
          <w:left w:w="62" w:type="dxa"/>
          <w:right w:w="62" w:type="dxa"/>
        </w:tblCellMar>
        <w:tblLook w:val="0000"/>
      </w:tblPr>
      <w:tblGrid>
        <w:gridCol w:w="2790"/>
        <w:gridCol w:w="6344"/>
      </w:tblGrid>
      <w:tr w:rsidTr="00DD4B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13" w:rsidP="00DD4B13">
            <w:pPr>
              <w:pStyle w:val="BodyText"/>
            </w:pPr>
            <w:r w:rsidRPr="00DD4B13">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13">
            <w:pPr>
              <w:pStyle w:val="BodyText"/>
              <w:rPr>
                <w:lang w:val="en-NZ"/>
              </w:rPr>
            </w:pPr>
            <w:r w:rsidRPr="00DD4B13">
              <w:rPr>
                <w:rStyle w:val="SpecialBold"/>
              </w:rPr>
              <w:t>Comments</w:t>
            </w:r>
          </w:p>
        </w:tc>
      </w:tr>
      <w:tr w:rsidTr="00DD4B13">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B13">
            <w:pPr>
              <w:pStyle w:val="BodyText"/>
              <w:rPr>
                <w:lang w:val="en-NZ"/>
              </w:rPr>
            </w:pPr>
            <w:r w:rsidRPr="00DD4B13">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B13" w:rsidP="00DD4B13">
            <w:pPr>
              <w:pStyle w:val="BodyText"/>
            </w:pPr>
            <w:r w:rsidRPr="00DD4B13">
              <w:t xml:space="preserve">This version was released in </w:t>
            </w:r>
            <w:r w:rsidRPr="00DD4B13">
              <w:rPr>
                <w:rStyle w:val="Emphasis"/>
              </w:rPr>
              <w:t>HLT Health Training Package release 2.0</w:t>
            </w:r>
            <w:r w:rsidRPr="00DD4B13">
              <w:t xml:space="preserve"> and meet</w:t>
            </w:r>
            <w:r w:rsidRPr="00DD4B13">
              <w:t>s the requirements of the 2012 Standards for Training Packages.</w:t>
            </w:r>
          </w:p>
          <w:p w:rsidR="00000000" w:rsidRPr="00DD4B13" w:rsidP="00DD4B13">
            <w:pPr>
              <w:pStyle w:val="BodyText"/>
            </w:pPr>
            <w:r w:rsidRPr="00DD4B13">
              <w:t>Minimal changes to the elements and performance criteria. New evidence requirements for assessment, including volume and frequency. Significant changes to knowledge evidence.</w:t>
            </w:r>
          </w:p>
        </w:tc>
      </w:tr>
    </w:tbl>
    <w:p w:rsidR="00000000" w:rsidRPr="00DD4B13" w:rsidP="00DD4B13">
      <w:pPr>
        <w:pStyle w:val="BodyText"/>
      </w:pPr>
    </w:p>
    <w:p w:rsidR="00000000" w:rsidRPr="00DD4B13" w:rsidP="00DD4B13">
      <w:pPr>
        <w:pStyle w:val="AllowPageBreak"/>
      </w:pPr>
    </w:p>
    <w:p w:rsidR="00000000" w:rsidRPr="00DD4B13" w:rsidP="00DD4B13">
      <w:pPr>
        <w:pStyle w:val="Heading1"/>
      </w:pPr>
      <w:bookmarkStart w:id="2" w:name="O_657186"/>
      <w:bookmarkEnd w:id="2"/>
      <w:r w:rsidRPr="00DD4B13">
        <w:t>Performance Evidence</w:t>
      </w:r>
    </w:p>
    <w:p w:rsidR="00000000" w:rsidRPr="00DD4B13" w:rsidP="003D6D12">
      <w:pPr>
        <w:pStyle w:val="BodyText"/>
      </w:pPr>
      <w:r w:rsidRPr="00DD4B13">
        <w:t>The candidate must show evidence of the ability to complete tasks outlined in elements and performance criteria of this unit, manage tasks and manage contingencies in the context of the job role. There must be evidence that the candi</w:t>
      </w:r>
      <w:r w:rsidRPr="00DD4B13">
        <w:t>date has:</w:t>
      </w:r>
    </w:p>
    <w:p w:rsidR="00000000" w:rsidRPr="00DD4B13" w:rsidP="00DD4B13">
      <w:pPr>
        <w:pStyle w:val="ListBullet"/>
      </w:pPr>
      <w:r w:rsidRPr="00DD4B13">
        <w:t xml:space="preserve">followed workplace procedures, safe dispensing practices, The International System of Units (SI) and most recent </w:t>
      </w:r>
      <w:r w:rsidRPr="00DD4B13">
        <w:rPr>
          <w:rStyle w:val="Emphasis"/>
        </w:rPr>
        <w:t>Australian pharmaceutical formulary</w:t>
      </w:r>
      <w:r w:rsidRPr="00DD4B13">
        <w:t xml:space="preserve"> </w:t>
      </w:r>
      <w:r w:rsidRPr="00DD4B13">
        <w:rPr>
          <w:rStyle w:val="Emphasis"/>
        </w:rPr>
        <w:t xml:space="preserve">and handbook </w:t>
      </w:r>
      <w:r w:rsidRPr="00DD4B13">
        <w:t xml:space="preserve">(APF) to accurately process at least 50 items from prescriptions/medication orders </w:t>
      </w:r>
    </w:p>
    <w:p w:rsidR="00000000" w:rsidRPr="00DD4B13" w:rsidP="00DD4B13">
      <w:pPr>
        <w:pStyle w:val="ListBullet"/>
      </w:pPr>
      <w:r w:rsidRPr="00DD4B13">
        <w:t>identified issues outside scope of own practice and referred to the authorised person</w:t>
      </w:r>
    </w:p>
    <w:p w:rsidR="00000000" w:rsidRPr="00DD4B13" w:rsidP="00DD4B13">
      <w:pPr>
        <w:pStyle w:val="AllowPageBreak"/>
      </w:pPr>
    </w:p>
    <w:p w:rsidR="00000000" w:rsidRPr="00DD4B13" w:rsidP="00DD4B13">
      <w:pPr>
        <w:pStyle w:val="Heading1"/>
      </w:pPr>
      <w:bookmarkStart w:id="3" w:name="O_657187"/>
      <w:bookmarkEnd w:id="3"/>
      <w:r w:rsidRPr="00DD4B13">
        <w:t>Knowledge Evidence</w:t>
      </w:r>
    </w:p>
    <w:p w:rsidR="00000000" w:rsidRPr="00DD4B13" w:rsidP="003D6D12">
      <w:pPr>
        <w:pStyle w:val="BodyText"/>
      </w:pPr>
      <w:r w:rsidRPr="00DD4B13">
        <w:t>The candidate must</w:t>
      </w:r>
      <w:r w:rsidRPr="00DD4B13">
        <w:t xml:space="preserve"> be able to demonstrate essential knowledge required to effectively complete tasks outlined in elements and performance criteria of this unit, manage tasks and manage contingencies in the context of the work role. This includes knowledge of:</w:t>
      </w:r>
    </w:p>
    <w:p w:rsidR="00000000" w:rsidRPr="00DD4B13" w:rsidP="00DD4B13">
      <w:pPr>
        <w:pStyle w:val="ListBullet"/>
      </w:pPr>
      <w:r w:rsidRPr="00DD4B13">
        <w:t>legal and eth</w:t>
      </w:r>
      <w:r w:rsidRPr="00DD4B13">
        <w:t>ical requirements (national, state/territory) for dispensing prescriptions, and how these are applied in organisations, including:</w:t>
      </w:r>
    </w:p>
    <w:p w:rsidR="00000000" w:rsidRPr="00DD4B13" w:rsidP="00DD4B13">
      <w:pPr>
        <w:pStyle w:val="ListBullet2"/>
      </w:pPr>
      <w:r w:rsidRPr="00DD4B13">
        <w:t>codes of conduct</w:t>
      </w:r>
    </w:p>
    <w:p w:rsidR="00000000" w:rsidRPr="00DD4B13" w:rsidP="00DD4B13">
      <w:pPr>
        <w:pStyle w:val="ListBullet2"/>
      </w:pPr>
      <w:r w:rsidRPr="00DD4B13">
        <w:t>duty of care (and implications of negligence)</w:t>
      </w:r>
    </w:p>
    <w:p w:rsidR="00000000" w:rsidRPr="00DD4B13" w:rsidP="00DD4B13">
      <w:pPr>
        <w:pStyle w:val="ListBullet2"/>
      </w:pPr>
      <w:r w:rsidRPr="00DD4B13">
        <w:t>privacy, confidentiality and disclosure</w:t>
      </w:r>
    </w:p>
    <w:p w:rsidR="00000000" w:rsidRPr="00DD4B13" w:rsidP="00DD4B13">
      <w:pPr>
        <w:pStyle w:val="ListBullet2"/>
      </w:pPr>
      <w:r w:rsidRPr="00DD4B13">
        <w:t xml:space="preserve">records management </w:t>
      </w:r>
    </w:p>
    <w:p w:rsidR="00000000" w:rsidRPr="00DD4B13" w:rsidP="00DD4B13">
      <w:pPr>
        <w:pStyle w:val="ListBullet2"/>
      </w:pPr>
      <w:r w:rsidRPr="00DD4B13">
        <w:t>r</w:t>
      </w:r>
      <w:r w:rsidRPr="00DD4B13">
        <w:t>ights and responsibilities of workers, employers and clients</w:t>
      </w:r>
    </w:p>
    <w:p w:rsidR="00000000" w:rsidRPr="00DD4B13" w:rsidP="00DD4B13">
      <w:pPr>
        <w:pStyle w:val="ListBullet2"/>
      </w:pPr>
      <w:r w:rsidRPr="00DD4B13">
        <w:t>specific legislation:</w:t>
      </w:r>
    </w:p>
    <w:p w:rsidR="00000000" w:rsidRPr="00DD4B13" w:rsidP="00DD4B13">
      <w:pPr>
        <w:pStyle w:val="ListBullet3"/>
      </w:pPr>
      <w:r w:rsidRPr="00DD4B13">
        <w:t>medicines and their use</w:t>
      </w:r>
    </w:p>
    <w:p w:rsidR="00000000" w:rsidRPr="00DD4B13" w:rsidP="00DD4B13">
      <w:pPr>
        <w:pStyle w:val="ListBullet3"/>
      </w:pPr>
      <w:r w:rsidRPr="00DD4B13">
        <w:t>the practice of pharmacy</w:t>
      </w:r>
    </w:p>
    <w:p w:rsidR="00000000" w:rsidRPr="00DD4B13" w:rsidP="00DD4B13">
      <w:pPr>
        <w:pStyle w:val="ListBullet3"/>
      </w:pPr>
      <w:r w:rsidRPr="00DD4B13">
        <w:t>different schedules of medicines and pharmaceutical products</w:t>
      </w:r>
    </w:p>
    <w:p w:rsidR="00000000" w:rsidRPr="00DD4B13" w:rsidP="00DD4B13">
      <w:pPr>
        <w:pStyle w:val="ListBullet2"/>
      </w:pPr>
      <w:r w:rsidRPr="00DD4B13">
        <w:t>work role boundaries – responsibilities and limitations</w:t>
      </w:r>
    </w:p>
    <w:p w:rsidR="00000000" w:rsidRPr="00DD4B13" w:rsidP="00DD4B13">
      <w:pPr>
        <w:pStyle w:val="ListBullet2"/>
      </w:pPr>
      <w:r w:rsidRPr="00DD4B13">
        <w:t>work health and safety</w:t>
      </w:r>
    </w:p>
    <w:p w:rsidR="00000000" w:rsidRPr="00DD4B13" w:rsidP="00DD4B13">
      <w:pPr>
        <w:pStyle w:val="ListBullet"/>
      </w:pPr>
      <w:r w:rsidRPr="00DD4B13">
        <w:t>legal requirements for dispensing of medicines:</w:t>
      </w:r>
    </w:p>
    <w:p w:rsidR="00000000" w:rsidRPr="00DD4B13" w:rsidP="00DD4B13">
      <w:pPr>
        <w:pStyle w:val="ListBullet2"/>
      </w:pPr>
      <w:r w:rsidRPr="00DD4B13">
        <w:t>information requirements on prescriptions and medication orders</w:t>
      </w:r>
    </w:p>
    <w:p w:rsidR="00000000" w:rsidRPr="00DD4B13" w:rsidP="00DD4B13">
      <w:pPr>
        <w:pStyle w:val="ListBullet2"/>
      </w:pPr>
      <w:r w:rsidRPr="00DD4B13">
        <w:t>requirements to be satisfied for a complete, unambiguous and valid prescription/medication order and actions to take if</w:t>
      </w:r>
      <w:r w:rsidRPr="00DD4B13">
        <w:t xml:space="preserve"> validity is questionable</w:t>
      </w:r>
    </w:p>
    <w:p w:rsidR="00000000" w:rsidRPr="00DD4B13" w:rsidP="00DD4B13">
      <w:pPr>
        <w:pStyle w:val="ListBullet2"/>
      </w:pPr>
      <w:r w:rsidRPr="00DD4B13">
        <w:t>specific requirements for dispensing controlled medicines</w:t>
      </w:r>
    </w:p>
    <w:p w:rsidR="00000000" w:rsidRPr="00DD4B13" w:rsidP="00DD4B13">
      <w:pPr>
        <w:pStyle w:val="ListBullet"/>
      </w:pPr>
      <w:r w:rsidRPr="00DD4B13">
        <w:t xml:space="preserve">Pharmacy Board of Australia </w:t>
      </w:r>
      <w:r w:rsidRPr="00DD4B13">
        <w:rPr>
          <w:rStyle w:val="Emphasis"/>
        </w:rPr>
        <w:t>Guidelines for dispensing medicines</w:t>
      </w:r>
    </w:p>
    <w:p w:rsidR="00000000" w:rsidRPr="00DD4B13" w:rsidP="00DD4B13">
      <w:pPr>
        <w:pStyle w:val="ListBullet"/>
      </w:pPr>
      <w:r w:rsidRPr="00DD4B13">
        <w:t>key information in standard pharmaceutical references and their use by pharmacy assistants, including:</w:t>
      </w:r>
    </w:p>
    <w:p w:rsidR="00000000" w:rsidRPr="00DD4B13" w:rsidP="00DD4B13">
      <w:pPr>
        <w:pStyle w:val="ListBullet2"/>
      </w:pPr>
      <w:r w:rsidRPr="00DD4B13">
        <w:t>APF</w:t>
      </w:r>
    </w:p>
    <w:p w:rsidR="00000000" w:rsidRPr="00DD4B13" w:rsidP="00DD4B13">
      <w:pPr>
        <w:pStyle w:val="ListBullet2"/>
      </w:pPr>
      <w:r w:rsidRPr="00DD4B13">
        <w:t>MIMs</w:t>
      </w:r>
    </w:p>
    <w:p w:rsidR="00000000" w:rsidRPr="00DD4B13" w:rsidP="00DD4B13">
      <w:pPr>
        <w:pStyle w:val="ListBullet2"/>
      </w:pPr>
      <w:r w:rsidRPr="00DD4B13">
        <w:rPr>
          <w:rStyle w:val="Emphasis"/>
        </w:rPr>
        <w:t>Australian medicines handbook</w:t>
      </w:r>
      <w:r w:rsidRPr="00DD4B13">
        <w:t xml:space="preserve"> (AMH) </w:t>
      </w:r>
    </w:p>
    <w:p w:rsidR="00000000" w:rsidRPr="00DD4B13" w:rsidP="00DD4B13">
      <w:pPr>
        <w:pStyle w:val="ListBullet2"/>
      </w:pPr>
      <w:r w:rsidRPr="00DD4B13">
        <w:t>Micromedex</w:t>
      </w:r>
    </w:p>
    <w:p w:rsidR="00000000" w:rsidRPr="00DD4B13" w:rsidP="00DD4B13">
      <w:pPr>
        <w:pStyle w:val="ListBullet"/>
      </w:pPr>
      <w:r w:rsidRPr="00DD4B13">
        <w:t>dispensing procedures:</w:t>
      </w:r>
    </w:p>
    <w:p w:rsidR="00000000" w:rsidRPr="00DD4B13" w:rsidP="00DD4B13">
      <w:pPr>
        <w:pStyle w:val="ListBullet2"/>
      </w:pPr>
      <w:r w:rsidRPr="00DD4B13">
        <w:t>procedures and rationale for validating orders</w:t>
      </w:r>
    </w:p>
    <w:p w:rsidR="00000000" w:rsidRPr="00DD4B13" w:rsidP="00DD4B13">
      <w:pPr>
        <w:pStyle w:val="ListBullet2"/>
      </w:pPr>
      <w:r w:rsidRPr="00DD4B13">
        <w:t>types of discrepancies or potential issues found on prescriptions and medication orders, and how to respond to these</w:t>
      </w:r>
    </w:p>
    <w:p w:rsidR="00000000" w:rsidRPr="00DD4B13" w:rsidP="00DD4B13">
      <w:pPr>
        <w:pStyle w:val="ListBullet2"/>
      </w:pPr>
      <w:r w:rsidRPr="00DD4B13">
        <w:t>accepted self</w:t>
      </w:r>
      <w:r w:rsidRPr="00DD4B13">
        <w:t xml:space="preserve">-checking processes to ensure accuracy </w:t>
      </w:r>
    </w:p>
    <w:p w:rsidR="00000000" w:rsidRPr="00DD4B13" w:rsidP="00DD4B13">
      <w:pPr>
        <w:pStyle w:val="ListBullet2"/>
      </w:pPr>
      <w:r w:rsidRPr="00DD4B13">
        <w:t>charging for pharmaceuticals e.g. organisation policy and the PBS</w:t>
      </w:r>
    </w:p>
    <w:p w:rsidR="00000000" w:rsidRPr="00DD4B13" w:rsidP="00DD4B13">
      <w:pPr>
        <w:pStyle w:val="ListBullet2"/>
      </w:pPr>
      <w:r w:rsidRPr="00DD4B13">
        <w:t xml:space="preserve">legal requirements and principles of pharmaceutical product labelling </w:t>
      </w:r>
    </w:p>
    <w:p w:rsidR="00000000" w:rsidRPr="00DD4B13" w:rsidP="00DD4B13">
      <w:pPr>
        <w:pStyle w:val="ListBullet2"/>
      </w:pPr>
      <w:r w:rsidRPr="00DD4B13">
        <w:t>prescribing conventions, and abbreviations and medical terminology used for ins</w:t>
      </w:r>
      <w:r w:rsidRPr="00DD4B13">
        <w:t>tructions for the use of medicines</w:t>
      </w:r>
    </w:p>
    <w:p w:rsidR="00000000" w:rsidRPr="00DD4B13" w:rsidP="00DD4B13">
      <w:pPr>
        <w:pStyle w:val="ListBullet2"/>
      </w:pPr>
      <w:r w:rsidRPr="00DD4B13">
        <w:t>principles of calculations, weights and measures using the SI system</w:t>
      </w:r>
    </w:p>
    <w:p w:rsidR="00000000" w:rsidRPr="00DD4B13" w:rsidP="00DD4B13">
      <w:pPr>
        <w:pStyle w:val="ListBullet2"/>
      </w:pPr>
      <w:r w:rsidRPr="00DD4B13">
        <w:t>processes for reconstitution of products</w:t>
      </w:r>
    </w:p>
    <w:p w:rsidR="00000000" w:rsidRPr="00DD4B13" w:rsidP="00DD4B13">
      <w:pPr>
        <w:pStyle w:val="ListBullet2"/>
      </w:pPr>
      <w:r w:rsidRPr="00DD4B13">
        <w:t>properties of container types and principles of selection for use</w:t>
      </w:r>
    </w:p>
    <w:p w:rsidR="00000000" w:rsidRPr="00DD4B13" w:rsidP="00DD4B13">
      <w:pPr>
        <w:pStyle w:val="ListBullet"/>
      </w:pPr>
      <w:r w:rsidRPr="00DD4B13">
        <w:t>features of pharmaceutical products:</w:t>
      </w:r>
    </w:p>
    <w:p w:rsidR="00000000" w:rsidRPr="00DD4B13" w:rsidP="00DD4B13">
      <w:pPr>
        <w:pStyle w:val="ListBullet2"/>
      </w:pPr>
      <w:r w:rsidRPr="00DD4B13">
        <w:t>methods of administration, and use and effect on human physiology</w:t>
      </w:r>
    </w:p>
    <w:p w:rsidR="00000000" w:rsidRPr="00DD4B13" w:rsidP="00DD4B13">
      <w:pPr>
        <w:pStyle w:val="ListBullet2"/>
      </w:pPr>
      <w:r w:rsidRPr="00DD4B13">
        <w:t>common proprietary and generic names and their differences</w:t>
      </w:r>
    </w:p>
    <w:p w:rsidR="00000000" w:rsidRPr="00DD4B13" w:rsidP="00DD4B13">
      <w:pPr>
        <w:pStyle w:val="ListBullet2"/>
      </w:pPr>
      <w:r w:rsidRPr="00DD4B13">
        <w:t>medicine forms, dose, strength and quantity</w:t>
      </w:r>
    </w:p>
    <w:p w:rsidR="00000000" w:rsidRPr="00DD4B13" w:rsidP="00DD4B13">
      <w:pPr>
        <w:pStyle w:val="ListBullet2"/>
      </w:pPr>
      <w:r w:rsidRPr="00DD4B13">
        <w:t>principles and procedures for maintaining their security</w:t>
      </w:r>
    </w:p>
    <w:p w:rsidR="00000000" w:rsidRPr="00DD4B13" w:rsidP="00DD4B13">
      <w:pPr>
        <w:pStyle w:val="ListBullet2"/>
      </w:pPr>
      <w:r w:rsidRPr="00DD4B13">
        <w:t>principles and range of storag</w:t>
      </w:r>
      <w:r w:rsidRPr="00DD4B13">
        <w:t>e requirements</w:t>
      </w:r>
    </w:p>
    <w:p w:rsidR="00000000" w:rsidRPr="00DD4B13" w:rsidP="00DD4B13">
      <w:pPr>
        <w:pStyle w:val="ListBullet"/>
      </w:pPr>
      <w:r w:rsidRPr="00DD4B13">
        <w:t>product identification and handling, including those for:</w:t>
      </w:r>
    </w:p>
    <w:p w:rsidR="00000000" w:rsidRPr="00DD4B13" w:rsidP="00DD4B13">
      <w:pPr>
        <w:pStyle w:val="ListBullet2"/>
      </w:pPr>
      <w:r w:rsidRPr="00DD4B13">
        <w:t xml:space="preserve">formulary medicines and non-formulary medicines </w:t>
      </w:r>
    </w:p>
    <w:p w:rsidR="00000000" w:rsidRPr="00DD4B13" w:rsidP="00DD4B13">
      <w:pPr>
        <w:pStyle w:val="ListBullet2"/>
      </w:pPr>
      <w:r w:rsidRPr="00DD4B13">
        <w:t xml:space="preserve">products with the required integrity as well as those whose integrity has been </w:t>
      </w:r>
    </w:p>
    <w:p w:rsidR="00000000" w:rsidRPr="00DD4B13" w:rsidP="00DD4B13">
      <w:pPr>
        <w:pStyle w:val="ListBullet2"/>
      </w:pPr>
      <w:r w:rsidRPr="00DD4B13">
        <w:t xml:space="preserve">routine of handling products and products requiring </w:t>
      </w:r>
      <w:r w:rsidRPr="00DD4B13">
        <w:t xml:space="preserve">special handling </w:t>
      </w:r>
    </w:p>
    <w:p w:rsidR="00000000" w:rsidRPr="00DD4B13" w:rsidP="00DD4B13">
      <w:pPr>
        <w:pStyle w:val="ListBullet"/>
      </w:pPr>
      <w:r w:rsidRPr="00DD4B13">
        <w:t xml:space="preserve">infection control principles and their relevance to dispensing medicines </w:t>
      </w:r>
    </w:p>
    <w:p w:rsidR="00000000" w:rsidRPr="00DD4B13" w:rsidP="00DD4B13">
      <w:pPr>
        <w:pStyle w:val="AllowPageBreak"/>
      </w:pPr>
    </w:p>
    <w:p w:rsidR="00000000" w:rsidRPr="00DD4B13" w:rsidP="00DD4B13">
      <w:pPr>
        <w:pStyle w:val="Heading1"/>
      </w:pPr>
      <w:bookmarkStart w:id="4" w:name="O_657188"/>
      <w:bookmarkEnd w:id="4"/>
      <w:r w:rsidRPr="00DD4B13">
        <w:t>Assessment Conditions</w:t>
      </w:r>
    </w:p>
    <w:p w:rsidR="00000000" w:rsidRPr="00DD4B13" w:rsidP="003D6D12">
      <w:pPr>
        <w:pStyle w:val="BodyText"/>
      </w:pPr>
      <w:r w:rsidRPr="00DD4B13">
        <w:t xml:space="preserve">Skills must have been demonstrated in the workplace or in a simulated environment that reflects workplace conditions. The following conditions must be met for this unit: </w:t>
      </w:r>
    </w:p>
    <w:p w:rsidR="00000000" w:rsidRPr="00DD4B13" w:rsidP="00DD4B13">
      <w:pPr>
        <w:pStyle w:val="ListBullet"/>
      </w:pPr>
      <w:r w:rsidRPr="00DD4B13">
        <w:t xml:space="preserve">use of suitable facilities, equipment and resources, including: </w:t>
      </w:r>
    </w:p>
    <w:p w:rsidR="00000000" w:rsidRPr="00DD4B13" w:rsidP="00DD4B13">
      <w:pPr>
        <w:pStyle w:val="ListBullet2"/>
      </w:pPr>
      <w:r w:rsidRPr="00DD4B13">
        <w:t>weighing and measu</w:t>
      </w:r>
      <w:r w:rsidRPr="00DD4B13">
        <w:t>ring equipment</w:t>
      </w:r>
    </w:p>
    <w:p w:rsidR="00000000" w:rsidRPr="00DD4B13" w:rsidP="00DD4B13">
      <w:pPr>
        <w:pStyle w:val="ListBullet2"/>
      </w:pPr>
      <w:r w:rsidRPr="00DD4B13">
        <w:t>prescriptions and medication orders</w:t>
      </w:r>
    </w:p>
    <w:p w:rsidR="00000000" w:rsidRPr="00DD4B13" w:rsidP="00DD4B13">
      <w:pPr>
        <w:pStyle w:val="ListBullet2"/>
      </w:pPr>
      <w:r w:rsidRPr="00DD4B13">
        <w:t>pharmaceutical references</w:t>
      </w:r>
    </w:p>
    <w:p w:rsidR="00000000" w:rsidRPr="00DD4B13" w:rsidP="00DD4B13">
      <w:pPr>
        <w:pStyle w:val="ListBullet"/>
      </w:pPr>
      <w:r w:rsidRPr="00DD4B13">
        <w:t>modelling of industry operating conditions, including time constraints for completing dispensing activities</w:t>
      </w:r>
    </w:p>
    <w:p w:rsidR="00000000" w:rsidRPr="00DD4B13" w:rsidP="00DD4B13">
      <w:pPr>
        <w:pStyle w:val="BodyText"/>
      </w:pPr>
    </w:p>
    <w:p w:rsidR="00000000" w:rsidRPr="00DD4B13" w:rsidP="003D6D12">
      <w:pPr>
        <w:pStyle w:val="BodyText"/>
      </w:pPr>
      <w:r w:rsidRPr="00DD4B13">
        <w:t>Assessors must satisfy the Standards for Registered Training Organisa</w:t>
      </w:r>
      <w:r w:rsidRPr="00DD4B13">
        <w:t>tions (RTOs) 2015/AQTF mandatory competency requirements for assessors.</w:t>
      </w:r>
    </w:p>
    <w:p w:rsidR="00000000" w:rsidRPr="00DD4B13" w:rsidP="00DD4B13">
      <w:pPr>
        <w:pStyle w:val="Heading1"/>
      </w:pPr>
      <w:bookmarkStart w:id="5" w:name="O_657191"/>
      <w:bookmarkEnd w:id="5"/>
      <w:r w:rsidRPr="00DD4B13">
        <w:t>Links</w:t>
      </w:r>
    </w:p>
    <w:p w:rsidR="00000000" w:rsidRPr="00DD4B13" w:rsidP="003D6D12">
      <w:pPr>
        <w:pStyle w:val="BodyText"/>
      </w:pPr>
      <w:r w:rsidRPr="00DD4B13">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229AA">
        <w:rPr>
          <w:rStyle w:val="Hyperlink"/>
        </w:rPr>
        <w:t>https://vetnet.gov.au/Pages/TrainingDocs.aspx?q=ced1390f-48d9-4ab0-bd50-b015e5485705</w:t>
      </w:r>
      <w:r>
        <w:fldChar w:fldCharType="end"/>
      </w:r>
    </w:p>
    <w:p w:rsidR="00000000" w:rsidRPr="00DD4B13" w:rsidP="00DD4B13"/>
    <w:sectPr w:rsidSect="00DD4B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13" w:rsidRPr="003D6D12" w:rsidP="003D6D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12" w:rsidP="00DD4B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6D12" w:rsidP="00DD4B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D6D12" w:rsidP="00DD4B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B13" w:rsidRPr="003D6D12" w:rsidP="003D6D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B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12" w:rsidRPr="002D2AF8" w:rsidP="00DD4B13">
    <w:pPr>
      <w:pStyle w:val="Header"/>
      <w:framePr w:wrap="around"/>
    </w:pPr>
    <w:r>
      <w:fldChar w:fldCharType="begin"/>
    </w:r>
    <w:r>
      <w:instrText xml:space="preserve"> TITLE   \* MERGEFORMAT </w:instrText>
    </w:r>
    <w:r>
      <w:fldChar w:fldCharType="separate"/>
    </w:r>
    <w:r>
      <w:t>Assessment Requirements for HLTPHA003 Assist with dispensing of prescriptions and medication 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3D6D12" w:rsidP="00DD4B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7E9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1A76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966F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B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B13"/>
    <w:pPr>
      <w:spacing w:before="360" w:after="60"/>
      <w:outlineLvl w:val="0"/>
    </w:pPr>
    <w:rPr>
      <w:sz w:val="32"/>
    </w:rPr>
  </w:style>
  <w:style w:type="paragraph" w:styleId="Heading2">
    <w:name w:val="heading 2"/>
    <w:basedOn w:val="HeadingBase"/>
    <w:next w:val="BodyText"/>
    <w:link w:val="Heading2Char"/>
    <w:qFormat/>
    <w:rsid w:val="00DD4B13"/>
    <w:pPr>
      <w:keepLines/>
      <w:spacing w:before="240" w:after="120"/>
      <w:outlineLvl w:val="1"/>
    </w:pPr>
    <w:rPr>
      <w:sz w:val="28"/>
      <w:szCs w:val="40"/>
    </w:rPr>
  </w:style>
  <w:style w:type="paragraph" w:styleId="Heading3">
    <w:name w:val="heading 3"/>
    <w:basedOn w:val="HeadingBase"/>
    <w:next w:val="BodyText"/>
    <w:link w:val="Heading3Char"/>
    <w:qFormat/>
    <w:rsid w:val="00DD4B13"/>
    <w:pPr>
      <w:spacing w:before="180" w:after="120"/>
      <w:outlineLvl w:val="2"/>
    </w:pPr>
    <w:rPr>
      <w:spacing w:val="-10"/>
      <w:kern w:val="32"/>
    </w:rPr>
  </w:style>
  <w:style w:type="paragraph" w:styleId="Heading4">
    <w:name w:val="heading 4"/>
    <w:basedOn w:val="HeadingBase"/>
    <w:next w:val="BodyText"/>
    <w:link w:val="Heading4Char"/>
    <w:qFormat/>
    <w:rsid w:val="00DD4B13"/>
    <w:pPr>
      <w:spacing w:before="160" w:after="120"/>
      <w:outlineLvl w:val="3"/>
    </w:pPr>
    <w:rPr>
      <w:sz w:val="22"/>
    </w:rPr>
  </w:style>
  <w:style w:type="paragraph" w:styleId="Heading5">
    <w:name w:val="heading 5"/>
    <w:basedOn w:val="HeadingBase"/>
    <w:next w:val="Normal"/>
    <w:link w:val="Heading5Char"/>
    <w:qFormat/>
    <w:rsid w:val="00DD4B13"/>
    <w:pPr>
      <w:spacing w:before="80"/>
      <w:outlineLvl w:val="4"/>
    </w:pPr>
    <w:rPr>
      <w:color w:val="918585"/>
      <w:sz w:val="20"/>
    </w:rPr>
  </w:style>
  <w:style w:type="paragraph" w:styleId="Heading6">
    <w:name w:val="heading 6"/>
    <w:basedOn w:val="HeadingBase"/>
    <w:next w:val="Normal"/>
    <w:link w:val="Heading6Char"/>
    <w:qFormat/>
    <w:rsid w:val="00DD4B13"/>
    <w:pPr>
      <w:spacing w:before="60"/>
      <w:outlineLvl w:val="5"/>
    </w:pPr>
    <w:rPr>
      <w:color w:val="918585"/>
      <w:sz w:val="20"/>
    </w:rPr>
  </w:style>
  <w:style w:type="paragraph" w:styleId="Heading7">
    <w:name w:val="heading 7"/>
    <w:basedOn w:val="Normal"/>
    <w:next w:val="Normal"/>
    <w:link w:val="Heading7Char"/>
    <w:qFormat/>
    <w:rsid w:val="00DD4B13"/>
    <w:pPr>
      <w:ind w:left="720"/>
      <w:outlineLvl w:val="6"/>
    </w:pPr>
    <w:rPr>
      <w:i/>
    </w:rPr>
  </w:style>
  <w:style w:type="paragraph" w:styleId="Heading8">
    <w:name w:val="heading 8"/>
    <w:basedOn w:val="Normal"/>
    <w:next w:val="Normal"/>
    <w:link w:val="Heading8Char"/>
    <w:qFormat/>
    <w:rsid w:val="00DD4B13"/>
    <w:pPr>
      <w:ind w:left="720"/>
      <w:outlineLvl w:val="7"/>
    </w:pPr>
    <w:rPr>
      <w:i/>
    </w:rPr>
  </w:style>
  <w:style w:type="paragraph" w:styleId="Heading9">
    <w:name w:val="heading 9"/>
    <w:basedOn w:val="Normal"/>
    <w:next w:val="Normal"/>
    <w:link w:val="Heading9Char"/>
    <w:qFormat/>
    <w:rsid w:val="00DD4B13"/>
    <w:pPr>
      <w:ind w:left="720"/>
      <w:outlineLvl w:val="8"/>
    </w:pPr>
    <w:rPr>
      <w:i/>
    </w:rPr>
  </w:style>
  <w:style w:type="character" w:default="1" w:styleId="DefaultParagraphFont">
    <w:name w:val="Default Paragraph Font"/>
    <w:uiPriority w:val="1"/>
    <w:unhideWhenUsed/>
    <w:rsid w:val="00DD4B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B13"/>
  </w:style>
  <w:style w:type="character" w:customStyle="1" w:styleId="Heading1Char">
    <w:name w:val="Heading 1 Char"/>
    <w:basedOn w:val="DefaultParagraphFont"/>
    <w:link w:val="Heading1"/>
    <w:rsid w:val="00DD4B13"/>
    <w:rPr>
      <w:rFonts w:ascii="Times New Roman" w:eastAsia="Times New Roman" w:hAnsi="Times New Roman" w:cs="Times New Roman"/>
      <w:b/>
      <w:sz w:val="32"/>
      <w:szCs w:val="20"/>
      <w:lang w:eastAsia="en-US"/>
    </w:rPr>
  </w:style>
  <w:style w:type="paragraph" w:styleId="BodyText">
    <w:name w:val="Body Text"/>
    <w:basedOn w:val="Normal"/>
    <w:link w:val="BodyTextChar"/>
    <w:rsid w:val="00DD4B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B13"/>
    <w:rPr>
      <w:rFonts w:ascii="Times New Roman" w:eastAsia="Times New Roman" w:hAnsi="Times New Roman" w:cs="Times New Roman"/>
      <w:sz w:val="24"/>
      <w:lang w:eastAsia="en-US"/>
    </w:rPr>
  </w:style>
  <w:style w:type="paragraph" w:styleId="ListBullet">
    <w:name w:val="List Bullet"/>
    <w:basedOn w:val="List"/>
    <w:rsid w:val="00DD4B13"/>
    <w:pPr>
      <w:numPr>
        <w:numId w:val="13"/>
      </w:numPr>
      <w:tabs>
        <w:tab w:val="clear" w:pos="340"/>
      </w:tabs>
      <w:spacing w:before="40" w:after="40"/>
    </w:pPr>
  </w:style>
  <w:style w:type="character" w:customStyle="1" w:styleId="SpecialBold">
    <w:name w:val="Special Bold"/>
    <w:basedOn w:val="DefaultParagraphFont"/>
    <w:rsid w:val="00DD4B13"/>
    <w:rPr>
      <w:b/>
      <w:spacing w:val="0"/>
    </w:rPr>
  </w:style>
  <w:style w:type="paragraph" w:styleId="ListBullet2">
    <w:name w:val="List Bullet 2"/>
    <w:basedOn w:val="List2"/>
    <w:rsid w:val="00DD4B13"/>
    <w:pPr>
      <w:numPr>
        <w:numId w:val="14"/>
      </w:numPr>
      <w:tabs>
        <w:tab w:val="clear" w:pos="680"/>
      </w:tabs>
    </w:pPr>
  </w:style>
  <w:style w:type="character" w:styleId="Emphasis">
    <w:name w:val="Emphasis"/>
    <w:basedOn w:val="DefaultParagraphFont"/>
    <w:qFormat/>
    <w:rsid w:val="00DD4B13"/>
    <w:rPr>
      <w:i/>
    </w:rPr>
  </w:style>
  <w:style w:type="paragraph" w:customStyle="1" w:styleId="SuperHeading">
    <w:name w:val="SuperHeading"/>
    <w:basedOn w:val="Normal"/>
    <w:rsid w:val="00DD4B13"/>
    <w:pPr>
      <w:spacing w:before="240" w:after="120"/>
      <w:outlineLvl w:val="0"/>
    </w:pPr>
    <w:rPr>
      <w:rFonts w:ascii="Times New Roman" w:hAnsi="Times New Roman"/>
      <w:b/>
      <w:sz w:val="32"/>
    </w:rPr>
  </w:style>
  <w:style w:type="paragraph" w:customStyle="1" w:styleId="AllowPageBreak">
    <w:name w:val="AllowPageBreak"/>
    <w:rsid w:val="00DD4B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D4B13"/>
    <w:pPr>
      <w:numPr>
        <w:numId w:val="3"/>
      </w:numPr>
      <w:tabs>
        <w:tab w:val="clear" w:pos="1021"/>
      </w:tabs>
      <w:ind w:left="1037" w:hanging="357"/>
    </w:pPr>
  </w:style>
  <w:style w:type="character" w:customStyle="1" w:styleId="Heading2Char">
    <w:name w:val="Heading 2 Char"/>
    <w:basedOn w:val="DefaultParagraphFont"/>
    <w:link w:val="Heading2"/>
    <w:rsid w:val="00DD4B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B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B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B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B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B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B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B13"/>
    <w:rPr>
      <w:rFonts w:ascii="Courier New" w:eastAsia="Times New Roman" w:hAnsi="Courier New" w:cs="Times New Roman"/>
      <w:i/>
      <w:szCs w:val="20"/>
      <w:lang w:eastAsia="en-US"/>
    </w:rPr>
  </w:style>
  <w:style w:type="paragraph" w:customStyle="1" w:styleId="HeadingBase">
    <w:name w:val="Heading Base"/>
    <w:rsid w:val="00DD4B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B13"/>
    <w:pPr>
      <w:tabs>
        <w:tab w:val="right" w:leader="dot" w:pos="9072"/>
      </w:tabs>
      <w:ind w:left="567"/>
    </w:pPr>
    <w:rPr>
      <w:szCs w:val="22"/>
    </w:rPr>
  </w:style>
  <w:style w:type="paragraph" w:customStyle="1" w:styleId="TOCBase">
    <w:name w:val="TOC Base"/>
    <w:rsid w:val="00DD4B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B13"/>
    <w:pPr>
      <w:tabs>
        <w:tab w:val="right" w:leader="dot" w:pos="9072"/>
      </w:tabs>
      <w:spacing w:before="40" w:after="40"/>
      <w:ind w:left="284"/>
    </w:pPr>
    <w:rPr>
      <w:rFonts w:ascii="Times New Roman" w:hAnsi="Times New Roman"/>
    </w:rPr>
  </w:style>
  <w:style w:type="paragraph" w:styleId="TOC1">
    <w:name w:val="toc 1"/>
    <w:basedOn w:val="TOCBase"/>
    <w:next w:val="Normal"/>
    <w:rsid w:val="00DD4B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B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B13"/>
    <w:rPr>
      <w:rFonts w:ascii="Times New Roman" w:eastAsia="Times New Roman" w:hAnsi="Times New Roman" w:cs="Times New Roman"/>
      <w:sz w:val="16"/>
      <w:lang w:eastAsia="en-US"/>
    </w:rPr>
  </w:style>
  <w:style w:type="paragraph" w:styleId="Title">
    <w:name w:val="Title"/>
    <w:basedOn w:val="HeadingBase"/>
    <w:link w:val="TitleChar"/>
    <w:qFormat/>
    <w:rsid w:val="00DD4B13"/>
    <w:pPr>
      <w:spacing w:before="5040"/>
      <w:jc w:val="center"/>
    </w:pPr>
    <w:rPr>
      <w:sz w:val="48"/>
      <w:szCs w:val="72"/>
      <w:lang w:val="en-US"/>
    </w:rPr>
  </w:style>
  <w:style w:type="character" w:customStyle="1" w:styleId="TitleChar">
    <w:name w:val="Title Char"/>
    <w:basedOn w:val="DefaultParagraphFont"/>
    <w:link w:val="Title"/>
    <w:rsid w:val="00DD4B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B13"/>
    <w:pPr>
      <w:tabs>
        <w:tab w:val="left" w:pos="3600"/>
        <w:tab w:val="left" w:pos="3958"/>
      </w:tabs>
    </w:pPr>
  </w:style>
  <w:style w:type="paragraph" w:styleId="List">
    <w:name w:val="List"/>
    <w:basedOn w:val="BodyText"/>
    <w:next w:val="BodyText"/>
    <w:rsid w:val="00DD4B13"/>
    <w:pPr>
      <w:tabs>
        <w:tab w:val="left" w:pos="340"/>
      </w:tabs>
      <w:spacing w:before="60" w:after="60"/>
      <w:ind w:left="340" w:hanging="340"/>
    </w:pPr>
  </w:style>
  <w:style w:type="paragraph" w:customStyle="1" w:styleId="Note">
    <w:name w:val="Note"/>
    <w:basedOn w:val="BodyText"/>
    <w:rsid w:val="00DD4B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B13"/>
    <w:pPr>
      <w:framePr w:wrap="auto" w:hAnchor="text" w:y="6049"/>
    </w:pPr>
    <w:rPr>
      <w:color w:val="000000"/>
      <w:sz w:val="40"/>
    </w:rPr>
  </w:style>
  <w:style w:type="paragraph" w:customStyle="1" w:styleId="TOCTitle">
    <w:name w:val="TOCTitle"/>
    <w:basedOn w:val="Heading1"/>
    <w:rsid w:val="00DD4B13"/>
    <w:pPr>
      <w:spacing w:after="240"/>
      <w:jc w:val="center"/>
      <w:outlineLvl w:val="9"/>
    </w:pPr>
    <w:rPr>
      <w:caps/>
    </w:rPr>
  </w:style>
  <w:style w:type="paragraph" w:customStyle="1" w:styleId="Version">
    <w:name w:val="Version"/>
    <w:rsid w:val="00DD4B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B13"/>
    <w:pPr>
      <w:keepNext w:val="0"/>
      <w:tabs>
        <w:tab w:val="right" w:pos="4176"/>
      </w:tabs>
      <w:ind w:left="198" w:hanging="198"/>
    </w:pPr>
    <w:rPr>
      <w:rFonts w:ascii="Garamond" w:hAnsi="Garamond"/>
    </w:rPr>
  </w:style>
  <w:style w:type="paragraph" w:styleId="IndexHeading">
    <w:name w:val="index heading"/>
    <w:basedOn w:val="Normal"/>
    <w:next w:val="Index1"/>
    <w:semiHidden/>
    <w:rsid w:val="00DD4B13"/>
    <w:pPr>
      <w:spacing w:before="120" w:after="120"/>
    </w:pPr>
    <w:rPr>
      <w:rFonts w:ascii="Arial" w:hAnsi="Arial"/>
      <w:b/>
      <w:color w:val="918585"/>
      <w:sz w:val="24"/>
    </w:rPr>
  </w:style>
  <w:style w:type="paragraph" w:styleId="Header">
    <w:name w:val="header"/>
    <w:basedOn w:val="Normal"/>
    <w:link w:val="HeaderChar"/>
    <w:rsid w:val="00DD4B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B13"/>
    <w:rPr>
      <w:rFonts w:ascii="Times New Roman" w:eastAsia="Times New Roman" w:hAnsi="Times New Roman" w:cs="Times New Roman"/>
      <w:sz w:val="16"/>
      <w:szCs w:val="20"/>
      <w:lang w:val="en-GB" w:eastAsia="en-US"/>
    </w:rPr>
  </w:style>
  <w:style w:type="paragraph" w:customStyle="1" w:styleId="Chapter">
    <w:name w:val="Chapter"/>
    <w:basedOn w:val="Normal"/>
    <w:rsid w:val="00DD4B13"/>
    <w:pPr>
      <w:spacing w:before="240"/>
    </w:pPr>
    <w:rPr>
      <w:rFonts w:ascii="Times New Roman" w:hAnsi="Times New Roman"/>
      <w:smallCaps/>
      <w:spacing w:val="80"/>
      <w:sz w:val="28"/>
    </w:rPr>
  </w:style>
  <w:style w:type="paragraph" w:customStyle="1" w:styleId="InChapter">
    <w:name w:val="InChapter"/>
    <w:basedOn w:val="Heading3"/>
    <w:rsid w:val="00DD4B13"/>
    <w:pPr>
      <w:spacing w:after="240"/>
      <w:outlineLvl w:val="9"/>
    </w:pPr>
    <w:rPr>
      <w:noProof/>
    </w:rPr>
  </w:style>
  <w:style w:type="paragraph" w:styleId="Index2">
    <w:name w:val="index 2"/>
    <w:basedOn w:val="Normal"/>
    <w:next w:val="Normal"/>
    <w:semiHidden/>
    <w:rsid w:val="00DD4B13"/>
    <w:pPr>
      <w:tabs>
        <w:tab w:val="right" w:pos="4176"/>
      </w:tabs>
      <w:ind w:left="568" w:hanging="284"/>
    </w:pPr>
    <w:rPr>
      <w:rFonts w:ascii="Garamond" w:hAnsi="Garamond"/>
    </w:rPr>
  </w:style>
  <w:style w:type="paragraph" w:customStyle="1" w:styleId="Byline">
    <w:name w:val="Byline"/>
    <w:rsid w:val="00DD4B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B13"/>
    <w:pPr>
      <w:tabs>
        <w:tab w:val="clear" w:pos="3600"/>
        <w:tab w:val="clear" w:pos="3958"/>
      </w:tabs>
      <w:jc w:val="right"/>
    </w:pPr>
  </w:style>
  <w:style w:type="paragraph" w:styleId="Caption">
    <w:name w:val="caption"/>
    <w:basedOn w:val="BodyText"/>
    <w:next w:val="Normal"/>
    <w:qFormat/>
    <w:rsid w:val="00DD4B13"/>
    <w:pPr>
      <w:framePr w:w="2268" w:hSpace="181" w:vSpace="181" w:wrap="around" w:vAnchor="text" w:hAnchor="page" w:x="1135" w:y="285" w:anchorLock="1"/>
    </w:pPr>
    <w:rPr>
      <w:i/>
    </w:rPr>
  </w:style>
  <w:style w:type="paragraph" w:customStyle="1" w:styleId="MiniTOCTitle">
    <w:name w:val="MiniTOCTitle"/>
    <w:basedOn w:val="Heading4"/>
    <w:rsid w:val="00DD4B13"/>
    <w:pPr>
      <w:spacing w:before="240"/>
      <w:outlineLvl w:val="9"/>
    </w:pPr>
    <w:rPr>
      <w:noProof/>
      <w:sz w:val="24"/>
    </w:rPr>
  </w:style>
  <w:style w:type="paragraph" w:customStyle="1" w:styleId="MiniTOCItem">
    <w:name w:val="MiniTOCItem"/>
    <w:basedOn w:val="ListBullet"/>
    <w:rsid w:val="00DD4B13"/>
    <w:pPr>
      <w:numPr>
        <w:numId w:val="0"/>
      </w:numPr>
      <w:tabs>
        <w:tab w:val="right" w:leader="dot" w:pos="6521"/>
      </w:tabs>
      <w:spacing w:before="0" w:after="0"/>
    </w:pPr>
  </w:style>
  <w:style w:type="paragraph" w:customStyle="1" w:styleId="TOFTitle">
    <w:name w:val="TOFTitle"/>
    <w:basedOn w:val="TOCTitle"/>
    <w:rsid w:val="00DD4B13"/>
  </w:style>
  <w:style w:type="paragraph" w:styleId="TableofFigures">
    <w:name w:val="table of figures"/>
    <w:basedOn w:val="Normal"/>
    <w:next w:val="Normal"/>
    <w:semiHidden/>
    <w:rsid w:val="00DD4B13"/>
    <w:pPr>
      <w:tabs>
        <w:tab w:val="right" w:leader="dot" w:pos="9072"/>
      </w:tabs>
      <w:ind w:left="970" w:hanging="403"/>
    </w:pPr>
    <w:rPr>
      <w:rFonts w:ascii="Times New Roman" w:hAnsi="Times New Roman"/>
      <w:b/>
    </w:rPr>
  </w:style>
  <w:style w:type="paragraph" w:styleId="ListNumber">
    <w:name w:val="List Number"/>
    <w:basedOn w:val="List"/>
    <w:rsid w:val="00DD4B13"/>
    <w:pPr>
      <w:numPr>
        <w:numId w:val="16"/>
      </w:numPr>
      <w:tabs>
        <w:tab w:val="clear" w:pos="340"/>
      </w:tabs>
    </w:pPr>
  </w:style>
  <w:style w:type="character" w:customStyle="1" w:styleId="WingdingSymbols">
    <w:name w:val="Wingding Symbols"/>
    <w:rsid w:val="00DD4B13"/>
    <w:rPr>
      <w:rFonts w:ascii="Wingdings" w:hAnsi="Wingdings"/>
    </w:rPr>
  </w:style>
  <w:style w:type="paragraph" w:customStyle="1" w:styleId="TableHeading">
    <w:name w:val="Table Heading"/>
    <w:basedOn w:val="HeadingBase"/>
    <w:rsid w:val="00DD4B13"/>
    <w:pPr>
      <w:keepLines/>
      <w:pBdr>
        <w:bottom w:val="single" w:sz="6" w:space="1" w:color="918585"/>
      </w:pBdr>
      <w:spacing w:before="240"/>
    </w:pPr>
  </w:style>
  <w:style w:type="character" w:customStyle="1" w:styleId="HotSpot">
    <w:name w:val="HotSpot"/>
    <w:rsid w:val="00DD4B13"/>
    <w:rPr>
      <w:color w:val="0033CC"/>
      <w:u w:val="none"/>
    </w:rPr>
  </w:style>
  <w:style w:type="paragraph" w:customStyle="1" w:styleId="BodyTextRight">
    <w:name w:val="Body Text Right"/>
    <w:basedOn w:val="BodyText"/>
    <w:rsid w:val="00DD4B13"/>
    <w:pPr>
      <w:spacing w:before="0" w:after="0"/>
      <w:jc w:val="right"/>
    </w:pPr>
  </w:style>
  <w:style w:type="paragraph" w:styleId="Index3">
    <w:name w:val="index 3"/>
    <w:basedOn w:val="ListNumber2"/>
    <w:next w:val="Normal"/>
    <w:semiHidden/>
    <w:rsid w:val="00DD4B13"/>
    <w:pPr>
      <w:numPr>
        <w:numId w:val="0"/>
      </w:numPr>
      <w:tabs>
        <w:tab w:val="right" w:leader="dot" w:pos="4176"/>
      </w:tabs>
    </w:pPr>
  </w:style>
  <w:style w:type="paragraph" w:styleId="ListNumber2">
    <w:name w:val="List Number 2"/>
    <w:basedOn w:val="List2"/>
    <w:rsid w:val="00DD4B13"/>
    <w:pPr>
      <w:numPr>
        <w:numId w:val="11"/>
      </w:numPr>
      <w:tabs>
        <w:tab w:val="clear" w:pos="1060"/>
      </w:tabs>
    </w:pPr>
  </w:style>
  <w:style w:type="paragraph" w:customStyle="1" w:styleId="MarginNote">
    <w:name w:val="Margin Note"/>
    <w:basedOn w:val="BodyText"/>
    <w:rsid w:val="00DD4B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B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B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B13"/>
    <w:rPr>
      <w:sz w:val="32"/>
    </w:rPr>
  </w:style>
  <w:style w:type="paragraph" w:customStyle="1" w:styleId="HeadingProcedure">
    <w:name w:val="Heading Procedure"/>
    <w:basedOn w:val="HeadingBase"/>
    <w:next w:val="Normal"/>
    <w:rsid w:val="00DD4B13"/>
    <w:pPr>
      <w:tabs>
        <w:tab w:val="left" w:pos="0"/>
      </w:tabs>
      <w:spacing w:before="120" w:after="60"/>
    </w:pPr>
    <w:rPr>
      <w:i/>
      <w:color w:val="918585"/>
      <w:sz w:val="22"/>
    </w:rPr>
  </w:style>
  <w:style w:type="paragraph" w:customStyle="1" w:styleId="TableBodyText">
    <w:name w:val="Table Body Text"/>
    <w:basedOn w:val="BodyText"/>
    <w:rsid w:val="00DD4B13"/>
    <w:pPr>
      <w:spacing w:before="60" w:after="60"/>
    </w:pPr>
  </w:style>
  <w:style w:type="paragraph" w:styleId="ListContinue">
    <w:name w:val="List Continue"/>
    <w:basedOn w:val="List"/>
    <w:rsid w:val="00DD4B13"/>
    <w:pPr>
      <w:ind w:firstLine="0"/>
    </w:pPr>
  </w:style>
  <w:style w:type="paragraph" w:customStyle="1" w:styleId="ListNote">
    <w:name w:val="List Note"/>
    <w:basedOn w:val="List"/>
    <w:rsid w:val="00DD4B13"/>
    <w:pPr>
      <w:pBdr>
        <w:top w:val="single" w:sz="6" w:space="2" w:color="918585"/>
        <w:bottom w:val="single" w:sz="6" w:space="2" w:color="918585"/>
      </w:pBdr>
      <w:tabs>
        <w:tab w:val="left" w:pos="1021"/>
      </w:tabs>
      <w:ind w:firstLine="0"/>
    </w:pPr>
  </w:style>
  <w:style w:type="paragraph" w:customStyle="1" w:styleId="Warning">
    <w:name w:val="Warning"/>
    <w:basedOn w:val="BodyText"/>
    <w:rsid w:val="00DD4B13"/>
    <w:pPr>
      <w:shd w:val="clear" w:color="auto" w:fill="D9D9D9"/>
      <w:tabs>
        <w:tab w:val="left" w:pos="992"/>
      </w:tabs>
      <w:ind w:left="119" w:right="119"/>
    </w:pPr>
    <w:rPr>
      <w:sz w:val="20"/>
    </w:rPr>
  </w:style>
  <w:style w:type="paragraph" w:customStyle="1" w:styleId="MarginIcons">
    <w:name w:val="Margin Icons"/>
    <w:basedOn w:val="BodyText"/>
    <w:rsid w:val="00DD4B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B13"/>
    <w:rPr>
      <w:rFonts w:ascii="Courier New" w:hAnsi="Courier New"/>
    </w:rPr>
  </w:style>
  <w:style w:type="paragraph" w:customStyle="1" w:styleId="NoteBullet">
    <w:name w:val="Note Bullet"/>
    <w:basedOn w:val="Note"/>
    <w:rsid w:val="00DD4B13"/>
    <w:pPr>
      <w:tabs>
        <w:tab w:val="clear" w:pos="680"/>
      </w:tabs>
      <w:spacing w:before="60" w:after="60"/>
    </w:pPr>
  </w:style>
  <w:style w:type="paragraph" w:customStyle="1" w:styleId="SubHeading2">
    <w:name w:val="SubHeading2"/>
    <w:basedOn w:val="HeadingBase"/>
    <w:rsid w:val="00DD4B13"/>
    <w:pPr>
      <w:spacing w:before="240" w:after="60"/>
    </w:pPr>
    <w:rPr>
      <w:sz w:val="20"/>
    </w:rPr>
  </w:style>
  <w:style w:type="paragraph" w:customStyle="1" w:styleId="SubHeading1">
    <w:name w:val="SubHeading1"/>
    <w:basedOn w:val="HeadingBase"/>
    <w:rsid w:val="00DD4B13"/>
    <w:pPr>
      <w:spacing w:before="240" w:after="60"/>
    </w:pPr>
    <w:rPr>
      <w:color w:val="918585"/>
      <w:sz w:val="22"/>
    </w:rPr>
  </w:style>
  <w:style w:type="paragraph" w:customStyle="1" w:styleId="SideHeading">
    <w:name w:val="Side Heading"/>
    <w:basedOn w:val="HeadingBase"/>
    <w:rsid w:val="00DD4B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B13"/>
    <w:pPr>
      <w:numPr>
        <w:numId w:val="12"/>
      </w:numPr>
    </w:pPr>
  </w:style>
  <w:style w:type="paragraph" w:styleId="PlainText">
    <w:name w:val="Plain Text"/>
    <w:basedOn w:val="Normal"/>
    <w:link w:val="PlainTextChar"/>
    <w:rsid w:val="00DD4B13"/>
    <w:rPr>
      <w:sz w:val="20"/>
    </w:rPr>
  </w:style>
  <w:style w:type="character" w:customStyle="1" w:styleId="PlainTextChar">
    <w:name w:val="Plain Text Char"/>
    <w:basedOn w:val="DefaultParagraphFont"/>
    <w:link w:val="PlainText"/>
    <w:rsid w:val="00DD4B13"/>
    <w:rPr>
      <w:rFonts w:ascii="Courier New" w:eastAsia="Times New Roman" w:hAnsi="Courier New" w:cs="Times New Roman"/>
      <w:sz w:val="20"/>
      <w:szCs w:val="20"/>
      <w:lang w:eastAsia="en-US"/>
    </w:rPr>
  </w:style>
  <w:style w:type="character" w:customStyle="1" w:styleId="MenuOption">
    <w:name w:val="Menu Option"/>
    <w:basedOn w:val="DefaultParagraphFont"/>
    <w:rsid w:val="00DD4B13"/>
    <w:rPr>
      <w:b/>
      <w:smallCaps/>
    </w:rPr>
  </w:style>
  <w:style w:type="paragraph" w:customStyle="1" w:styleId="TableListNumber">
    <w:name w:val="Table List Number"/>
    <w:basedOn w:val="ListNumber"/>
    <w:rsid w:val="00DD4B13"/>
    <w:pPr>
      <w:numPr>
        <w:numId w:val="0"/>
      </w:numPr>
    </w:pPr>
  </w:style>
  <w:style w:type="paragraph" w:styleId="TOC4">
    <w:name w:val="toc 4"/>
    <w:basedOn w:val="TOCBase"/>
    <w:next w:val="Normal"/>
    <w:semiHidden/>
    <w:rsid w:val="00DD4B13"/>
    <w:pPr>
      <w:tabs>
        <w:tab w:val="right" w:leader="dot" w:pos="9071"/>
      </w:tabs>
      <w:ind w:left="1701"/>
    </w:pPr>
  </w:style>
  <w:style w:type="paragraph" w:customStyle="1" w:styleId="ListAlpha">
    <w:name w:val="List Alpha"/>
    <w:basedOn w:val="List"/>
    <w:rsid w:val="00DD4B13"/>
    <w:pPr>
      <w:numPr>
        <w:numId w:val="10"/>
      </w:numPr>
    </w:pPr>
  </w:style>
  <w:style w:type="paragraph" w:customStyle="1" w:styleId="ListAlpha2">
    <w:name w:val="List Alpha 2"/>
    <w:basedOn w:val="List2"/>
    <w:rsid w:val="00DD4B13"/>
    <w:pPr>
      <w:numPr>
        <w:numId w:val="9"/>
      </w:numPr>
    </w:pPr>
  </w:style>
  <w:style w:type="paragraph" w:styleId="List2">
    <w:name w:val="List 2"/>
    <w:basedOn w:val="BodyText"/>
    <w:rsid w:val="00DD4B13"/>
    <w:pPr>
      <w:tabs>
        <w:tab w:val="left" w:pos="680"/>
      </w:tabs>
      <w:spacing w:before="60" w:after="60"/>
      <w:ind w:left="680" w:hanging="340"/>
    </w:pPr>
  </w:style>
  <w:style w:type="paragraph" w:styleId="List3">
    <w:name w:val="List 3"/>
    <w:basedOn w:val="BodyText"/>
    <w:rsid w:val="00DD4B13"/>
    <w:pPr>
      <w:tabs>
        <w:tab w:val="left" w:pos="1021"/>
      </w:tabs>
      <w:spacing w:before="60" w:after="60"/>
      <w:ind w:left="1020" w:hanging="340"/>
    </w:pPr>
  </w:style>
  <w:style w:type="paragraph" w:styleId="List4">
    <w:name w:val="List 4"/>
    <w:basedOn w:val="BodyText"/>
    <w:rsid w:val="00DD4B13"/>
    <w:pPr>
      <w:tabs>
        <w:tab w:val="left" w:pos="1361"/>
      </w:tabs>
      <w:spacing w:before="60" w:after="60"/>
      <w:ind w:left="1361" w:hanging="340"/>
    </w:pPr>
  </w:style>
  <w:style w:type="paragraph" w:styleId="List5">
    <w:name w:val="List 5"/>
    <w:basedOn w:val="BodyText"/>
    <w:rsid w:val="00DD4B13"/>
    <w:pPr>
      <w:tabs>
        <w:tab w:val="left" w:pos="1701"/>
      </w:tabs>
      <w:spacing w:before="60" w:after="60"/>
      <w:ind w:left="1701" w:hanging="340"/>
    </w:pPr>
  </w:style>
  <w:style w:type="paragraph" w:styleId="ListBullet4">
    <w:name w:val="List Bullet 4"/>
    <w:basedOn w:val="List4"/>
    <w:rsid w:val="00DD4B13"/>
    <w:pPr>
      <w:numPr>
        <w:numId w:val="4"/>
      </w:numPr>
      <w:tabs>
        <w:tab w:val="clear" w:pos="1361"/>
      </w:tabs>
    </w:pPr>
  </w:style>
  <w:style w:type="paragraph" w:styleId="ListBullet5">
    <w:name w:val="List Bullet 5"/>
    <w:basedOn w:val="List5"/>
    <w:rsid w:val="00DD4B13"/>
    <w:pPr>
      <w:numPr>
        <w:numId w:val="5"/>
      </w:numPr>
    </w:pPr>
  </w:style>
  <w:style w:type="paragraph" w:styleId="ListContinue2">
    <w:name w:val="List Continue 2"/>
    <w:basedOn w:val="List2"/>
    <w:rsid w:val="00DD4B13"/>
    <w:pPr>
      <w:ind w:firstLine="0"/>
    </w:pPr>
  </w:style>
  <w:style w:type="paragraph" w:styleId="ListContinue3">
    <w:name w:val="List Continue 3"/>
    <w:basedOn w:val="List3"/>
    <w:rsid w:val="00DD4B13"/>
    <w:pPr>
      <w:ind w:left="1021" w:firstLine="0"/>
    </w:pPr>
  </w:style>
  <w:style w:type="paragraph" w:styleId="ListContinue4">
    <w:name w:val="List Continue 4"/>
    <w:basedOn w:val="List4"/>
    <w:rsid w:val="00DD4B13"/>
    <w:pPr>
      <w:ind w:firstLine="0"/>
    </w:pPr>
  </w:style>
  <w:style w:type="paragraph" w:styleId="ListContinue5">
    <w:name w:val="List Continue 5"/>
    <w:basedOn w:val="List5"/>
    <w:rsid w:val="00DD4B13"/>
    <w:pPr>
      <w:ind w:firstLine="0"/>
    </w:pPr>
  </w:style>
  <w:style w:type="paragraph" w:styleId="ListNumber3">
    <w:name w:val="List Number 3"/>
    <w:basedOn w:val="List3"/>
    <w:rsid w:val="00DD4B13"/>
    <w:pPr>
      <w:numPr>
        <w:numId w:val="6"/>
      </w:numPr>
    </w:pPr>
  </w:style>
  <w:style w:type="paragraph" w:styleId="ListNumber4">
    <w:name w:val="List Number 4"/>
    <w:basedOn w:val="List4"/>
    <w:rsid w:val="00DD4B13"/>
    <w:pPr>
      <w:numPr>
        <w:numId w:val="7"/>
      </w:numPr>
    </w:pPr>
  </w:style>
  <w:style w:type="paragraph" w:styleId="ListNumber5">
    <w:name w:val="List Number 5"/>
    <w:basedOn w:val="List5"/>
    <w:rsid w:val="00DD4B13"/>
    <w:pPr>
      <w:numPr>
        <w:numId w:val="8"/>
      </w:numPr>
    </w:pPr>
  </w:style>
  <w:style w:type="paragraph" w:styleId="BlockText">
    <w:name w:val="Block Text"/>
    <w:basedOn w:val="Normal"/>
    <w:rsid w:val="00DD4B13"/>
    <w:pPr>
      <w:spacing w:after="120"/>
      <w:ind w:left="1440" w:right="1440"/>
    </w:pPr>
  </w:style>
  <w:style w:type="character" w:customStyle="1" w:styleId="Subscript">
    <w:name w:val="Subscript"/>
    <w:basedOn w:val="DefaultParagraphFont"/>
    <w:rsid w:val="00DD4B13"/>
    <w:rPr>
      <w:sz w:val="16"/>
      <w:vertAlign w:val="subscript"/>
    </w:rPr>
  </w:style>
  <w:style w:type="character" w:customStyle="1" w:styleId="Superscript">
    <w:name w:val="Superscript"/>
    <w:basedOn w:val="DefaultParagraphFont"/>
    <w:rsid w:val="00DD4B13"/>
    <w:rPr>
      <w:sz w:val="16"/>
      <w:vertAlign w:val="superscript"/>
    </w:rPr>
  </w:style>
  <w:style w:type="character" w:customStyle="1" w:styleId="Symbols">
    <w:name w:val="Symbols"/>
    <w:basedOn w:val="DefaultParagraphFont"/>
    <w:rsid w:val="00DD4B13"/>
    <w:rPr>
      <w:rFonts w:ascii="Symbol" w:hAnsi="Symbol"/>
    </w:rPr>
  </w:style>
  <w:style w:type="character" w:customStyle="1" w:styleId="MenuOptions">
    <w:name w:val="Menu Options"/>
    <w:basedOn w:val="DefaultParagraphFont"/>
    <w:rsid w:val="00DD4B13"/>
    <w:rPr>
      <w:rFonts w:ascii="Arial Narrow" w:hAnsi="Arial Narrow"/>
      <w:smallCaps/>
    </w:rPr>
  </w:style>
  <w:style w:type="character" w:customStyle="1" w:styleId="Buttons">
    <w:name w:val="Buttons"/>
    <w:basedOn w:val="DefaultParagraphFont"/>
    <w:rsid w:val="00DD4B13"/>
    <w:rPr>
      <w:b/>
    </w:rPr>
  </w:style>
  <w:style w:type="character" w:customStyle="1" w:styleId="Underlined">
    <w:name w:val="Underlined"/>
    <w:basedOn w:val="DefaultParagraphFont"/>
    <w:rsid w:val="00DD4B13"/>
    <w:rPr>
      <w:u w:val="single"/>
    </w:rPr>
  </w:style>
  <w:style w:type="paragraph" w:customStyle="1" w:styleId="TableBodyTextRight">
    <w:name w:val="Table Body Text Right"/>
    <w:basedOn w:val="TableBodyText"/>
    <w:rsid w:val="00DD4B13"/>
    <w:pPr>
      <w:widowControl w:val="0"/>
      <w:autoSpaceDE w:val="0"/>
      <w:autoSpaceDN w:val="0"/>
      <w:adjustRightInd w:val="0"/>
      <w:jc w:val="right"/>
    </w:pPr>
    <w:rPr>
      <w:rFonts w:cs="Arial"/>
      <w:szCs w:val="18"/>
    </w:rPr>
  </w:style>
  <w:style w:type="paragraph" w:customStyle="1" w:styleId="CopyrightText">
    <w:name w:val="Copyright Text"/>
    <w:basedOn w:val="BodyText"/>
    <w:rsid w:val="00DD4B13"/>
    <w:rPr>
      <w:sz w:val="18"/>
    </w:rPr>
  </w:style>
  <w:style w:type="paragraph" w:customStyle="1" w:styleId="BodySmallRight">
    <w:name w:val="Body Small Right"/>
    <w:basedOn w:val="BodyTextRight"/>
    <w:rsid w:val="00DD4B13"/>
    <w:rPr>
      <w:sz w:val="18"/>
      <w:szCs w:val="18"/>
    </w:rPr>
  </w:style>
  <w:style w:type="paragraph" w:customStyle="1" w:styleId="MarginEdition">
    <w:name w:val="Margin Edition"/>
    <w:basedOn w:val="MarginNote"/>
    <w:rsid w:val="00DD4B13"/>
    <w:pPr>
      <w:spacing w:before="0" w:after="0"/>
    </w:pPr>
    <w:rPr>
      <w:rFonts w:ascii="Times New Roman" w:hAnsi="Times New Roman"/>
      <w:color w:val="999999"/>
    </w:rPr>
  </w:style>
  <w:style w:type="paragraph" w:customStyle="1" w:styleId="Spacer">
    <w:name w:val="Spacer"/>
    <w:basedOn w:val="Normal"/>
    <w:rsid w:val="00DD4B13"/>
    <w:rPr>
      <w:sz w:val="2"/>
      <w:szCs w:val="2"/>
    </w:rPr>
  </w:style>
  <w:style w:type="character" w:customStyle="1" w:styleId="Small">
    <w:name w:val="Small"/>
    <w:basedOn w:val="DefaultParagraphFont"/>
    <w:rsid w:val="00DD4B13"/>
    <w:rPr>
      <w:sz w:val="16"/>
    </w:rPr>
  </w:style>
  <w:style w:type="paragraph" w:customStyle="1" w:styleId="WideTable">
    <w:name w:val="Wide Table"/>
    <w:basedOn w:val="Normal"/>
    <w:rsid w:val="00DD4B13"/>
    <w:pPr>
      <w:ind w:left="-1418"/>
    </w:pPr>
    <w:rPr>
      <w:sz w:val="2"/>
      <w:szCs w:val="2"/>
    </w:rPr>
  </w:style>
  <w:style w:type="character" w:styleId="PageNumber">
    <w:name w:val="page number"/>
    <w:basedOn w:val="DefaultParagraphFont"/>
    <w:rsid w:val="00DD4B13"/>
  </w:style>
  <w:style w:type="paragraph" w:styleId="Quote">
    <w:name w:val="Quote"/>
    <w:basedOn w:val="Heading1"/>
    <w:link w:val="QuoteChar"/>
    <w:qFormat/>
    <w:rsid w:val="00DD4B13"/>
    <w:rPr>
      <w:b w:val="0"/>
      <w:sz w:val="72"/>
      <w:szCs w:val="72"/>
      <w:lang w:val="en-NZ"/>
    </w:rPr>
  </w:style>
  <w:style w:type="character" w:customStyle="1" w:styleId="QuoteChar">
    <w:name w:val="Quote Char"/>
    <w:basedOn w:val="DefaultParagraphFont"/>
    <w:link w:val="Quote"/>
    <w:rsid w:val="00DD4B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B13"/>
    <w:pPr>
      <w:pageBreakBefore/>
    </w:pPr>
  </w:style>
  <w:style w:type="paragraph" w:customStyle="1" w:styleId="Border">
    <w:name w:val="Border"/>
    <w:basedOn w:val="Normal"/>
    <w:qFormat/>
    <w:rsid w:val="00DD4B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B13"/>
    <w:rPr>
      <w:b/>
      <w:bCs/>
      <w:i/>
      <w:iCs/>
      <w:color w:val="auto"/>
    </w:rPr>
  </w:style>
  <w:style w:type="paragraph" w:styleId="IntenseQuote">
    <w:name w:val="Intense Quote"/>
    <w:basedOn w:val="Normal"/>
    <w:next w:val="Normal"/>
    <w:link w:val="IntenseQuoteChar"/>
    <w:uiPriority w:val="30"/>
    <w:qFormat/>
    <w:rsid w:val="00DD4B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B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B13"/>
    <w:rPr>
      <w:smallCaps/>
      <w:color w:val="auto"/>
      <w:u w:val="single"/>
    </w:rPr>
  </w:style>
  <w:style w:type="character" w:styleId="IntenseReference">
    <w:name w:val="Intense Reference"/>
    <w:basedOn w:val="DefaultParagraphFont"/>
    <w:uiPriority w:val="32"/>
    <w:qFormat/>
    <w:rsid w:val="00DD4B13"/>
    <w:rPr>
      <w:b/>
      <w:bCs/>
      <w:smallCaps/>
      <w:color w:val="auto"/>
      <w:spacing w:val="5"/>
      <w:u w:val="single"/>
    </w:rPr>
  </w:style>
  <w:style w:type="paragraph" w:customStyle="1" w:styleId="2ColumnHeading">
    <w:name w:val="2Column Heading"/>
    <w:basedOn w:val="BodyText"/>
    <w:qFormat/>
    <w:rsid w:val="00DD4B13"/>
    <w:pPr>
      <w:spacing w:after="60"/>
      <w:ind w:left="-2268"/>
    </w:pPr>
    <w:rPr>
      <w:b/>
    </w:rPr>
  </w:style>
  <w:style w:type="paragraph" w:customStyle="1" w:styleId="Heading1TOC">
    <w:name w:val="Heading1 TOC"/>
    <w:basedOn w:val="Normal"/>
    <w:qFormat/>
    <w:rsid w:val="00DD4B13"/>
    <w:pPr>
      <w:spacing w:before="240" w:after="120"/>
    </w:pPr>
    <w:rPr>
      <w:rFonts w:ascii="Times New Roman" w:hAnsi="Times New Roman"/>
      <w:b/>
      <w:sz w:val="32"/>
    </w:rPr>
  </w:style>
  <w:style w:type="paragraph" w:customStyle="1" w:styleId="Heading2TOC">
    <w:name w:val="Heading2 TOC"/>
    <w:basedOn w:val="Normal"/>
    <w:qFormat/>
    <w:rsid w:val="00DD4B13"/>
    <w:pPr>
      <w:spacing w:before="240" w:after="60"/>
    </w:pPr>
    <w:rPr>
      <w:rFonts w:ascii="Times New Roman" w:hAnsi="Times New Roman"/>
      <w:b/>
      <w:sz w:val="28"/>
    </w:rPr>
  </w:style>
  <w:style w:type="character" w:customStyle="1" w:styleId="Underline">
    <w:name w:val="Underline"/>
    <w:basedOn w:val="DefaultParagraphFont"/>
    <w:qFormat/>
    <w:rsid w:val="00DD4B13"/>
    <w:rPr>
      <w:u w:val="single"/>
    </w:rPr>
  </w:style>
  <w:style w:type="character" w:customStyle="1" w:styleId="BoldandItalics">
    <w:name w:val="Bold and Italics"/>
    <w:qFormat/>
    <w:rsid w:val="00DD4B13"/>
    <w:rPr>
      <w:b/>
      <w:i/>
      <w:u w:val="none"/>
    </w:rPr>
  </w:style>
  <w:style w:type="paragraph" w:styleId="BalloonText">
    <w:name w:val="Balloon Text"/>
    <w:basedOn w:val="Normal"/>
    <w:link w:val="BalloonTextChar"/>
    <w:rsid w:val="00DD4B13"/>
    <w:rPr>
      <w:rFonts w:ascii="Tahoma" w:hAnsi="Tahoma" w:cs="Tahoma"/>
      <w:sz w:val="16"/>
      <w:szCs w:val="16"/>
    </w:rPr>
  </w:style>
  <w:style w:type="character" w:customStyle="1" w:styleId="BalloonTextChar">
    <w:name w:val="Balloon Text Char"/>
    <w:basedOn w:val="DefaultParagraphFont"/>
    <w:link w:val="BalloonText"/>
    <w:rsid w:val="00DD4B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B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B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B13"/>
    <w:rPr>
      <w:b/>
      <w:color w:val="660033"/>
      <w:spacing w:val="0"/>
    </w:rPr>
  </w:style>
  <w:style w:type="paragraph" w:customStyle="1" w:styleId="Nameditemlist">
    <w:name w:val="Named item list"/>
    <w:basedOn w:val="BodyText"/>
    <w:qFormat/>
    <w:rsid w:val="00DD4B13"/>
    <w:pPr>
      <w:tabs>
        <w:tab w:val="left" w:pos="2835"/>
      </w:tabs>
      <w:ind w:left="2835" w:hanging="2835"/>
    </w:pPr>
  </w:style>
  <w:style w:type="paragraph" w:customStyle="1" w:styleId="BodyTextnopadding">
    <w:name w:val="Body Text no padding"/>
    <w:basedOn w:val="BodyText"/>
    <w:qFormat/>
    <w:rsid w:val="00DD4B13"/>
    <w:pPr>
      <w:spacing w:before="0" w:after="0"/>
    </w:pPr>
  </w:style>
  <w:style w:type="paragraph" w:customStyle="1" w:styleId="BodyTextBold">
    <w:name w:val="Body Text Bold"/>
    <w:basedOn w:val="BodyText"/>
    <w:qFormat/>
    <w:rsid w:val="00DD4B13"/>
    <w:rPr>
      <w:b/>
    </w:rPr>
  </w:style>
  <w:style w:type="character" w:styleId="Hyperlink">
    <w:name w:val="Hyperlink"/>
    <w:basedOn w:val="DefaultParagraphFont"/>
    <w:uiPriority w:val="99"/>
    <w:unhideWhenUsed/>
    <w:rsid w:val="003D6D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4153</Characters>
  <Application>Microsoft Office Word</Application>
  <DocSecurity>0</DocSecurity>
  <Lines>101</Lines>
  <Paragraphs>79</Paragraphs>
  <ScaleCrop>false</ScaleCrop>
  <Company>Author-it Software Corporation Ltd.</Company>
  <LinksUpToDate>false</LinksUpToDate>
  <CharactersWithSpaces>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HLTPHA003 Assist with dispensing of prescriptions and medication orders</dc:title>
  <dc:subject>Approved</dc:subject>
  <dc:creator>SkillsIQ</dc:creator>
  <cp:keywords>Release: 1</cp:keywords>
  <dc:description>Review Date: 12 April 2008</dc:description>
  <cp:lastModifiedBy>HSD_TPCMSd.prod</cp:lastModifiedBy>
  <cp:revision>3</cp:revision>
  <dcterms:created xsi:type="dcterms:W3CDTF">2022-11-24T15:18:00Z</dcterms:created>
  <dcterms:modified xsi:type="dcterms:W3CDTF">2022-11-24T15:18:00Z</dcterms:modified>
</cp:coreProperties>
</file>