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640D" w:rsidP="006364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HLTPHA002 Pack pharmaceutical products</w:t>
      </w:r>
      <w:r>
        <w:fldChar w:fldCharType="end"/>
      </w:r>
    </w:p>
    <w:p w:rsidR="0063640D" w:rsidP="0063640D">
      <w:pPr>
        <w:pStyle w:val="Version"/>
        <w:sectPr w:rsidSect="00142D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2DBE" w:rsidP="00142DBE">
      <w:pPr>
        <w:pStyle w:val="SuperHeading"/>
      </w:pPr>
      <w:r w:rsidRPr="00142DBE">
        <w:t>HLTPHA002 Pack pharmaceutical products</w:t>
      </w:r>
    </w:p>
    <w:p w:rsidR="00000000" w:rsidRPr="00142DBE" w:rsidP="00142DBE">
      <w:pPr>
        <w:pStyle w:val="Heading1"/>
      </w:pPr>
      <w:bookmarkStart w:id="1" w:name="O_657156"/>
      <w:bookmarkEnd w:id="1"/>
      <w:r w:rsidRPr="00142D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42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DBE" w:rsidP="00142DBE">
            <w:pPr>
              <w:pStyle w:val="BodyText"/>
            </w:pPr>
            <w:r w:rsidRPr="00142DBE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DBE">
            <w:pPr>
              <w:pStyle w:val="BodyText"/>
              <w:rPr>
                <w:lang w:val="en-NZ"/>
              </w:rPr>
            </w:pPr>
            <w:r w:rsidRPr="00142DBE">
              <w:rPr>
                <w:rStyle w:val="SpecialBold"/>
              </w:rPr>
              <w:t>Comments</w:t>
            </w:r>
          </w:p>
        </w:tc>
      </w:tr>
      <w:tr w:rsidTr="00142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DBE">
            <w:pPr>
              <w:pStyle w:val="BodyText"/>
              <w:rPr>
                <w:lang w:val="en-NZ"/>
              </w:rPr>
            </w:pPr>
            <w:r w:rsidRPr="00142DB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DBE" w:rsidP="00142DBE">
            <w:pPr>
              <w:pStyle w:val="BodyText"/>
            </w:pPr>
            <w:r w:rsidRPr="00142DBE">
              <w:t xml:space="preserve">This version was released in </w:t>
            </w:r>
            <w:r w:rsidRPr="00142DBE">
              <w:rPr>
                <w:rStyle w:val="Emphasis"/>
              </w:rPr>
              <w:t>HLT Health Training Package release 2.0</w:t>
            </w:r>
            <w:r w:rsidRPr="00142DBE">
              <w:t xml:space="preserve"> and meets the requirements of the 2012 Standards for Training Packages.</w:t>
            </w:r>
          </w:p>
          <w:p w:rsidR="00000000" w:rsidRPr="00142DBE" w:rsidP="00142DBE">
            <w:pPr>
              <w:pStyle w:val="BodyText"/>
            </w:pPr>
            <w:r w:rsidRPr="00142DBE">
              <w:t>Minimal changes to the elements and performance criteria. New evid</w:t>
            </w:r>
            <w:r w:rsidRPr="00142DBE">
              <w:t>ence requirements for assessment, including volume and frequency. Significant changes to knowledge evidence.</w:t>
            </w:r>
          </w:p>
        </w:tc>
      </w:tr>
    </w:tbl>
    <w:p w:rsidR="0063640D" w:rsidP="00142DBE">
      <w:pPr>
        <w:pStyle w:val="BodyText"/>
      </w:pPr>
    </w:p>
    <w:p w:rsidR="0063640D" w:rsidP="00142DBE">
      <w:pPr>
        <w:pStyle w:val="BodyText"/>
      </w:pPr>
    </w:p>
    <w:p w:rsidR="00000000" w:rsidRPr="00142DBE" w:rsidP="00142DBE">
      <w:pPr>
        <w:pStyle w:val="Heading1"/>
      </w:pPr>
      <w:bookmarkStart w:id="2" w:name="O_657157"/>
      <w:bookmarkEnd w:id="2"/>
      <w:r w:rsidRPr="00142DBE">
        <w:t>Application</w:t>
      </w:r>
    </w:p>
    <w:p w:rsidR="00000000" w:rsidRPr="00142DBE" w:rsidP="0063640D">
      <w:pPr>
        <w:pStyle w:val="BodyText"/>
      </w:pPr>
      <w:r w:rsidRPr="00142DBE">
        <w:t xml:space="preserve">This unit describes the skills and knowledge required to package or pre-package pharmaceutical products, including </w:t>
      </w:r>
      <w:r w:rsidRPr="00142DBE">
        <w:t xml:space="preserve">the repackaging of medicines according to Pharmacy Board of Australia’s </w:t>
      </w:r>
      <w:r w:rsidRPr="00142DBE">
        <w:rPr>
          <w:rStyle w:val="Emphasis"/>
        </w:rPr>
        <w:t xml:space="preserve">Guidelines on specialised supply </w:t>
      </w:r>
      <w:r w:rsidRPr="00142DBE">
        <w:t>arrangements, national guidelines and legislation on the filling of dose administration containers.</w:t>
      </w:r>
    </w:p>
    <w:p w:rsidR="00000000" w:rsidRPr="00142DBE" w:rsidP="0063640D">
      <w:pPr>
        <w:pStyle w:val="BodyText"/>
      </w:pPr>
      <w:r w:rsidRPr="00142DBE">
        <w:t>This unit applies to pharmacy assistants and techn</w:t>
      </w:r>
      <w:r w:rsidRPr="00142DBE">
        <w:t>icians working under the supervision of a pharmacist.</w:t>
      </w:r>
    </w:p>
    <w:p w:rsidR="0063640D" w:rsidRPr="0063640D" w:rsidP="0063640D">
      <w:pPr>
        <w:pStyle w:val="BodyText"/>
        <w:rPr>
          <w:i/>
        </w:rPr>
      </w:pPr>
      <w:r w:rsidRPr="0063640D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63640D">
        <w:rPr>
          <w:i/>
        </w:rPr>
        <w:t>.</w:t>
      </w:r>
    </w:p>
    <w:p w:rsidR="00000000" w:rsidRPr="00142DBE" w:rsidP="00142DBE">
      <w:pPr>
        <w:pStyle w:val="Heading1"/>
      </w:pPr>
      <w:bookmarkStart w:id="3" w:name="O_657161"/>
      <w:bookmarkEnd w:id="3"/>
      <w:r w:rsidRPr="00142DBE">
        <w:t xml:space="preserve">Elements and </w:t>
      </w:r>
      <w:r w:rsidRPr="00142DBE">
        <w:t>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636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DBE" w:rsidP="00142DBE">
            <w:pPr>
              <w:pStyle w:val="BodyText"/>
            </w:pPr>
            <w:r w:rsidRPr="00142DBE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DBE">
            <w:pPr>
              <w:pStyle w:val="BodyText"/>
              <w:rPr>
                <w:lang w:val="en-NZ"/>
              </w:rPr>
            </w:pPr>
            <w:r w:rsidRPr="00142DBE">
              <w:rPr>
                <w:rStyle w:val="SpecialBold"/>
              </w:rPr>
              <w:t>PERFORMANCE CRITERIA</w:t>
            </w:r>
          </w:p>
        </w:tc>
      </w:tr>
      <w:tr w:rsidTr="00636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DBE" w:rsidP="00142DBE">
            <w:pPr>
              <w:pStyle w:val="BodyText"/>
            </w:pPr>
            <w:r w:rsidRPr="00142DBE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DBE">
            <w:pPr>
              <w:pStyle w:val="BodyText"/>
              <w:rPr>
                <w:lang w:val="en-NZ"/>
              </w:rPr>
            </w:pPr>
            <w:r w:rsidRPr="00142DBE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636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DBE">
            <w:pPr>
              <w:pStyle w:val="BodyText"/>
              <w:rPr>
                <w:lang w:val="en-NZ"/>
              </w:rPr>
            </w:pPr>
            <w:r w:rsidRPr="00142DBE">
              <w:t xml:space="preserve">1. Prepare for packaging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DBE" w:rsidP="00142DBE">
            <w:pPr>
              <w:pStyle w:val="BodyText"/>
            </w:pPr>
            <w:r w:rsidRPr="00142DBE">
              <w:t>1.1 Comply with dress code, safety requirements and personal hygiene procedures prior to entering the packaging area</w:t>
            </w:r>
          </w:p>
          <w:p w:rsidR="00000000" w:rsidRPr="00142DBE" w:rsidP="00142DBE">
            <w:pPr>
              <w:pStyle w:val="BodyText"/>
            </w:pPr>
            <w:r w:rsidRPr="00142DBE">
              <w:t>1.2 Obtain packaging documentation, work sheet and interpret instructions from authorised person and according to packaging specifications</w:t>
            </w:r>
          </w:p>
          <w:p w:rsidR="00000000" w:rsidRPr="00142DBE" w:rsidP="00142DBE">
            <w:pPr>
              <w:pStyle w:val="BodyText"/>
            </w:pPr>
            <w:r w:rsidRPr="00142DBE">
              <w:t>1.3 Clean and prepare work area according to pre-determined work sheet or equivalent</w:t>
            </w:r>
          </w:p>
          <w:p w:rsidR="00000000" w:rsidRPr="00142DBE" w:rsidP="00142DBE">
            <w:pPr>
              <w:pStyle w:val="BodyText"/>
            </w:pPr>
            <w:r w:rsidRPr="00142DBE">
              <w:t>1.4 Identify, clean, prepare and set packaging equipment</w:t>
            </w:r>
          </w:p>
          <w:p w:rsidR="00000000" w:rsidRPr="00142DBE" w:rsidP="00142DBE">
            <w:pPr>
              <w:pStyle w:val="BodyText"/>
            </w:pPr>
            <w:r w:rsidRPr="00142DBE">
              <w:t>1.5 Identify and report discrepancies in equipment functioning and take corrective action according to the instruc</w:t>
            </w:r>
            <w:r w:rsidRPr="00142DBE">
              <w:t>tions of an authorised person</w:t>
            </w:r>
          </w:p>
          <w:p w:rsidR="00000000" w:rsidRPr="00142DBE" w:rsidP="00142DBE">
            <w:pPr>
              <w:pStyle w:val="BodyText"/>
            </w:pPr>
            <w:r w:rsidRPr="00142DBE">
              <w:t>1.6 Obtain appropriate and sufficient packaging materials according to stock issuing procedures</w:t>
            </w:r>
          </w:p>
          <w:p w:rsidR="00000000" w:rsidRPr="00142DBE" w:rsidP="00142DBE">
            <w:pPr>
              <w:pStyle w:val="BodyText"/>
            </w:pPr>
            <w:r w:rsidRPr="00142DBE">
              <w:t>1.7 Obtain approved medicine</w:t>
            </w:r>
          </w:p>
          <w:p w:rsidR="00000000" w:rsidRPr="00142DBE" w:rsidP="00142DBE">
            <w:pPr>
              <w:pStyle w:val="BodyText"/>
            </w:pPr>
            <w:r w:rsidRPr="00142DBE">
              <w:t>1.8 Prepare and check labels according to work sheet and legal requirements</w:t>
            </w:r>
          </w:p>
          <w:p w:rsidR="00000000" w:rsidP="00142DBE">
            <w:pPr>
              <w:pStyle w:val="BodyText"/>
              <w:rPr>
                <w:lang w:val="en-NZ"/>
              </w:rPr>
            </w:pPr>
            <w:r w:rsidRPr="00142DBE">
              <w:t>1.9 Submit work sheet and</w:t>
            </w:r>
            <w:r w:rsidRPr="00142DBE">
              <w:t xml:space="preserve"> labels to pharmacist for approval</w:t>
            </w:r>
          </w:p>
        </w:tc>
      </w:tr>
      <w:tr w:rsidTr="00636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DBE">
            <w:pPr>
              <w:pStyle w:val="BodyText"/>
              <w:rPr>
                <w:lang w:val="en-NZ"/>
              </w:rPr>
            </w:pPr>
          </w:p>
        </w:tc>
      </w:tr>
      <w:tr w:rsidTr="00636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DBE">
            <w:pPr>
              <w:pStyle w:val="BodyText"/>
              <w:rPr>
                <w:lang w:val="en-NZ"/>
              </w:rPr>
            </w:pPr>
            <w:r w:rsidRPr="00142DBE">
              <w:t>2. Pack products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DBE" w:rsidP="00142DBE">
            <w:pPr>
              <w:pStyle w:val="BodyText"/>
            </w:pPr>
            <w:r w:rsidRPr="00142DBE">
              <w:t>2.1 Operate packaging equipment to pack products</w:t>
            </w:r>
          </w:p>
          <w:p w:rsidR="00000000" w:rsidRPr="00142DBE" w:rsidP="00142DBE">
            <w:pPr>
              <w:pStyle w:val="BodyText"/>
            </w:pPr>
            <w:r w:rsidRPr="00142DBE">
              <w:t xml:space="preserve">2.2 Label container/units according to labelling specifications on the work sheet </w:t>
            </w:r>
          </w:p>
          <w:p w:rsidR="00000000" w:rsidRPr="00142DBE" w:rsidP="00142DBE">
            <w:pPr>
              <w:pStyle w:val="BodyText"/>
            </w:pPr>
            <w:r w:rsidRPr="00142DBE">
              <w:t>2.3 Apply in-process controls and record results accurately</w:t>
            </w:r>
          </w:p>
          <w:p w:rsidR="00000000" w:rsidP="00142DBE">
            <w:pPr>
              <w:pStyle w:val="BodyText"/>
              <w:rPr>
                <w:lang w:val="en-NZ"/>
              </w:rPr>
            </w:pPr>
            <w:r w:rsidRPr="00142DBE">
              <w:t>2.4 Report deviations to authorised person and take corrective action according to instructions from an authorised person</w:t>
            </w:r>
          </w:p>
        </w:tc>
      </w:tr>
      <w:tr w:rsidTr="00636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DBE">
            <w:pPr>
              <w:pStyle w:val="BodyText"/>
              <w:rPr>
                <w:lang w:val="en-NZ"/>
              </w:rPr>
            </w:pPr>
          </w:p>
        </w:tc>
      </w:tr>
      <w:tr w:rsidTr="00636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DBE">
            <w:pPr>
              <w:pStyle w:val="BodyText"/>
              <w:rPr>
                <w:lang w:val="en-NZ"/>
              </w:rPr>
            </w:pPr>
            <w:r w:rsidRPr="00142DBE">
              <w:t>3. Conduct quality control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DBE" w:rsidP="00142DBE">
            <w:pPr>
              <w:pStyle w:val="BodyText"/>
            </w:pPr>
            <w:r w:rsidRPr="00142DBE">
              <w:t>3.1 Obtain approval from authorised person at designated points in the packaging process according to w</w:t>
            </w:r>
            <w:r w:rsidRPr="00142DBE">
              <w:t>ork sheet</w:t>
            </w:r>
          </w:p>
          <w:p w:rsidR="00000000" w:rsidRPr="00142DBE" w:rsidP="00142DBE">
            <w:pPr>
              <w:pStyle w:val="BodyText"/>
            </w:pPr>
            <w:r w:rsidRPr="00142DBE">
              <w:t>3.2 Obtain relevant quality control documentation and check product specifications according to work sheet</w:t>
            </w:r>
          </w:p>
          <w:p w:rsidR="00000000" w:rsidRPr="00142DBE" w:rsidP="00142DBE">
            <w:pPr>
              <w:pStyle w:val="BodyText"/>
            </w:pPr>
            <w:r w:rsidRPr="00142DBE">
              <w:t>3.3 Reconcile and verify packaging materials under supervision of an authorised person</w:t>
            </w:r>
          </w:p>
          <w:p w:rsidR="00000000" w:rsidP="00142DBE">
            <w:pPr>
              <w:pStyle w:val="BodyText"/>
              <w:rPr>
                <w:lang w:val="en-NZ"/>
              </w:rPr>
            </w:pPr>
            <w:r w:rsidRPr="00142DBE">
              <w:t xml:space="preserve">3.4 Submit sample </w:t>
            </w:r>
          </w:p>
        </w:tc>
      </w:tr>
      <w:tr w:rsidTr="00636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DBE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DBE">
            <w:pPr>
              <w:pStyle w:val="ListContinue"/>
              <w:rPr>
                <w:lang w:val="en-NZ"/>
              </w:rPr>
            </w:pPr>
          </w:p>
        </w:tc>
      </w:tr>
      <w:tr w:rsidTr="00636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DBE">
            <w:pPr>
              <w:pStyle w:val="BodyText"/>
              <w:rPr>
                <w:lang w:val="en-NZ"/>
              </w:rPr>
            </w:pPr>
            <w:r w:rsidRPr="00142DBE">
              <w:t>4. Complete packaging process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DBE" w:rsidP="00142DBE">
            <w:pPr>
              <w:pStyle w:val="BodyText"/>
            </w:pPr>
            <w:r w:rsidRPr="00142DBE">
              <w:t>4.1 Reconcile number of labels printed with number used and report discrepancies to the pharmacist</w:t>
            </w:r>
          </w:p>
          <w:p w:rsidR="00000000" w:rsidRPr="00142DBE" w:rsidP="00142DBE">
            <w:pPr>
              <w:pStyle w:val="BodyText"/>
            </w:pPr>
            <w:r w:rsidRPr="00142DBE">
              <w:t>4.2 Alert authorised person of excess materials</w:t>
            </w:r>
          </w:p>
          <w:p w:rsidR="00000000" w:rsidRPr="00142DBE" w:rsidP="00142DBE">
            <w:pPr>
              <w:pStyle w:val="BodyText"/>
            </w:pPr>
            <w:r w:rsidRPr="00142DBE">
              <w:t>4.3 Complete batch documentation and forward</w:t>
            </w:r>
            <w:r w:rsidRPr="00142DBE">
              <w:rPr>
                <w:rStyle w:val="Emphasis"/>
              </w:rPr>
              <w:t xml:space="preserve"> </w:t>
            </w:r>
            <w:r w:rsidRPr="00142DBE">
              <w:t>according to standard operating pr</w:t>
            </w:r>
            <w:r w:rsidRPr="00142DBE">
              <w:t>ocedures</w:t>
            </w:r>
          </w:p>
          <w:p w:rsidR="00000000" w:rsidRPr="00142DBE" w:rsidP="00142DBE">
            <w:pPr>
              <w:pStyle w:val="BodyText"/>
            </w:pPr>
            <w:r w:rsidRPr="00142DBE">
              <w:t>4.4 Obtain final approval from the pharmacist before releasing packed medicines/product to storage areas</w:t>
            </w:r>
          </w:p>
          <w:p w:rsidR="00000000" w:rsidP="00142DBE">
            <w:pPr>
              <w:pStyle w:val="BodyText"/>
              <w:rPr>
                <w:lang w:val="en-NZ"/>
              </w:rPr>
            </w:pPr>
            <w:r w:rsidRPr="00142DBE">
              <w:t>4.5 Clean equipment according to manufacturer instructions</w:t>
            </w:r>
          </w:p>
        </w:tc>
      </w:tr>
      <w:tr w:rsidTr="00636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DBE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DBE" w:rsidP="00142DBE">
            <w:pPr>
              <w:pStyle w:val="ListContinue"/>
            </w:pPr>
          </w:p>
        </w:tc>
      </w:tr>
    </w:tbl>
    <w:p w:rsidR="0063640D" w:rsidP="00142DBE">
      <w:pPr>
        <w:pStyle w:val="ListContinue"/>
      </w:pPr>
    </w:p>
    <w:p w:rsidR="0063640D" w:rsidP="00142DBE">
      <w:pPr>
        <w:pStyle w:val="ListContinue"/>
      </w:pPr>
    </w:p>
    <w:p w:rsidR="00000000" w:rsidRPr="00142DBE" w:rsidP="00142DBE">
      <w:pPr>
        <w:pStyle w:val="Heading1"/>
      </w:pPr>
      <w:bookmarkStart w:id="4" w:name="O_657162"/>
      <w:bookmarkEnd w:id="4"/>
      <w:r w:rsidRPr="00142DB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142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DBE">
            <w:pPr>
              <w:pStyle w:val="BodyText"/>
              <w:rPr>
                <w:lang w:val="en-NZ"/>
              </w:rPr>
            </w:pPr>
            <w:r w:rsidRPr="00142DBE">
              <w:rPr>
                <w:rStyle w:val="Emphasis"/>
              </w:rPr>
              <w:t xml:space="preserve">The Foundation Skills describe </w:t>
            </w:r>
            <w:r w:rsidRPr="00142DBE">
              <w:rPr>
                <w:rStyle w:val="Emphasis"/>
              </w:rPr>
              <w:t xml:space="preserve">those required skills (language, literacy, numeracy and employment </w:t>
            </w:r>
            <w:r w:rsidRPr="00142DBE">
              <w:t xml:space="preserve">skills) that are essential </w:t>
            </w:r>
            <w:r w:rsidRPr="00142DBE">
              <w:rPr>
                <w:rStyle w:val="Emphasis"/>
              </w:rPr>
              <w:t>to performance.</w:t>
            </w:r>
          </w:p>
        </w:tc>
      </w:tr>
      <w:tr w:rsidTr="00142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DBE" w:rsidP="00142DBE">
            <w:pPr>
              <w:pStyle w:val="BodyText"/>
            </w:pPr>
          </w:p>
          <w:p w:rsidR="00000000" w:rsidRPr="00142DBE" w:rsidP="00142DBE">
            <w:pPr>
              <w:pStyle w:val="BodyText"/>
            </w:pPr>
            <w:r w:rsidRPr="00142DBE">
              <w:t>Foundation skills essential to performance are explicit in the performance criteria of this unit of competency.</w:t>
            </w:r>
          </w:p>
        </w:tc>
      </w:tr>
    </w:tbl>
    <w:p w:rsidR="0063640D" w:rsidP="00142DBE">
      <w:pPr>
        <w:pStyle w:val="BodyText"/>
      </w:pPr>
    </w:p>
    <w:p w:rsidR="0063640D" w:rsidP="00142DBE">
      <w:pPr>
        <w:pStyle w:val="BodyText"/>
      </w:pPr>
    </w:p>
    <w:p w:rsidR="00000000" w:rsidRPr="00142DBE" w:rsidP="00142DBE">
      <w:pPr>
        <w:pStyle w:val="Heading1"/>
      </w:pPr>
      <w:bookmarkStart w:id="5" w:name="O_657164"/>
      <w:bookmarkEnd w:id="5"/>
      <w:r w:rsidRPr="00142DBE">
        <w:t>Unit Mapping</w:t>
      </w:r>
      <w:r w:rsidRPr="00142DBE">
        <w:t xml:space="preserve"> Information</w:t>
      </w:r>
    </w:p>
    <w:p w:rsidR="00000000" w:rsidRPr="00142DBE" w:rsidP="0063640D">
      <w:pPr>
        <w:pStyle w:val="BodyText"/>
      </w:pPr>
      <w:r w:rsidRPr="00142DBE">
        <w:t>No equivalent unit.</w:t>
      </w:r>
    </w:p>
    <w:p w:rsidR="00000000" w:rsidRPr="00142DBE" w:rsidP="00142DBE">
      <w:pPr>
        <w:pStyle w:val="Heading1"/>
      </w:pPr>
      <w:bookmarkStart w:id="6" w:name="O_657171"/>
      <w:bookmarkEnd w:id="6"/>
      <w:r w:rsidRPr="00142DBE">
        <w:t>Links</w:t>
      </w:r>
    </w:p>
    <w:p w:rsidR="00000000" w:rsidRPr="00142DBE" w:rsidP="0063640D">
      <w:pPr>
        <w:pStyle w:val="BodyText"/>
      </w:pPr>
      <w:r w:rsidRPr="00142D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802E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42DBE" w:rsidP="00142DBE"/>
    <w:sectPr w:rsidSect="00142D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D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DBE" w:rsidRPr="0063640D" w:rsidP="006364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D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40D" w:rsidP="00142D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640D" w:rsidP="00142D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3640D" w:rsidP="00142D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D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4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2DBE" w:rsidRPr="0063640D" w:rsidP="006364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D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40D" w:rsidRPr="002D2AF8" w:rsidP="00142D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HLTPHA002 Pack pharmaceutical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63640D" w:rsidP="00142D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D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2D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2D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2D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2D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2D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2D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2D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2D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2D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2D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2DBE"/>
  </w:style>
  <w:style w:type="character" w:customStyle="1" w:styleId="Heading1Char">
    <w:name w:val="Heading 1 Char"/>
    <w:basedOn w:val="DefaultParagraphFont"/>
    <w:link w:val="Heading1"/>
    <w:rsid w:val="00142D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2D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2DB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42DBE"/>
    <w:rPr>
      <w:b/>
      <w:spacing w:val="0"/>
    </w:rPr>
  </w:style>
  <w:style w:type="character" w:styleId="Emphasis">
    <w:name w:val="Emphasis"/>
    <w:basedOn w:val="DefaultParagraphFont"/>
    <w:qFormat/>
    <w:rsid w:val="00142DBE"/>
    <w:rPr>
      <w:i/>
    </w:rPr>
  </w:style>
  <w:style w:type="paragraph" w:customStyle="1" w:styleId="SuperHeading">
    <w:name w:val="SuperHeading"/>
    <w:basedOn w:val="Normal"/>
    <w:rsid w:val="00142D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2D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142DBE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142D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2D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2D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2D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2D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2D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2D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2D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2D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2D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2D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2D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2D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2D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2D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2D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2D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2D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2D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2DB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42D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2D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2D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2D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2DB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2D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2D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2D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2D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2D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2D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2D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2D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2D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2D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2D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2D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2DBE"/>
  </w:style>
  <w:style w:type="paragraph" w:styleId="TableofFigures">
    <w:name w:val="table of figures"/>
    <w:basedOn w:val="Normal"/>
    <w:next w:val="Normal"/>
    <w:semiHidden/>
    <w:rsid w:val="00142D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2DB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42DBE"/>
    <w:rPr>
      <w:rFonts w:ascii="Wingdings" w:hAnsi="Wingdings"/>
    </w:rPr>
  </w:style>
  <w:style w:type="paragraph" w:customStyle="1" w:styleId="TableHeading">
    <w:name w:val="Table Heading"/>
    <w:basedOn w:val="HeadingBase"/>
    <w:rsid w:val="00142D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2DBE"/>
    <w:rPr>
      <w:color w:val="0033CC"/>
      <w:u w:val="none"/>
    </w:rPr>
  </w:style>
  <w:style w:type="paragraph" w:customStyle="1" w:styleId="BodyTextRight">
    <w:name w:val="Body Text Right"/>
    <w:basedOn w:val="BodyText"/>
    <w:rsid w:val="00142D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2D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2D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2D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2D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2D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2DBE"/>
    <w:rPr>
      <w:sz w:val="32"/>
    </w:rPr>
  </w:style>
  <w:style w:type="paragraph" w:customStyle="1" w:styleId="HeadingProcedure">
    <w:name w:val="Heading Procedure"/>
    <w:basedOn w:val="HeadingBase"/>
    <w:next w:val="Normal"/>
    <w:rsid w:val="00142D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2DBE"/>
    <w:pPr>
      <w:spacing w:before="60" w:after="60"/>
    </w:pPr>
  </w:style>
  <w:style w:type="paragraph" w:customStyle="1" w:styleId="ListNote">
    <w:name w:val="List Note"/>
    <w:basedOn w:val="List"/>
    <w:rsid w:val="00142D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2D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2D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2DBE"/>
    <w:rPr>
      <w:rFonts w:ascii="Courier New" w:hAnsi="Courier New"/>
    </w:rPr>
  </w:style>
  <w:style w:type="paragraph" w:customStyle="1" w:styleId="NoteBullet">
    <w:name w:val="Note Bullet"/>
    <w:basedOn w:val="Note"/>
    <w:rsid w:val="00142D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2D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2D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2D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2DB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42D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2D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2DBE"/>
    <w:rPr>
      <w:b/>
      <w:smallCaps/>
    </w:rPr>
  </w:style>
  <w:style w:type="paragraph" w:customStyle="1" w:styleId="TableListNumber">
    <w:name w:val="Table List Number"/>
    <w:basedOn w:val="ListNumber"/>
    <w:rsid w:val="00142D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2D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2DBE"/>
    <w:pPr>
      <w:numPr>
        <w:numId w:val="7"/>
      </w:numPr>
    </w:pPr>
  </w:style>
  <w:style w:type="paragraph" w:customStyle="1" w:styleId="ListAlpha2">
    <w:name w:val="List Alpha 2"/>
    <w:basedOn w:val="List2"/>
    <w:rsid w:val="00142DBE"/>
    <w:pPr>
      <w:numPr>
        <w:numId w:val="6"/>
      </w:numPr>
    </w:pPr>
  </w:style>
  <w:style w:type="paragraph" w:styleId="List2">
    <w:name w:val="List 2"/>
    <w:basedOn w:val="BodyText"/>
    <w:rsid w:val="00142D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2D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2D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2D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2DB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2D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42DBE"/>
    <w:pPr>
      <w:numPr>
        <w:numId w:val="2"/>
      </w:numPr>
    </w:pPr>
  </w:style>
  <w:style w:type="paragraph" w:styleId="ListContinue2">
    <w:name w:val="List Continue 2"/>
    <w:basedOn w:val="List2"/>
    <w:rsid w:val="00142DBE"/>
    <w:pPr>
      <w:ind w:firstLine="0"/>
    </w:pPr>
  </w:style>
  <w:style w:type="paragraph" w:styleId="ListContinue3">
    <w:name w:val="List Continue 3"/>
    <w:basedOn w:val="List3"/>
    <w:rsid w:val="00142DBE"/>
    <w:pPr>
      <w:ind w:left="1021" w:firstLine="0"/>
    </w:pPr>
  </w:style>
  <w:style w:type="paragraph" w:styleId="ListContinue4">
    <w:name w:val="List Continue 4"/>
    <w:basedOn w:val="List4"/>
    <w:rsid w:val="00142DBE"/>
    <w:pPr>
      <w:ind w:firstLine="0"/>
    </w:pPr>
  </w:style>
  <w:style w:type="paragraph" w:styleId="ListContinue5">
    <w:name w:val="List Continue 5"/>
    <w:basedOn w:val="List5"/>
    <w:rsid w:val="00142DBE"/>
    <w:pPr>
      <w:ind w:firstLine="0"/>
    </w:pPr>
  </w:style>
  <w:style w:type="paragraph" w:styleId="ListNumber3">
    <w:name w:val="List Number 3"/>
    <w:basedOn w:val="List3"/>
    <w:rsid w:val="00142DBE"/>
    <w:pPr>
      <w:numPr>
        <w:numId w:val="3"/>
      </w:numPr>
    </w:pPr>
  </w:style>
  <w:style w:type="paragraph" w:styleId="ListNumber4">
    <w:name w:val="List Number 4"/>
    <w:basedOn w:val="List4"/>
    <w:rsid w:val="00142DBE"/>
    <w:pPr>
      <w:numPr>
        <w:numId w:val="4"/>
      </w:numPr>
    </w:pPr>
  </w:style>
  <w:style w:type="paragraph" w:styleId="ListNumber5">
    <w:name w:val="List Number 5"/>
    <w:basedOn w:val="List5"/>
    <w:rsid w:val="00142DBE"/>
    <w:pPr>
      <w:numPr>
        <w:numId w:val="5"/>
      </w:numPr>
    </w:pPr>
  </w:style>
  <w:style w:type="paragraph" w:styleId="BlockText">
    <w:name w:val="Block Text"/>
    <w:basedOn w:val="Normal"/>
    <w:rsid w:val="00142D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2D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2DBE"/>
    <w:rPr>
      <w:sz w:val="16"/>
      <w:vertAlign w:val="superscript"/>
    </w:rPr>
  </w:style>
  <w:style w:type="character" w:customStyle="1" w:styleId="Symbols">
    <w:name w:val="Symbols"/>
    <w:basedOn w:val="DefaultParagraphFont"/>
    <w:rsid w:val="00142DBE"/>
    <w:rPr>
      <w:rFonts w:ascii="Symbol" w:hAnsi="Symbol"/>
    </w:rPr>
  </w:style>
  <w:style w:type="character" w:customStyle="1" w:styleId="MenuOptions">
    <w:name w:val="Menu Options"/>
    <w:basedOn w:val="DefaultParagraphFont"/>
    <w:rsid w:val="00142D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2DBE"/>
    <w:rPr>
      <w:b/>
    </w:rPr>
  </w:style>
  <w:style w:type="character" w:customStyle="1" w:styleId="Underlined">
    <w:name w:val="Underlined"/>
    <w:basedOn w:val="DefaultParagraphFont"/>
    <w:rsid w:val="00142DBE"/>
    <w:rPr>
      <w:u w:val="single"/>
    </w:rPr>
  </w:style>
  <w:style w:type="paragraph" w:customStyle="1" w:styleId="TableBodyTextRight">
    <w:name w:val="Table Body Text Right"/>
    <w:basedOn w:val="TableBodyText"/>
    <w:rsid w:val="00142D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2DBE"/>
    <w:rPr>
      <w:sz w:val="18"/>
    </w:rPr>
  </w:style>
  <w:style w:type="paragraph" w:customStyle="1" w:styleId="BodySmallRight">
    <w:name w:val="Body Small Right"/>
    <w:basedOn w:val="BodyTextRight"/>
    <w:rsid w:val="00142DBE"/>
    <w:rPr>
      <w:sz w:val="18"/>
      <w:szCs w:val="18"/>
    </w:rPr>
  </w:style>
  <w:style w:type="paragraph" w:customStyle="1" w:styleId="MarginEdition">
    <w:name w:val="Margin Edition"/>
    <w:basedOn w:val="MarginNote"/>
    <w:rsid w:val="00142D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2DBE"/>
    <w:rPr>
      <w:sz w:val="2"/>
      <w:szCs w:val="2"/>
    </w:rPr>
  </w:style>
  <w:style w:type="character" w:customStyle="1" w:styleId="Small">
    <w:name w:val="Small"/>
    <w:basedOn w:val="DefaultParagraphFont"/>
    <w:rsid w:val="00142DBE"/>
    <w:rPr>
      <w:sz w:val="16"/>
    </w:rPr>
  </w:style>
  <w:style w:type="paragraph" w:customStyle="1" w:styleId="WideTable">
    <w:name w:val="Wide Table"/>
    <w:basedOn w:val="Normal"/>
    <w:rsid w:val="00142D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2DBE"/>
  </w:style>
  <w:style w:type="paragraph" w:styleId="Quote">
    <w:name w:val="Quote"/>
    <w:basedOn w:val="Heading1"/>
    <w:link w:val="QuoteChar"/>
    <w:qFormat/>
    <w:rsid w:val="00142D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2D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2DBE"/>
    <w:pPr>
      <w:pageBreakBefore/>
    </w:pPr>
  </w:style>
  <w:style w:type="paragraph" w:customStyle="1" w:styleId="Border">
    <w:name w:val="Border"/>
    <w:basedOn w:val="Normal"/>
    <w:qFormat/>
    <w:rsid w:val="00142D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2D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D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D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2D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2D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2D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2D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2D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2DBE"/>
    <w:rPr>
      <w:u w:val="single"/>
    </w:rPr>
  </w:style>
  <w:style w:type="character" w:customStyle="1" w:styleId="BoldandItalics">
    <w:name w:val="Bold and Italics"/>
    <w:qFormat/>
    <w:rsid w:val="00142DBE"/>
    <w:rPr>
      <w:b/>
      <w:i/>
      <w:u w:val="none"/>
    </w:rPr>
  </w:style>
  <w:style w:type="paragraph" w:styleId="BalloonText">
    <w:name w:val="Balloon Text"/>
    <w:basedOn w:val="Normal"/>
    <w:link w:val="BalloonTextChar"/>
    <w:rsid w:val="00142D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2D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2D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2D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2D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2D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2DBE"/>
    <w:pPr>
      <w:spacing w:before="0" w:after="0"/>
    </w:pPr>
  </w:style>
  <w:style w:type="paragraph" w:customStyle="1" w:styleId="BodyTextBold">
    <w:name w:val="Body Text Bold"/>
    <w:basedOn w:val="BodyText"/>
    <w:qFormat/>
    <w:rsid w:val="00142DBE"/>
    <w:rPr>
      <w:b/>
    </w:rPr>
  </w:style>
  <w:style w:type="character" w:styleId="Hyperlink">
    <w:name w:val="Hyperlink"/>
    <w:basedOn w:val="DefaultParagraphFont"/>
    <w:uiPriority w:val="99"/>
    <w:unhideWhenUsed/>
    <w:rsid w:val="006364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3351</Characters>
  <Application>Microsoft Office Word</Application>
  <DocSecurity>0</DocSecurity>
  <Lines>115</Lines>
  <Paragraphs>61</Paragraphs>
  <ScaleCrop>false</ScaleCrop>
  <Company>Author-it Software Corporation Ltd.</Company>
  <LinksUpToDate>false</LinksUpToDate>
  <CharactersWithSpaces>3805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HLTPHA002 Pack pharmaceutical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2022-04-08T09:27:00Z</dcterms:created>
  <dcterms:modified xsi:type="dcterms:W3CDTF">2022-04-08T09:27:00Z</dcterms:modified>
</cp:coreProperties>
</file>