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AFF" w:rsidP="002C0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HLTPAT006 Receive, prepare and dispatch pathology specimens</w:t>
      </w:r>
      <w:r>
        <w:fldChar w:fldCharType="end"/>
      </w:r>
    </w:p>
    <w:p w:rsidR="002C0AFF" w:rsidP="002C0AFF">
      <w:pPr>
        <w:pStyle w:val="Version"/>
        <w:sectPr w:rsidSect="00D26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848" w:rsidP="00D26848">
      <w:pPr>
        <w:pStyle w:val="SuperHeading"/>
      </w:pPr>
      <w:r w:rsidRPr="00D26848">
        <w:t>HLTPAT006 Receive, prepare and dispatch pathology specimens</w:t>
      </w:r>
    </w:p>
    <w:p w:rsidR="00000000" w:rsidRPr="00D26848" w:rsidP="00D26848">
      <w:pPr>
        <w:pStyle w:val="Heading1"/>
      </w:pPr>
      <w:bookmarkStart w:id="1" w:name="O_657099"/>
      <w:bookmarkEnd w:id="1"/>
      <w:r w:rsidRPr="00D268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rPr>
                <w:rStyle w:val="SpecialBold"/>
              </w:rPr>
              <w:t>Comments</w:t>
            </w: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t xml:space="preserve">This version was released in </w:t>
            </w:r>
            <w:r w:rsidRPr="00D26848">
              <w:rPr>
                <w:rStyle w:val="Emphasis"/>
              </w:rPr>
              <w:t>HLT Health Training Package release 2.0</w:t>
            </w:r>
            <w:r w:rsidRPr="00D26848">
              <w:t xml:space="preserve"> and meets the requirements of the 2012 Standards for Training Packages.</w:t>
            </w:r>
          </w:p>
          <w:p w:rsidR="00000000" w:rsidRPr="00D26848" w:rsidP="00D26848">
            <w:pPr>
              <w:pStyle w:val="BodyText"/>
            </w:pPr>
            <w:r w:rsidRPr="00D26848">
              <w:t>Significant changes to the elements and performanc</w:t>
            </w:r>
            <w:r w:rsidRPr="00D26848">
              <w:t>e criteria. New evidence requirements for assessment, including volume and frequency requirements. Significant change to knowledge evidence.</w:t>
            </w:r>
          </w:p>
        </w:tc>
      </w:tr>
    </w:tbl>
    <w:p w:rsidR="002C0AFF" w:rsidP="00D26848">
      <w:pPr>
        <w:pStyle w:val="BodyText"/>
      </w:pPr>
    </w:p>
    <w:p w:rsidR="002C0AFF" w:rsidP="00D26848">
      <w:pPr>
        <w:pStyle w:val="BodyText"/>
      </w:pPr>
    </w:p>
    <w:p w:rsidR="00000000" w:rsidRPr="00D26848" w:rsidP="00D26848">
      <w:pPr>
        <w:pStyle w:val="Heading1"/>
      </w:pPr>
      <w:bookmarkStart w:id="2" w:name="O_657100"/>
      <w:bookmarkEnd w:id="2"/>
      <w:r w:rsidRPr="00D26848">
        <w:t>Application</w:t>
      </w:r>
    </w:p>
    <w:p w:rsidR="00000000" w:rsidRPr="00D26848" w:rsidP="002C0AFF">
      <w:pPr>
        <w:pStyle w:val="BodyText"/>
      </w:pPr>
      <w:r w:rsidRPr="00D26848">
        <w:t>This unit describes the skills and knowledge required to receive specimens, comple</w:t>
      </w:r>
      <w:r w:rsidRPr="00D26848">
        <w:t>te the administrative process to prepare samples for pathology testing, and dispatch specimens. This unit does not cover the dispatch of dangerous goods or the transport of specimens to external facilities.</w:t>
      </w:r>
    </w:p>
    <w:p w:rsidR="00000000" w:rsidRPr="00D26848" w:rsidP="002C0AFF">
      <w:pPr>
        <w:pStyle w:val="BodyText"/>
      </w:pPr>
      <w:r w:rsidRPr="00D26848">
        <w:t>This unit applies to individuals working in spec</w:t>
      </w:r>
      <w:r w:rsidRPr="00D26848">
        <w:t>imen reception roles in laboratories and pathology collectors and assistants in collection centres.</w:t>
      </w:r>
    </w:p>
    <w:p w:rsidR="00000000" w:rsidRPr="002C0AFF" w:rsidP="002C0AFF">
      <w:pPr>
        <w:pStyle w:val="BodyText"/>
        <w:rPr>
          <w:i/>
        </w:rPr>
      </w:pPr>
      <w:r w:rsidRPr="002C0AFF">
        <w:rPr>
          <w:rStyle w:val="Emphasis"/>
        </w:rPr>
        <w:t>The skills in this unit must be applied in accordance with Commonwealth and State/Territory legislation, Australian/New Zealand standards and industry code</w:t>
      </w:r>
      <w:r w:rsidRPr="002C0AFF">
        <w:rPr>
          <w:rStyle w:val="Emphasis"/>
        </w:rPr>
        <w:t>s of practice.</w:t>
      </w:r>
    </w:p>
    <w:p w:rsidR="00000000" w:rsidRPr="00D26848" w:rsidP="00D26848">
      <w:pPr>
        <w:pStyle w:val="Heading1"/>
      </w:pPr>
      <w:bookmarkStart w:id="3" w:name="O_657104"/>
      <w:bookmarkEnd w:id="3"/>
      <w:r w:rsidRPr="00D268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rPr>
                <w:rStyle w:val="SpecialBold"/>
              </w:rPr>
              <w:t>PERFORMANCE CRITERIA</w:t>
            </w: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 xml:space="preserve">1. Receive specimens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t>1.1 Receive and process specimens and requests in accordance with organisation policies and procedures</w:t>
            </w:r>
          </w:p>
          <w:p w:rsidR="00000000" w:rsidRPr="00D26848" w:rsidP="00D26848">
            <w:pPr>
              <w:pStyle w:val="BodyText"/>
            </w:pPr>
            <w:r w:rsidRPr="00D26848">
              <w:t>1.2 Check pathology request forms and specimens documentation for adequate labelling in accordance with organisation and regulatory requirements</w:t>
            </w:r>
          </w:p>
          <w:p w:rsidR="00000000" w:rsidRPr="00D26848" w:rsidP="00D26848">
            <w:pPr>
              <w:pStyle w:val="BodyText"/>
            </w:pPr>
            <w:r w:rsidRPr="00D26848">
              <w:t>1.3 Ensu</w:t>
            </w:r>
            <w:r w:rsidRPr="00D26848">
              <w:t xml:space="preserve">re suitability of specimens for requested tests </w:t>
            </w:r>
            <w:r w:rsidRPr="00D26848">
              <w:t>consulting laboratory directories or manuals</w:t>
            </w:r>
          </w:p>
          <w:p w:rsidR="00000000" w:rsidRPr="00D26848" w:rsidP="00D26848">
            <w:pPr>
              <w:pStyle w:val="BodyText"/>
            </w:pPr>
            <w:r w:rsidRPr="00D26848">
              <w:t xml:space="preserve">1.4 Reject specimens if necessary and complete documentation in accordance with organisation policies and procedures </w:t>
            </w:r>
          </w:p>
          <w:p w:rsidR="00000000" w:rsidRPr="00D26848" w:rsidP="00D26848">
            <w:pPr>
              <w:pStyle w:val="BodyText"/>
            </w:pPr>
            <w:r w:rsidRPr="00D26848">
              <w:t>1.5 Notify or consult with senior staff membe</w:t>
            </w:r>
            <w:r w:rsidRPr="00D26848">
              <w:t>rs as required</w:t>
            </w:r>
          </w:p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 xml:space="preserve">1.6 Follow infection control and workplace safety protocols relating to the safe handling of specimens  </w:t>
            </w: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 xml:space="preserve">2. Complete administrative processing of specimens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t xml:space="preserve">2.1 Label specimens and request forms with unique laboratory number or bar code </w:t>
            </w:r>
            <w:r w:rsidRPr="00D26848">
              <w:t xml:space="preserve">label in accordance with organisation policies and procedures </w:t>
            </w:r>
          </w:p>
          <w:p w:rsidR="00000000" w:rsidRPr="00D26848" w:rsidP="00D26848">
            <w:pPr>
              <w:pStyle w:val="BodyText"/>
            </w:pPr>
            <w:r w:rsidRPr="00D26848">
              <w:t>2.2 Register request forms, specimen and patient information into laboratory information systems in accordance with organisation policies and procedures</w:t>
            </w:r>
          </w:p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>2.3 Complete administrative documentation in accordance with organisation policies and procedures</w:t>
            </w: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>3. Prepare specimens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t xml:space="preserve">3.1 Confirm requirements for specimen processing in accordance with organisation procedures </w:t>
            </w:r>
          </w:p>
          <w:p w:rsidR="00000000" w:rsidRPr="00D26848" w:rsidP="00D26848">
            <w:pPr>
              <w:pStyle w:val="BodyText"/>
            </w:pPr>
            <w:r w:rsidRPr="00D26848">
              <w:t>3.2 Perform separation of sample by cent</w:t>
            </w:r>
            <w:r w:rsidRPr="00D26848">
              <w:t>rifugation in accordance with test requirements and organisation procedures</w:t>
            </w:r>
          </w:p>
          <w:p w:rsidR="00000000" w:rsidRPr="00D26848" w:rsidP="00D26848">
            <w:pPr>
              <w:pStyle w:val="BodyText"/>
            </w:pPr>
            <w:r w:rsidRPr="00D26848">
              <w:t>3.3 Prepare and label tubes for aliquotting in accordance with organisation procedures</w:t>
            </w:r>
          </w:p>
          <w:p w:rsidR="00000000" w:rsidRPr="00D26848" w:rsidP="00D26848">
            <w:pPr>
              <w:pStyle w:val="BodyText"/>
            </w:pPr>
            <w:r w:rsidRPr="00D26848">
              <w:t>3.4 Transfer sample by aliquotting into appropriate tubes in accordance with organisation pol</w:t>
            </w:r>
            <w:r w:rsidRPr="00D26848">
              <w:t>icies and procedures</w:t>
            </w:r>
          </w:p>
          <w:p w:rsidR="00000000" w:rsidRPr="00D26848" w:rsidP="00D26848">
            <w:pPr>
              <w:pStyle w:val="BodyText"/>
            </w:pPr>
            <w:r w:rsidRPr="00D26848">
              <w:t>3.5 Sort samples according to appropriate laboratory department for testing in accordance with organisation policies and procedures</w:t>
            </w:r>
          </w:p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>3.6 Store samples in accordance with test requirements and organisation procedures</w:t>
            </w: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ListContinue"/>
              <w:rPr>
                <w:lang w:val="en-NZ"/>
              </w:rPr>
            </w:pP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t xml:space="preserve">4. Dispatch specimens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  <w:r w:rsidRPr="00D26848">
              <w:t xml:space="preserve">4.1 Ensure specimens for dispatch are packaged and labelled in accordance with organisation and regulatory requirements </w:t>
            </w:r>
          </w:p>
          <w:p w:rsidR="00000000" w:rsidRPr="00D26848" w:rsidP="00D26848">
            <w:pPr>
              <w:pStyle w:val="BodyText"/>
            </w:pPr>
            <w:r w:rsidRPr="00D26848">
              <w:t>4.2 Complete appropriate dispatch documentation in accordance with organisation policies and procedures</w:t>
            </w:r>
          </w:p>
          <w:p w:rsidR="00000000" w:rsidRPr="00D26848" w:rsidP="00D26848">
            <w:pPr>
              <w:pStyle w:val="BodyText"/>
            </w:pPr>
            <w:r w:rsidRPr="00D26848">
              <w:t>4.3 Disp</w:t>
            </w:r>
            <w:r w:rsidRPr="00D26848">
              <w:t>atch specimens in accordance with organisation procedures and regulatory requirements</w:t>
            </w:r>
          </w:p>
        </w:tc>
      </w:tr>
    </w:tbl>
    <w:p w:rsidR="002C0AFF" w:rsidP="00D26848">
      <w:pPr>
        <w:pStyle w:val="ListContinue"/>
      </w:pPr>
    </w:p>
    <w:p w:rsidR="002C0AFF" w:rsidP="00D26848">
      <w:pPr>
        <w:pStyle w:val="ListContinue"/>
      </w:pPr>
    </w:p>
    <w:p w:rsidR="00000000" w:rsidRPr="00D26848" w:rsidP="00D26848">
      <w:pPr>
        <w:pStyle w:val="Heading1"/>
      </w:pPr>
      <w:bookmarkStart w:id="4" w:name="O_657105"/>
      <w:bookmarkEnd w:id="4"/>
      <w:r w:rsidRPr="00D268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48">
            <w:pPr>
              <w:pStyle w:val="BodyText"/>
              <w:rPr>
                <w:lang w:val="en-NZ"/>
              </w:rPr>
            </w:pPr>
            <w:r w:rsidRPr="00D26848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D26848">
              <w:t xml:space="preserve">skills) that are essential </w:t>
            </w:r>
            <w:r w:rsidRPr="00D26848">
              <w:rPr>
                <w:rStyle w:val="Emphasis"/>
              </w:rPr>
              <w:t>to performance.</w:t>
            </w:r>
          </w:p>
        </w:tc>
      </w:tr>
      <w:tr w:rsidTr="00D26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48" w:rsidP="00D26848">
            <w:pPr>
              <w:pStyle w:val="BodyText"/>
            </w:pPr>
          </w:p>
          <w:p w:rsidR="00000000" w:rsidRPr="00D26848" w:rsidP="00D26848">
            <w:pPr>
              <w:pStyle w:val="BodyText"/>
            </w:pPr>
            <w:r w:rsidRPr="00D26848">
              <w:t>Foundation skills essential to performance are explicit in the performance criteria of this unit of competency.</w:t>
            </w:r>
          </w:p>
        </w:tc>
      </w:tr>
    </w:tbl>
    <w:p w:rsidR="002C0AFF" w:rsidP="00D26848">
      <w:pPr>
        <w:pStyle w:val="BodyText"/>
      </w:pPr>
    </w:p>
    <w:p w:rsidR="002C0AFF" w:rsidP="00D26848">
      <w:pPr>
        <w:pStyle w:val="BodyText"/>
      </w:pPr>
    </w:p>
    <w:p w:rsidR="00000000" w:rsidRPr="00D26848" w:rsidP="00D26848">
      <w:pPr>
        <w:pStyle w:val="Heading1"/>
      </w:pPr>
      <w:bookmarkStart w:id="5" w:name="O_657107"/>
      <w:bookmarkEnd w:id="5"/>
      <w:r w:rsidRPr="00D26848">
        <w:t>Unit Mapping Information</w:t>
      </w:r>
    </w:p>
    <w:p w:rsidR="00000000" w:rsidRPr="00D26848" w:rsidP="002C0AFF">
      <w:pPr>
        <w:pStyle w:val="BodyText"/>
      </w:pPr>
      <w:r w:rsidRPr="00D26848">
        <w:t xml:space="preserve">No equivalent unit. </w:t>
      </w:r>
    </w:p>
    <w:p w:rsidR="00000000" w:rsidRPr="00D26848" w:rsidP="00D26848">
      <w:pPr>
        <w:pStyle w:val="Heading1"/>
      </w:pPr>
      <w:bookmarkStart w:id="6" w:name="O_657114"/>
      <w:bookmarkEnd w:id="6"/>
      <w:r w:rsidRPr="00D26848">
        <w:t>Links</w:t>
      </w:r>
    </w:p>
    <w:p w:rsidR="00000000" w:rsidRPr="00D26848" w:rsidP="002C0AFF">
      <w:pPr>
        <w:pStyle w:val="BodyText"/>
      </w:pPr>
      <w:r w:rsidRPr="00D26848">
        <w:t>Companion Volume implementation guide</w:t>
      </w:r>
      <w:r w:rsidRPr="00D26848">
        <w:t xml:space="preserve">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F5F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26848" w:rsidP="00D26848"/>
    <w:sectPr w:rsidSect="00D26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48" w:rsidRPr="002C0AFF" w:rsidP="002C0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FF" w:rsidP="00D26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AFF" w:rsidP="00D26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0AFF" w:rsidP="00D26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848" w:rsidRPr="002C0AFF" w:rsidP="002C0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FF" w:rsidRPr="002D2AF8" w:rsidP="00D26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HLTPAT006 Receive, prepare and dispatch pathology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C0AFF" w:rsidP="00D26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848"/>
  </w:style>
  <w:style w:type="character" w:customStyle="1" w:styleId="Heading1Char">
    <w:name w:val="Heading 1 Char"/>
    <w:basedOn w:val="DefaultParagraphFont"/>
    <w:link w:val="Heading1"/>
    <w:rsid w:val="00D26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8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6848"/>
    <w:rPr>
      <w:b/>
      <w:spacing w:val="0"/>
    </w:rPr>
  </w:style>
  <w:style w:type="character" w:styleId="Emphasis">
    <w:name w:val="Emphasis"/>
    <w:basedOn w:val="DefaultParagraphFont"/>
    <w:qFormat/>
    <w:rsid w:val="00D26848"/>
    <w:rPr>
      <w:i/>
    </w:rPr>
  </w:style>
  <w:style w:type="paragraph" w:customStyle="1" w:styleId="SuperHeading">
    <w:name w:val="SuperHeading"/>
    <w:basedOn w:val="Normal"/>
    <w:rsid w:val="00D26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D26848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D26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8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68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6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8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8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848"/>
  </w:style>
  <w:style w:type="paragraph" w:styleId="TableofFigures">
    <w:name w:val="table of figures"/>
    <w:basedOn w:val="Normal"/>
    <w:next w:val="Normal"/>
    <w:semiHidden/>
    <w:rsid w:val="00D26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8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6848"/>
    <w:rPr>
      <w:rFonts w:ascii="Wingdings" w:hAnsi="Wingdings"/>
    </w:rPr>
  </w:style>
  <w:style w:type="paragraph" w:customStyle="1" w:styleId="TableHeading">
    <w:name w:val="Table Heading"/>
    <w:basedOn w:val="HeadingBase"/>
    <w:rsid w:val="00D26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848"/>
    <w:rPr>
      <w:color w:val="0033CC"/>
      <w:u w:val="none"/>
    </w:rPr>
  </w:style>
  <w:style w:type="paragraph" w:customStyle="1" w:styleId="BodyTextRight">
    <w:name w:val="Body Text Right"/>
    <w:basedOn w:val="BodyText"/>
    <w:rsid w:val="00D26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8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848"/>
    <w:rPr>
      <w:sz w:val="32"/>
    </w:rPr>
  </w:style>
  <w:style w:type="paragraph" w:customStyle="1" w:styleId="HeadingProcedure">
    <w:name w:val="Heading Procedure"/>
    <w:basedOn w:val="HeadingBase"/>
    <w:next w:val="Normal"/>
    <w:rsid w:val="00D26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848"/>
    <w:pPr>
      <w:spacing w:before="60" w:after="60"/>
    </w:pPr>
  </w:style>
  <w:style w:type="paragraph" w:customStyle="1" w:styleId="ListNote">
    <w:name w:val="List Note"/>
    <w:basedOn w:val="List"/>
    <w:rsid w:val="00D26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848"/>
    <w:rPr>
      <w:rFonts w:ascii="Courier New" w:hAnsi="Courier New"/>
    </w:rPr>
  </w:style>
  <w:style w:type="paragraph" w:customStyle="1" w:styleId="NoteBullet">
    <w:name w:val="Note Bullet"/>
    <w:basedOn w:val="Note"/>
    <w:rsid w:val="00D26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8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6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848"/>
    <w:rPr>
      <w:b/>
      <w:smallCaps/>
    </w:rPr>
  </w:style>
  <w:style w:type="paragraph" w:customStyle="1" w:styleId="TableListNumber">
    <w:name w:val="Table List Number"/>
    <w:basedOn w:val="ListNumber"/>
    <w:rsid w:val="00D26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848"/>
    <w:pPr>
      <w:numPr>
        <w:numId w:val="7"/>
      </w:numPr>
    </w:pPr>
  </w:style>
  <w:style w:type="paragraph" w:customStyle="1" w:styleId="ListAlpha2">
    <w:name w:val="List Alpha 2"/>
    <w:basedOn w:val="List2"/>
    <w:rsid w:val="00D26848"/>
    <w:pPr>
      <w:numPr>
        <w:numId w:val="6"/>
      </w:numPr>
    </w:pPr>
  </w:style>
  <w:style w:type="paragraph" w:styleId="List2">
    <w:name w:val="List 2"/>
    <w:basedOn w:val="BodyText"/>
    <w:rsid w:val="00D26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8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8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6848"/>
    <w:pPr>
      <w:numPr>
        <w:numId w:val="2"/>
      </w:numPr>
    </w:pPr>
  </w:style>
  <w:style w:type="paragraph" w:styleId="ListContinue2">
    <w:name w:val="List Continue 2"/>
    <w:basedOn w:val="List2"/>
    <w:rsid w:val="00D26848"/>
    <w:pPr>
      <w:ind w:firstLine="0"/>
    </w:pPr>
  </w:style>
  <w:style w:type="paragraph" w:styleId="ListContinue3">
    <w:name w:val="List Continue 3"/>
    <w:basedOn w:val="List3"/>
    <w:rsid w:val="00D26848"/>
    <w:pPr>
      <w:ind w:left="1021" w:firstLine="0"/>
    </w:pPr>
  </w:style>
  <w:style w:type="paragraph" w:styleId="ListContinue4">
    <w:name w:val="List Continue 4"/>
    <w:basedOn w:val="List4"/>
    <w:rsid w:val="00D26848"/>
    <w:pPr>
      <w:ind w:firstLine="0"/>
    </w:pPr>
  </w:style>
  <w:style w:type="paragraph" w:styleId="ListContinue5">
    <w:name w:val="List Continue 5"/>
    <w:basedOn w:val="List5"/>
    <w:rsid w:val="00D26848"/>
    <w:pPr>
      <w:ind w:firstLine="0"/>
    </w:pPr>
  </w:style>
  <w:style w:type="paragraph" w:styleId="ListNumber3">
    <w:name w:val="List Number 3"/>
    <w:basedOn w:val="List3"/>
    <w:rsid w:val="00D26848"/>
    <w:pPr>
      <w:numPr>
        <w:numId w:val="3"/>
      </w:numPr>
    </w:pPr>
  </w:style>
  <w:style w:type="paragraph" w:styleId="ListNumber4">
    <w:name w:val="List Number 4"/>
    <w:basedOn w:val="List4"/>
    <w:rsid w:val="00D26848"/>
    <w:pPr>
      <w:numPr>
        <w:numId w:val="4"/>
      </w:numPr>
    </w:pPr>
  </w:style>
  <w:style w:type="paragraph" w:styleId="ListNumber5">
    <w:name w:val="List Number 5"/>
    <w:basedOn w:val="List5"/>
    <w:rsid w:val="00D26848"/>
    <w:pPr>
      <w:numPr>
        <w:numId w:val="5"/>
      </w:numPr>
    </w:pPr>
  </w:style>
  <w:style w:type="paragraph" w:styleId="BlockText">
    <w:name w:val="Block Text"/>
    <w:basedOn w:val="Normal"/>
    <w:rsid w:val="00D26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848"/>
    <w:rPr>
      <w:sz w:val="16"/>
      <w:vertAlign w:val="superscript"/>
    </w:rPr>
  </w:style>
  <w:style w:type="character" w:customStyle="1" w:styleId="Symbols">
    <w:name w:val="Symbols"/>
    <w:basedOn w:val="DefaultParagraphFont"/>
    <w:rsid w:val="00D26848"/>
    <w:rPr>
      <w:rFonts w:ascii="Symbol" w:hAnsi="Symbol"/>
    </w:rPr>
  </w:style>
  <w:style w:type="character" w:customStyle="1" w:styleId="MenuOptions">
    <w:name w:val="Menu Options"/>
    <w:basedOn w:val="DefaultParagraphFont"/>
    <w:rsid w:val="00D26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848"/>
    <w:rPr>
      <w:b/>
    </w:rPr>
  </w:style>
  <w:style w:type="character" w:customStyle="1" w:styleId="Underlined">
    <w:name w:val="Underlined"/>
    <w:basedOn w:val="DefaultParagraphFont"/>
    <w:rsid w:val="00D26848"/>
    <w:rPr>
      <w:u w:val="single"/>
    </w:rPr>
  </w:style>
  <w:style w:type="paragraph" w:customStyle="1" w:styleId="TableBodyTextRight">
    <w:name w:val="Table Body Text Right"/>
    <w:basedOn w:val="TableBodyText"/>
    <w:rsid w:val="00D26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848"/>
    <w:rPr>
      <w:sz w:val="18"/>
    </w:rPr>
  </w:style>
  <w:style w:type="paragraph" w:customStyle="1" w:styleId="BodySmallRight">
    <w:name w:val="Body Small Right"/>
    <w:basedOn w:val="BodyTextRight"/>
    <w:rsid w:val="00D26848"/>
    <w:rPr>
      <w:sz w:val="18"/>
      <w:szCs w:val="18"/>
    </w:rPr>
  </w:style>
  <w:style w:type="paragraph" w:customStyle="1" w:styleId="MarginEdition">
    <w:name w:val="Margin Edition"/>
    <w:basedOn w:val="MarginNote"/>
    <w:rsid w:val="00D26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848"/>
    <w:rPr>
      <w:sz w:val="2"/>
      <w:szCs w:val="2"/>
    </w:rPr>
  </w:style>
  <w:style w:type="character" w:customStyle="1" w:styleId="Small">
    <w:name w:val="Small"/>
    <w:basedOn w:val="DefaultParagraphFont"/>
    <w:rsid w:val="00D26848"/>
    <w:rPr>
      <w:sz w:val="16"/>
    </w:rPr>
  </w:style>
  <w:style w:type="paragraph" w:customStyle="1" w:styleId="WideTable">
    <w:name w:val="Wide Table"/>
    <w:basedOn w:val="Normal"/>
    <w:rsid w:val="00D26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848"/>
  </w:style>
  <w:style w:type="paragraph" w:styleId="Quote">
    <w:name w:val="Quote"/>
    <w:basedOn w:val="Heading1"/>
    <w:link w:val="QuoteChar"/>
    <w:qFormat/>
    <w:rsid w:val="00D26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848"/>
    <w:pPr>
      <w:pageBreakBefore/>
    </w:pPr>
  </w:style>
  <w:style w:type="paragraph" w:customStyle="1" w:styleId="Border">
    <w:name w:val="Border"/>
    <w:basedOn w:val="Normal"/>
    <w:qFormat/>
    <w:rsid w:val="00D26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848"/>
    <w:rPr>
      <w:u w:val="single"/>
    </w:rPr>
  </w:style>
  <w:style w:type="character" w:customStyle="1" w:styleId="BoldandItalics">
    <w:name w:val="Bold and Italics"/>
    <w:qFormat/>
    <w:rsid w:val="00D26848"/>
    <w:rPr>
      <w:b/>
      <w:i/>
      <w:u w:val="none"/>
    </w:rPr>
  </w:style>
  <w:style w:type="paragraph" w:styleId="BalloonText">
    <w:name w:val="Balloon Text"/>
    <w:basedOn w:val="Normal"/>
    <w:link w:val="BalloonTextChar"/>
    <w:rsid w:val="00D26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848"/>
    <w:pPr>
      <w:spacing w:before="0" w:after="0"/>
    </w:pPr>
  </w:style>
  <w:style w:type="paragraph" w:customStyle="1" w:styleId="BodyTextBold">
    <w:name w:val="Body Text Bold"/>
    <w:basedOn w:val="BodyText"/>
    <w:qFormat/>
    <w:rsid w:val="00D26848"/>
    <w:rPr>
      <w:b/>
    </w:rPr>
  </w:style>
  <w:style w:type="character" w:styleId="Hyperlink">
    <w:name w:val="Hyperlink"/>
    <w:basedOn w:val="DefaultParagraphFont"/>
    <w:uiPriority w:val="99"/>
    <w:unhideWhenUsed/>
    <w:rsid w:val="002C0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3554</Characters>
  <Application>Microsoft Office Word</Application>
  <DocSecurity>0</DocSecurity>
  <Lines>114</Lines>
  <Paragraphs>56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HLTPAT006 Receive, prepare and dispatch pathology specimens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2023-07-01T04:23:00Z</dcterms:created>
  <dcterms:modified xsi:type="dcterms:W3CDTF">2023-07-01T04:23:00Z</dcterms:modified>
</cp:coreProperties>
</file>