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88F" w:rsidP="00C3288F">
      <w:pPr>
        <w:pStyle w:val="Title"/>
      </w:pPr>
      <w:r>
        <w:fldChar w:fldCharType="begin"/>
      </w:r>
      <w:r>
        <w:instrText xml:space="preserve"> TITLE   \* MERGEFORMAT </w:instrText>
      </w:r>
      <w:r>
        <w:fldChar w:fldCharType="separate"/>
      </w:r>
      <w:r>
        <w:t>HLTPAT005 Collect specimens for drugs of abuse testing</w:t>
      </w:r>
      <w:r>
        <w:fldChar w:fldCharType="end"/>
      </w:r>
    </w:p>
    <w:p w:rsidR="00C3288F" w:rsidP="00C3288F">
      <w:pPr>
        <w:pStyle w:val="Version"/>
        <w:sectPr w:rsidSect="00260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012D" w:rsidP="0026012D">
      <w:pPr>
        <w:pStyle w:val="SuperHeading"/>
      </w:pPr>
      <w:r w:rsidRPr="0026012D">
        <w:t>HLTPAT005 Collect specimens for drugs of abuse testing</w:t>
      </w:r>
    </w:p>
    <w:p w:rsidR="00000000" w:rsidRPr="0026012D" w:rsidP="0026012D">
      <w:pPr>
        <w:pStyle w:val="Heading1"/>
      </w:pPr>
      <w:bookmarkStart w:id="1" w:name="O_847808"/>
      <w:bookmarkEnd w:id="1"/>
      <w:r w:rsidRPr="0026012D">
        <w:t>Modification History</w:t>
      </w:r>
    </w:p>
    <w:tbl>
      <w:tblPr>
        <w:tblW w:w="0" w:type="auto"/>
        <w:tblLayout w:type="fixed"/>
        <w:tblCellMar>
          <w:left w:w="62" w:type="dxa"/>
          <w:right w:w="62" w:type="dxa"/>
        </w:tblCellMar>
        <w:tblLook w:val="0000"/>
      </w:tblPr>
      <w:tblGrid>
        <w:gridCol w:w="2790"/>
        <w:gridCol w:w="6344"/>
      </w:tblGrid>
      <w:tr w:rsidTr="002601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2D" w:rsidP="0026012D">
            <w:pPr>
              <w:pStyle w:val="BodyText"/>
            </w:pPr>
            <w:r w:rsidRPr="002601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2D">
            <w:pPr>
              <w:pStyle w:val="BodyText"/>
              <w:rPr>
                <w:lang w:val="en-NZ"/>
              </w:rPr>
            </w:pPr>
            <w:r w:rsidRPr="0026012D">
              <w:rPr>
                <w:rStyle w:val="SpecialBold"/>
              </w:rPr>
              <w:t>Comments</w:t>
            </w:r>
          </w:p>
        </w:tc>
      </w:tr>
      <w:tr w:rsidTr="002601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2D">
            <w:pPr>
              <w:pStyle w:val="BodyText"/>
              <w:rPr>
                <w:lang w:val="en-NZ"/>
              </w:rPr>
            </w:pPr>
            <w:r w:rsidRPr="0026012D">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2D" w:rsidP="0026012D">
            <w:pPr>
              <w:pStyle w:val="BodyText"/>
            </w:pPr>
            <w:r w:rsidRPr="0026012D">
              <w:t xml:space="preserve">This version was released in </w:t>
            </w:r>
            <w:r w:rsidRPr="0026012D">
              <w:rPr>
                <w:rStyle w:val="Emphasis"/>
              </w:rPr>
              <w:t>HLT Health Training Package release 3.0.</w:t>
            </w:r>
          </w:p>
          <w:p w:rsidR="00000000" w:rsidRPr="0026012D" w:rsidP="0026012D">
            <w:pPr>
              <w:pStyle w:val="BodyText"/>
            </w:pPr>
            <w:r w:rsidRPr="0026012D">
              <w:t>Changes to performance evidence.</w:t>
            </w:r>
          </w:p>
          <w:p w:rsidR="00000000" w:rsidP="0026012D">
            <w:pPr>
              <w:pStyle w:val="BodyText"/>
              <w:rPr>
                <w:lang w:val="en-NZ"/>
              </w:rPr>
            </w:pPr>
            <w:r w:rsidRPr="0026012D">
              <w:t>Equivalent competency outcome.</w:t>
            </w:r>
          </w:p>
        </w:tc>
      </w:tr>
      <w:tr w:rsidTr="002601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2D">
            <w:pPr>
              <w:pStyle w:val="BodyText"/>
              <w:rPr>
                <w:lang w:val="en-NZ"/>
              </w:rPr>
            </w:pPr>
            <w:r w:rsidRPr="002601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2D" w:rsidP="0026012D">
            <w:pPr>
              <w:pStyle w:val="BodyText"/>
            </w:pPr>
            <w:r w:rsidRPr="0026012D">
              <w:t xml:space="preserve">This version was released in </w:t>
            </w:r>
            <w:r w:rsidRPr="0026012D">
              <w:rPr>
                <w:rStyle w:val="Emphasis"/>
              </w:rPr>
              <w:t>HLT Health Train</w:t>
            </w:r>
            <w:r w:rsidRPr="0026012D">
              <w:rPr>
                <w:rStyle w:val="Emphasis"/>
              </w:rPr>
              <w:t>ing Package release 2.0</w:t>
            </w:r>
            <w:r w:rsidRPr="0026012D">
              <w:t xml:space="preserve"> and meets the requirements of the 2012 Standards for Training Packages.</w:t>
            </w:r>
          </w:p>
          <w:p w:rsidR="00000000" w:rsidRPr="0026012D" w:rsidP="0026012D">
            <w:pPr>
              <w:pStyle w:val="BodyText"/>
            </w:pPr>
            <w:r w:rsidRPr="0026012D">
              <w:t xml:space="preserve">New unit. </w:t>
            </w:r>
          </w:p>
        </w:tc>
      </w:tr>
    </w:tbl>
    <w:p w:rsidR="00C3288F" w:rsidP="0026012D">
      <w:pPr>
        <w:pStyle w:val="BodyText"/>
      </w:pPr>
    </w:p>
    <w:p w:rsidR="00C3288F" w:rsidP="0026012D">
      <w:pPr>
        <w:pStyle w:val="BodyText"/>
      </w:pPr>
    </w:p>
    <w:p w:rsidR="00000000" w:rsidRPr="0026012D" w:rsidP="0026012D">
      <w:pPr>
        <w:pStyle w:val="Heading1"/>
      </w:pPr>
      <w:bookmarkStart w:id="2" w:name="O_847807"/>
      <w:bookmarkEnd w:id="2"/>
      <w:r w:rsidRPr="0026012D">
        <w:t>Application</w:t>
      </w:r>
    </w:p>
    <w:p w:rsidR="00000000" w:rsidRPr="0026012D" w:rsidP="00C3288F">
      <w:pPr>
        <w:pStyle w:val="BodyText"/>
      </w:pPr>
      <w:r w:rsidRPr="0026012D">
        <w:t>This unit describes the skills and knowledge required to confirm collection requirements, prepare client and equipmen</w:t>
      </w:r>
      <w:r w:rsidRPr="0026012D">
        <w:t>t and collect specimens via urine and/or oral and breath testing following the special procedures that apply for drugs of abuse testing.</w:t>
      </w:r>
    </w:p>
    <w:p w:rsidR="00000000" w:rsidRPr="0026012D" w:rsidP="00C3288F">
      <w:pPr>
        <w:pStyle w:val="BodyText"/>
      </w:pPr>
      <w:r w:rsidRPr="0026012D">
        <w:t>This unit applies to individuals working in collection centres, in hospitals, in other health care environments and workplaces where drugs of abuse testing takes place.</w:t>
      </w:r>
    </w:p>
    <w:p w:rsidR="00000000" w:rsidRPr="00C3288F" w:rsidP="00C3288F">
      <w:pPr>
        <w:pStyle w:val="BodyText"/>
        <w:rPr>
          <w:i/>
        </w:rPr>
      </w:pPr>
      <w:r w:rsidRPr="00C3288F">
        <w:rPr>
          <w:rStyle w:val="Emphasis"/>
        </w:rPr>
        <w:t>The skills in this unit must be applied in accordance with Commonwealth and State/Terr</w:t>
      </w:r>
      <w:r w:rsidRPr="00C3288F">
        <w:rPr>
          <w:rStyle w:val="Emphasis"/>
        </w:rPr>
        <w:t>itory legislation, Australian/New Zealand standards and industry codes of practice.</w:t>
      </w:r>
    </w:p>
    <w:p w:rsidR="00000000" w:rsidRPr="0026012D" w:rsidP="0026012D">
      <w:pPr>
        <w:pStyle w:val="Heading1"/>
      </w:pPr>
      <w:bookmarkStart w:id="3" w:name="O_847806"/>
      <w:bookmarkEnd w:id="3"/>
      <w:r w:rsidRPr="0026012D">
        <w:t>Elements and Performance Criteria</w:t>
      </w:r>
    </w:p>
    <w:tbl>
      <w:tblPr>
        <w:tblW w:w="0" w:type="auto"/>
        <w:tblLayout w:type="fixed"/>
        <w:tblCellMar>
          <w:left w:w="62" w:type="dxa"/>
          <w:right w:w="62" w:type="dxa"/>
        </w:tblCellMar>
        <w:tblLook w:val="0000"/>
      </w:tblPr>
      <w:tblGrid>
        <w:gridCol w:w="3261"/>
        <w:gridCol w:w="5702"/>
      </w:tblGrid>
      <w:tr w:rsidTr="002601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6012D">
            <w:pPr>
              <w:pStyle w:val="BodyText"/>
              <w:rPr>
                <w:lang w:val="en-NZ"/>
              </w:rPr>
            </w:pPr>
            <w:r w:rsidRPr="0026012D">
              <w:rPr>
                <w:rStyle w:val="SpecialBold"/>
              </w:rPr>
              <w:t>PERFORMANCE CRITERIA</w:t>
            </w:r>
          </w:p>
        </w:tc>
      </w:tr>
      <w:tr w:rsidTr="002601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6012D">
            <w:pPr>
              <w:pStyle w:val="BodyText"/>
              <w:rPr>
                <w:lang w:val="en-NZ"/>
              </w:rPr>
            </w:pPr>
            <w:r w:rsidRPr="0026012D">
              <w:rPr>
                <w:rStyle w:val="Emphasis"/>
              </w:rPr>
              <w:t>Performance criteria describe the performance needed</w:t>
            </w:r>
            <w:r w:rsidRPr="0026012D">
              <w:rPr>
                <w:rStyle w:val="Emphasis"/>
              </w:rPr>
              <w:t xml:space="preserve"> to demonstrate achievement of the element.</w:t>
            </w:r>
          </w:p>
        </w:tc>
      </w:tr>
      <w:tr w:rsidTr="002601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t>1. Confirm collection requirements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t>1.1 Greet client courteously and identify self</w:t>
            </w:r>
          </w:p>
          <w:p w:rsidR="00000000" w:rsidRPr="0026012D" w:rsidP="0026012D">
            <w:pPr>
              <w:pStyle w:val="BodyText"/>
            </w:pPr>
            <w:r w:rsidRPr="0026012D">
              <w:t xml:space="preserve">1.2 Identify client following organisation and regulatory </w:t>
            </w:r>
            <w:r w:rsidRPr="0026012D">
              <w:t>procedures</w:t>
            </w:r>
          </w:p>
          <w:p w:rsidR="00000000" w:rsidRPr="0026012D" w:rsidP="0026012D">
            <w:pPr>
              <w:pStyle w:val="BodyText"/>
            </w:pPr>
            <w:r w:rsidRPr="0026012D">
              <w:t>1.3 Confirm that client meets pre-testing criteria for requ</w:t>
            </w:r>
            <w:r w:rsidRPr="0026012D">
              <w:t>ired collection</w:t>
            </w:r>
          </w:p>
          <w:p w:rsidR="00000000" w:rsidRPr="0026012D" w:rsidP="0026012D">
            <w:pPr>
              <w:pStyle w:val="BodyText"/>
            </w:pPr>
            <w:r w:rsidRPr="0026012D">
              <w:t>1.4 Obtain, interpret and accurately record personal and clinical information in accordance with organisation policies and procedures</w:t>
            </w:r>
          </w:p>
          <w:p w:rsidR="00000000" w:rsidRPr="0026012D" w:rsidP="0026012D">
            <w:pPr>
              <w:pStyle w:val="BodyText"/>
            </w:pPr>
            <w:r w:rsidRPr="0026012D">
              <w:t>1.5 Explain collection procedure to client</w:t>
            </w:r>
          </w:p>
          <w:p w:rsidR="00000000" w:rsidP="0026012D">
            <w:pPr>
              <w:pStyle w:val="BodyText"/>
              <w:rPr>
                <w:lang w:val="en-NZ"/>
              </w:rPr>
            </w:pPr>
            <w:r w:rsidRPr="0026012D">
              <w:t>1.6 Obtain consent for collection procedure from client</w:t>
            </w:r>
          </w:p>
        </w:tc>
      </w:tr>
      <w:tr w:rsidTr="002601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012D">
            <w:pPr>
              <w:pStyle w:val="BodyText"/>
              <w:rPr>
                <w:lang w:val="en-NZ"/>
              </w:rPr>
            </w:pPr>
          </w:p>
        </w:tc>
      </w:tr>
      <w:tr w:rsidTr="002601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t>2. Prepare for collection procedure</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t>2.1 Ensure collection environment is prepared according to requirements of standards</w:t>
            </w:r>
          </w:p>
          <w:p w:rsidR="00000000" w:rsidRPr="0026012D" w:rsidP="0026012D">
            <w:pPr>
              <w:pStyle w:val="BodyText"/>
            </w:pPr>
            <w:r w:rsidRPr="0026012D">
              <w:t>2.2 Confirm method of collection based on correct interpretation of clinical request</w:t>
            </w:r>
          </w:p>
          <w:p w:rsidR="00000000" w:rsidRPr="0026012D" w:rsidP="0026012D">
            <w:pPr>
              <w:pStyle w:val="BodyText"/>
            </w:pPr>
            <w:r w:rsidRPr="0026012D">
              <w:t>2.3 Select equipment and ask client to select col</w:t>
            </w:r>
            <w:r w:rsidRPr="0026012D">
              <w:t>lection kit according to organisation procedures if applicable to standard</w:t>
            </w:r>
          </w:p>
          <w:p w:rsidR="00000000" w:rsidRPr="0026012D" w:rsidP="0026012D">
            <w:pPr>
              <w:pStyle w:val="BodyText"/>
            </w:pPr>
            <w:r w:rsidRPr="0026012D">
              <w:t>2.4 Prepare client for procedure by removing excess clothing and other possessions, and store these securely if applicable to standard</w:t>
            </w:r>
          </w:p>
          <w:p w:rsidR="00000000" w:rsidP="0026012D">
            <w:pPr>
              <w:pStyle w:val="BodyText"/>
              <w:rPr>
                <w:lang w:val="en-NZ"/>
              </w:rPr>
            </w:pPr>
            <w:r w:rsidRPr="0026012D">
              <w:t>2.5 Provide accurate advice to client about pr</w:t>
            </w:r>
            <w:r w:rsidRPr="0026012D">
              <w:t xml:space="preserve">ocedure </w:t>
            </w:r>
          </w:p>
        </w:tc>
      </w:tr>
      <w:tr w:rsidTr="002601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012D">
            <w:pPr>
              <w:pStyle w:val="BodyText"/>
              <w:rPr>
                <w:lang w:val="en-NZ"/>
              </w:rPr>
            </w:pPr>
          </w:p>
        </w:tc>
      </w:tr>
      <w:tr w:rsidTr="002601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t xml:space="preserve">3. Collect specimen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t>3.1 Follow procedures for sample collection according to standard and organisational procedure</w:t>
            </w:r>
          </w:p>
          <w:p w:rsidR="00000000" w:rsidRPr="0026012D" w:rsidP="0026012D">
            <w:pPr>
              <w:pStyle w:val="BodyText"/>
            </w:pPr>
            <w:r w:rsidRPr="0026012D">
              <w:t>3.2 Adopt standard and additional infection control guidelines and precautions according to organisation documented procedure</w:t>
            </w:r>
          </w:p>
          <w:p w:rsidR="00000000" w:rsidRPr="0026012D" w:rsidP="0026012D">
            <w:pPr>
              <w:pStyle w:val="BodyText"/>
            </w:pPr>
            <w:r w:rsidRPr="0026012D">
              <w:t xml:space="preserve">3.3 Observe client during and after collection for potential tampering and respond according to organisation procedures </w:t>
            </w:r>
          </w:p>
          <w:p w:rsidR="00000000" w:rsidP="0026012D">
            <w:pPr>
              <w:pStyle w:val="BodyText"/>
              <w:rPr>
                <w:lang w:val="en-NZ"/>
              </w:rPr>
            </w:pPr>
            <w:r w:rsidRPr="0026012D">
              <w:t>3.4 Assure sample integrity by testing and securing sample immediately following collection and for duration of time that sample is res</w:t>
            </w:r>
            <w:r w:rsidRPr="0026012D">
              <w:t xml:space="preserve">ponsibility of the collector </w:t>
            </w:r>
          </w:p>
        </w:tc>
      </w:tr>
      <w:tr w:rsidTr="002601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012D">
            <w:pPr>
              <w:pStyle w:val="BodyText"/>
              <w:rPr>
                <w:lang w:val="en-NZ"/>
              </w:rPr>
            </w:pPr>
          </w:p>
        </w:tc>
      </w:tr>
      <w:tr w:rsidTr="002601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t>4. Follow post collection procedures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6012D" w:rsidP="0026012D">
            <w:pPr>
              <w:pStyle w:val="BodyText"/>
            </w:pPr>
            <w:r w:rsidRPr="0026012D">
              <w:t xml:space="preserve">4.1 Dispose of waste in accordance with infection control protocols and organisation policies and procedures </w:t>
            </w:r>
          </w:p>
          <w:p w:rsidR="00000000" w:rsidRPr="0026012D" w:rsidP="0026012D">
            <w:pPr>
              <w:pStyle w:val="BodyText"/>
            </w:pPr>
            <w:r w:rsidRPr="0026012D">
              <w:t>4.2 Accurately label specimens in accordance with standards requirements and organisation procedures</w:t>
            </w:r>
          </w:p>
          <w:p w:rsidR="00000000" w:rsidRPr="0026012D" w:rsidP="0026012D">
            <w:pPr>
              <w:pStyle w:val="BodyText"/>
            </w:pPr>
            <w:r w:rsidRPr="0026012D">
              <w:t>4.3 Confirm information accuracy and sample security with client</w:t>
            </w:r>
          </w:p>
          <w:p w:rsidR="00000000" w:rsidRPr="0026012D" w:rsidP="0026012D">
            <w:pPr>
              <w:pStyle w:val="BodyText"/>
            </w:pPr>
            <w:r w:rsidRPr="0026012D">
              <w:t xml:space="preserve">4.4 Complete other collection documentation in accordance with standards and organisation </w:t>
            </w:r>
            <w:r w:rsidRPr="0026012D">
              <w:t>procedures</w:t>
            </w:r>
          </w:p>
          <w:p w:rsidR="00000000" w:rsidRPr="0026012D" w:rsidP="0026012D">
            <w:pPr>
              <w:pStyle w:val="BodyText"/>
            </w:pPr>
            <w:r w:rsidRPr="0026012D">
              <w:t>4.5 Prepare and secure collected samples for transit or storage</w:t>
            </w:r>
            <w:r w:rsidRPr="0026012D">
              <w:rPr>
                <w:rStyle w:val="Emphasis"/>
              </w:rPr>
              <w:t xml:space="preserve"> </w:t>
            </w:r>
            <w:r w:rsidRPr="0026012D">
              <w:t>according to standards and organisational requirements, ensuring chain of custody is maintained</w:t>
            </w:r>
          </w:p>
        </w:tc>
      </w:tr>
    </w:tbl>
    <w:p w:rsidR="00C3288F" w:rsidP="0026012D">
      <w:pPr>
        <w:pStyle w:val="ListContinue"/>
      </w:pPr>
    </w:p>
    <w:p w:rsidR="00C3288F" w:rsidP="0026012D">
      <w:pPr>
        <w:pStyle w:val="ListContinue"/>
      </w:pPr>
    </w:p>
    <w:p w:rsidR="00000000" w:rsidRPr="0026012D" w:rsidP="0026012D">
      <w:pPr>
        <w:pStyle w:val="Heading1"/>
      </w:pPr>
      <w:bookmarkStart w:id="4" w:name="O_847805"/>
      <w:bookmarkEnd w:id="4"/>
      <w:r w:rsidRPr="0026012D">
        <w:t>Foundation Skills</w:t>
      </w:r>
    </w:p>
    <w:tbl>
      <w:tblPr>
        <w:tblW w:w="0" w:type="auto"/>
        <w:tblLayout w:type="fixed"/>
        <w:tblCellMar>
          <w:left w:w="62" w:type="dxa"/>
          <w:right w:w="62" w:type="dxa"/>
        </w:tblCellMar>
        <w:tblLook w:val="0000"/>
      </w:tblPr>
      <w:tblGrid>
        <w:gridCol w:w="8964"/>
      </w:tblGrid>
      <w:tr w:rsidTr="0026012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6012D">
            <w:pPr>
              <w:pStyle w:val="BodyText"/>
              <w:rPr>
                <w:lang w:val="en-NZ"/>
              </w:rPr>
            </w:pPr>
            <w:r w:rsidRPr="0026012D">
              <w:rPr>
                <w:rStyle w:val="Emphasis"/>
              </w:rPr>
              <w:t xml:space="preserve">The Foundation Skills describe those required </w:t>
            </w:r>
            <w:r w:rsidRPr="0026012D">
              <w:rPr>
                <w:rStyle w:val="Emphasis"/>
              </w:rPr>
              <w:t xml:space="preserve">skills (language, literacy, numeracy and employment </w:t>
            </w:r>
            <w:r w:rsidRPr="0026012D">
              <w:t xml:space="preserve">skills) that are essential </w:t>
            </w:r>
            <w:r w:rsidRPr="0026012D">
              <w:rPr>
                <w:rStyle w:val="Emphasis"/>
              </w:rPr>
              <w:t>to performance.</w:t>
            </w:r>
          </w:p>
        </w:tc>
      </w:tr>
      <w:tr w:rsidTr="0026012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6012D" w:rsidP="0026012D">
            <w:pPr>
              <w:pStyle w:val="BodyText"/>
            </w:pPr>
          </w:p>
          <w:p w:rsidR="00000000" w:rsidRPr="0026012D" w:rsidP="0026012D">
            <w:pPr>
              <w:pStyle w:val="BodyText"/>
            </w:pPr>
            <w:r w:rsidRPr="0026012D">
              <w:t>Foundation skills essential to performance are explicit in the performance criteria of this unit of competency.</w:t>
            </w:r>
          </w:p>
        </w:tc>
      </w:tr>
    </w:tbl>
    <w:p w:rsidR="00C3288F" w:rsidP="0026012D">
      <w:pPr>
        <w:pStyle w:val="BodyText"/>
      </w:pPr>
    </w:p>
    <w:p w:rsidR="00C3288F" w:rsidP="0026012D">
      <w:pPr>
        <w:pStyle w:val="BodyText"/>
      </w:pPr>
    </w:p>
    <w:p w:rsidR="00000000" w:rsidRPr="0026012D" w:rsidP="0026012D">
      <w:pPr>
        <w:pStyle w:val="Heading1"/>
      </w:pPr>
      <w:bookmarkStart w:id="5" w:name="O_847804"/>
      <w:bookmarkEnd w:id="5"/>
      <w:r w:rsidRPr="0026012D">
        <w:t>Unit Mapping Information</w:t>
      </w:r>
    </w:p>
    <w:p w:rsidR="00000000" w:rsidRPr="0026012D" w:rsidP="00C3288F">
      <w:pPr>
        <w:pStyle w:val="BodyText"/>
      </w:pPr>
      <w:r w:rsidRPr="0026012D">
        <w:t xml:space="preserve">No equivalent unit. </w:t>
      </w:r>
    </w:p>
    <w:p w:rsidR="00000000" w:rsidRPr="0026012D" w:rsidP="0026012D">
      <w:pPr>
        <w:pStyle w:val="Heading1"/>
      </w:pPr>
      <w:bookmarkStart w:id="6" w:name="O_847809"/>
      <w:bookmarkEnd w:id="6"/>
      <w:r w:rsidRPr="0026012D">
        <w:t>Links</w:t>
      </w:r>
    </w:p>
    <w:p w:rsidR="00000000" w:rsidRPr="0026012D" w:rsidP="00C3288F">
      <w:pPr>
        <w:pStyle w:val="BodyText"/>
      </w:pPr>
      <w:r w:rsidRPr="0026012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7567F">
        <w:rPr>
          <w:rStyle w:val="Hyperlink"/>
        </w:rPr>
        <w:t>https://vetnet.gov.au/Pages/TrainingDocs.aspx?q=ced1390f-48d9-4ab0-bd50-b015e5485705</w:t>
      </w:r>
      <w:r>
        <w:fldChar w:fldCharType="end"/>
      </w:r>
    </w:p>
    <w:p w:rsidR="00000000" w:rsidRPr="0026012D" w:rsidP="00C3288F">
      <w:pPr>
        <w:pStyle w:val="BodyText"/>
        <w:sectPr w:rsidSect="0026012D">
          <w:headerReference w:type="default" r:id="rId10"/>
          <w:footerReference w:type="default" r:id="rId11"/>
          <w:pgSz w:w="11908" w:h="16833"/>
          <w:pgMar w:top="1702" w:right="1418" w:bottom="1702" w:left="1418" w:header="992" w:footer="992" w:gutter="0"/>
          <w:cols w:space="720"/>
          <w:noEndnote/>
          <w:docGrid w:linePitch="299"/>
        </w:sectPr>
      </w:pPr>
    </w:p>
    <w:p w:rsidR="00000000" w:rsidRPr="0026012D" w:rsidP="0026012D">
      <w:pPr>
        <w:pStyle w:val="SuperHeading"/>
      </w:pPr>
      <w:r w:rsidRPr="0026012D">
        <w:t>Assessment Requirem</w:t>
      </w:r>
      <w:r w:rsidRPr="0026012D">
        <w:t>ents for HLTPAT005 Collect specimens for drugs of abuse testing</w:t>
      </w:r>
    </w:p>
    <w:p w:rsidR="00000000" w:rsidRPr="0026012D" w:rsidP="0026012D">
      <w:pPr>
        <w:pStyle w:val="Heading1"/>
      </w:pPr>
      <w:bookmarkStart w:id="7" w:name="O_847802"/>
      <w:bookmarkEnd w:id="7"/>
      <w:r w:rsidRPr="0026012D">
        <w:t>Modification History</w:t>
      </w:r>
    </w:p>
    <w:tbl>
      <w:tblPr>
        <w:tblW w:w="0" w:type="auto"/>
        <w:tblLayout w:type="fixed"/>
        <w:tblCellMar>
          <w:left w:w="62" w:type="dxa"/>
          <w:right w:w="62" w:type="dxa"/>
        </w:tblCellMar>
        <w:tblLook w:val="0000"/>
      </w:tblPr>
      <w:tblGrid>
        <w:gridCol w:w="2790"/>
        <w:gridCol w:w="6344"/>
      </w:tblGrid>
      <w:tr w:rsidTr="002601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2D" w:rsidP="0026012D">
            <w:pPr>
              <w:pStyle w:val="BodyText"/>
            </w:pPr>
            <w:r w:rsidRPr="002601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2D">
            <w:pPr>
              <w:pStyle w:val="BodyText"/>
              <w:rPr>
                <w:lang w:val="en-NZ"/>
              </w:rPr>
            </w:pPr>
            <w:r w:rsidRPr="0026012D">
              <w:rPr>
                <w:rStyle w:val="SpecialBold"/>
              </w:rPr>
              <w:t>Comments</w:t>
            </w:r>
          </w:p>
        </w:tc>
      </w:tr>
      <w:tr w:rsidTr="002601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2D">
            <w:pPr>
              <w:pStyle w:val="BodyText"/>
              <w:rPr>
                <w:lang w:val="en-NZ"/>
              </w:rPr>
            </w:pPr>
            <w:r w:rsidRPr="0026012D">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2D" w:rsidP="0026012D">
            <w:pPr>
              <w:pStyle w:val="BodyText"/>
            </w:pPr>
            <w:r w:rsidRPr="0026012D">
              <w:t xml:space="preserve">This version was released in </w:t>
            </w:r>
            <w:r w:rsidRPr="0026012D">
              <w:rPr>
                <w:rStyle w:val="Emphasis"/>
              </w:rPr>
              <w:t>HLT Health Training Package release 3.0.</w:t>
            </w:r>
          </w:p>
          <w:p w:rsidR="00000000" w:rsidRPr="0026012D" w:rsidP="0026012D">
            <w:pPr>
              <w:pStyle w:val="BodyText"/>
            </w:pPr>
            <w:r w:rsidRPr="0026012D">
              <w:t>Changes to performance evidence.</w:t>
            </w:r>
          </w:p>
          <w:p w:rsidR="00000000" w:rsidP="0026012D">
            <w:pPr>
              <w:pStyle w:val="BodyText"/>
              <w:rPr>
                <w:lang w:val="en-NZ"/>
              </w:rPr>
            </w:pPr>
            <w:r w:rsidRPr="0026012D">
              <w:t>Equivalent competency outcome.</w:t>
            </w:r>
          </w:p>
        </w:tc>
      </w:tr>
      <w:tr w:rsidTr="002601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2D">
            <w:pPr>
              <w:pStyle w:val="BodyText"/>
              <w:rPr>
                <w:lang w:val="en-NZ"/>
              </w:rPr>
            </w:pPr>
            <w:r w:rsidRPr="002601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2D" w:rsidP="0026012D">
            <w:pPr>
              <w:pStyle w:val="BodyText"/>
            </w:pPr>
            <w:r w:rsidRPr="0026012D">
              <w:t xml:space="preserve">This version was released in </w:t>
            </w:r>
            <w:r w:rsidRPr="0026012D">
              <w:rPr>
                <w:rStyle w:val="Emphasis"/>
              </w:rPr>
              <w:t>HLT Health Training Package release 2.0</w:t>
            </w:r>
            <w:r w:rsidRPr="0026012D">
              <w:t xml:space="preserve"> and meets the requirements of the 2012 Standards for Training Packages.</w:t>
            </w:r>
          </w:p>
          <w:p w:rsidR="00000000" w:rsidRPr="0026012D" w:rsidP="0026012D">
            <w:pPr>
              <w:pStyle w:val="BodyText"/>
            </w:pPr>
            <w:r w:rsidRPr="0026012D">
              <w:t xml:space="preserve">New unit. </w:t>
            </w:r>
          </w:p>
        </w:tc>
      </w:tr>
    </w:tbl>
    <w:p w:rsidR="00C3288F" w:rsidP="0026012D">
      <w:pPr>
        <w:pStyle w:val="BodyText"/>
      </w:pPr>
    </w:p>
    <w:p w:rsidR="00C3288F" w:rsidP="0026012D">
      <w:pPr>
        <w:pStyle w:val="BodyText"/>
      </w:pPr>
    </w:p>
    <w:p w:rsidR="00000000" w:rsidRPr="0026012D" w:rsidP="0026012D">
      <w:pPr>
        <w:pStyle w:val="Heading1"/>
      </w:pPr>
      <w:bookmarkStart w:id="8" w:name="O_847801"/>
      <w:bookmarkEnd w:id="8"/>
      <w:r w:rsidRPr="0026012D">
        <w:t>Performance Evidence</w:t>
      </w:r>
    </w:p>
    <w:p w:rsidR="00000000" w:rsidRPr="0026012D" w:rsidP="00C3288F">
      <w:pPr>
        <w:pStyle w:val="BodyText"/>
      </w:pPr>
      <w:r w:rsidRPr="0026012D">
        <w:t>The candidate must sh</w:t>
      </w:r>
      <w:r w:rsidRPr="0026012D">
        <w:t>ow evidence of the ability to complete tasks outlined in elements and performance criteria of this unit, manage tasks and manage contingencies in the context of the job role. There must be evidence that the candidate has:</w:t>
      </w:r>
    </w:p>
    <w:p w:rsidR="00000000" w:rsidRPr="0026012D" w:rsidP="0026012D">
      <w:pPr>
        <w:pStyle w:val="ListBullet"/>
      </w:pPr>
      <w:r w:rsidRPr="0026012D">
        <w:t>followed established technical, i</w:t>
      </w:r>
      <w:r w:rsidRPr="0026012D">
        <w:t xml:space="preserve">nfection control and safety procedures plus those required by the relevant standard, during collections from at least 3 different clients </w:t>
      </w:r>
    </w:p>
    <w:p w:rsidR="00000000" w:rsidRPr="0026012D" w:rsidP="0026012D">
      <w:pPr>
        <w:pStyle w:val="ListBullet"/>
      </w:pPr>
      <w:r w:rsidRPr="0026012D">
        <w:t xml:space="preserve">selected, prepared and used compliant equipment and collection kits </w:t>
      </w:r>
    </w:p>
    <w:p w:rsidR="00000000" w:rsidRPr="0026012D" w:rsidP="0026012D">
      <w:pPr>
        <w:pStyle w:val="ListBullet"/>
      </w:pPr>
      <w:r w:rsidRPr="0026012D">
        <w:t>collected urine, oral fluid or breath specimens for drugs of abuse testing</w:t>
      </w:r>
    </w:p>
    <w:p w:rsidR="00000000" w:rsidRPr="0026012D" w:rsidP="0026012D">
      <w:pPr>
        <w:pStyle w:val="AllowPageBreak"/>
      </w:pPr>
    </w:p>
    <w:p w:rsidR="00000000" w:rsidRPr="0026012D" w:rsidP="0026012D">
      <w:pPr>
        <w:pStyle w:val="Heading1"/>
      </w:pPr>
      <w:bookmarkStart w:id="9" w:name="O_847800"/>
      <w:bookmarkEnd w:id="9"/>
      <w:r w:rsidRPr="0026012D">
        <w:t>Knowledge Evidence</w:t>
      </w:r>
    </w:p>
    <w:p w:rsidR="00000000" w:rsidRPr="0026012D" w:rsidP="00C3288F">
      <w:pPr>
        <w:pStyle w:val="BodyText"/>
      </w:pPr>
      <w:r w:rsidRPr="0026012D">
        <w:t>The candidate must be able to demonstrate essential knowledge required to effectively complete tasks outlined in elements and performance criteri</w:t>
      </w:r>
      <w:r w:rsidRPr="0026012D">
        <w:t>a of this unit, manage tasks and manage contingencies in the context of the work role. This includes knowledge of:</w:t>
      </w:r>
    </w:p>
    <w:p w:rsidR="00000000" w:rsidRPr="0026012D" w:rsidP="0026012D">
      <w:pPr>
        <w:pStyle w:val="ListBullet"/>
      </w:pPr>
      <w:r w:rsidRPr="0026012D">
        <w:t>context for drugs of abuse testing including industry, social services, prisons, medical and legal purposes</w:t>
      </w:r>
    </w:p>
    <w:p w:rsidR="00000000" w:rsidRPr="0026012D" w:rsidP="0026012D">
      <w:pPr>
        <w:pStyle w:val="ListBullet"/>
      </w:pPr>
      <w:r w:rsidRPr="0026012D">
        <w:t>legal and ethical considerations</w:t>
      </w:r>
      <w:r w:rsidRPr="0026012D">
        <w:t xml:space="preserve"> (national and state/territory), including the requirements of AS/NZS 4308:2008 or AS 4760-2006 and any revisions thereof, and how these are applied in organisations:</w:t>
      </w:r>
    </w:p>
    <w:p w:rsidR="00000000" w:rsidRPr="0026012D" w:rsidP="0026012D">
      <w:pPr>
        <w:pStyle w:val="ListBullet2"/>
      </w:pPr>
      <w:r w:rsidRPr="0026012D">
        <w:t>duty of care</w:t>
      </w:r>
    </w:p>
    <w:p w:rsidR="00000000" w:rsidRPr="0026012D" w:rsidP="0026012D">
      <w:pPr>
        <w:pStyle w:val="ListBullet2"/>
      </w:pPr>
      <w:r w:rsidRPr="0026012D">
        <w:t xml:space="preserve">informed consent </w:t>
      </w:r>
    </w:p>
    <w:p w:rsidR="00000000" w:rsidRPr="0026012D" w:rsidP="0026012D">
      <w:pPr>
        <w:pStyle w:val="ListBullet2"/>
      </w:pPr>
      <w:r w:rsidRPr="0026012D">
        <w:t>mandatory reporting</w:t>
      </w:r>
    </w:p>
    <w:p w:rsidR="00000000" w:rsidRPr="0026012D" w:rsidP="0026012D">
      <w:pPr>
        <w:pStyle w:val="ListBullet2"/>
      </w:pPr>
      <w:r w:rsidRPr="0026012D">
        <w:t>privacy, confidentiality and disclosu</w:t>
      </w:r>
      <w:r w:rsidRPr="0026012D">
        <w:t>re</w:t>
      </w:r>
    </w:p>
    <w:p w:rsidR="00000000" w:rsidRPr="0026012D" w:rsidP="0026012D">
      <w:pPr>
        <w:pStyle w:val="ListBullet2"/>
      </w:pPr>
      <w:r w:rsidRPr="0026012D">
        <w:t>records management</w:t>
      </w:r>
    </w:p>
    <w:p w:rsidR="00000000" w:rsidRPr="0026012D" w:rsidP="0026012D">
      <w:pPr>
        <w:pStyle w:val="ListBullet2"/>
      </w:pPr>
      <w:r w:rsidRPr="0026012D">
        <w:t>work role boundaries</w:t>
      </w:r>
    </w:p>
    <w:p w:rsidR="00000000" w:rsidRPr="0026012D" w:rsidP="0026012D">
      <w:pPr>
        <w:pStyle w:val="ListBullet2"/>
      </w:pPr>
      <w:r w:rsidRPr="0026012D">
        <w:t>work health and safety</w:t>
      </w:r>
    </w:p>
    <w:p w:rsidR="00000000" w:rsidRPr="0026012D" w:rsidP="0026012D">
      <w:pPr>
        <w:pStyle w:val="ListBullet"/>
      </w:pPr>
      <w:r w:rsidRPr="0026012D">
        <w:t>pre-collection, during and post-collection procedures required to meet chain of custody requirements, including:</w:t>
      </w:r>
    </w:p>
    <w:p w:rsidR="00000000" w:rsidRPr="0026012D" w:rsidP="0026012D">
      <w:pPr>
        <w:pStyle w:val="ListBullet2"/>
      </w:pPr>
      <w:r w:rsidRPr="0026012D">
        <w:t>suitable environment to collect sample</w:t>
      </w:r>
    </w:p>
    <w:p w:rsidR="00000000" w:rsidRPr="0026012D" w:rsidP="0026012D">
      <w:pPr>
        <w:pStyle w:val="ListBullet2"/>
      </w:pPr>
      <w:r w:rsidRPr="0026012D">
        <w:t>client privacy</w:t>
      </w:r>
    </w:p>
    <w:p w:rsidR="00000000" w:rsidRPr="0026012D" w:rsidP="0026012D">
      <w:pPr>
        <w:pStyle w:val="ListBullet2"/>
      </w:pPr>
      <w:r w:rsidRPr="0026012D">
        <w:t>staff safety</w:t>
      </w:r>
    </w:p>
    <w:p w:rsidR="00000000" w:rsidRPr="0026012D" w:rsidP="0026012D">
      <w:pPr>
        <w:pStyle w:val="ListBullet2"/>
      </w:pPr>
      <w:r w:rsidRPr="0026012D">
        <w:t>specific environmental and specimen requirements to eliminate tampering</w:t>
      </w:r>
    </w:p>
    <w:p w:rsidR="00000000" w:rsidRPr="0026012D" w:rsidP="0026012D">
      <w:pPr>
        <w:pStyle w:val="ListBullet"/>
      </w:pPr>
      <w:r w:rsidRPr="0026012D">
        <w:t>collection procedures required to meet chain of custody requirements, including:</w:t>
      </w:r>
    </w:p>
    <w:p w:rsidR="00000000" w:rsidRPr="0026012D" w:rsidP="0026012D">
      <w:pPr>
        <w:pStyle w:val="ListBullet2"/>
      </w:pPr>
      <w:r w:rsidRPr="0026012D">
        <w:t>client supervision and seclusion</w:t>
      </w:r>
    </w:p>
    <w:p w:rsidR="00000000" w:rsidRPr="0026012D" w:rsidP="0026012D">
      <w:pPr>
        <w:pStyle w:val="ListBullet2"/>
      </w:pPr>
      <w:r w:rsidRPr="0026012D">
        <w:t>collection procedures that eliminates the opportunity to tamper with</w:t>
      </w:r>
      <w:r w:rsidRPr="0026012D">
        <w:t xml:space="preserve"> specimen</w:t>
      </w:r>
    </w:p>
    <w:p w:rsidR="00000000" w:rsidRPr="0026012D" w:rsidP="0026012D">
      <w:pPr>
        <w:pStyle w:val="ListBullet2"/>
      </w:pPr>
      <w:r w:rsidRPr="0026012D">
        <w:t>documentation requirements</w:t>
      </w:r>
    </w:p>
    <w:p w:rsidR="00000000" w:rsidRPr="0026012D" w:rsidP="0026012D">
      <w:pPr>
        <w:pStyle w:val="ListBullet2"/>
      </w:pPr>
      <w:r w:rsidRPr="0026012D">
        <w:t>integrity testing of samples as required by standard</w:t>
      </w:r>
    </w:p>
    <w:p w:rsidR="00000000" w:rsidRPr="0026012D" w:rsidP="0026012D">
      <w:pPr>
        <w:pStyle w:val="ListBullet"/>
      </w:pPr>
      <w:r w:rsidRPr="0026012D">
        <w:t>storage and transportation procedures required to meet chain of custody requirements, including:</w:t>
      </w:r>
    </w:p>
    <w:p w:rsidR="00000000" w:rsidRPr="0026012D" w:rsidP="0026012D">
      <w:pPr>
        <w:pStyle w:val="ListBullet2"/>
      </w:pPr>
      <w:r w:rsidRPr="0026012D">
        <w:t>chain of custody process</w:t>
      </w:r>
    </w:p>
    <w:p w:rsidR="00000000" w:rsidRPr="0026012D" w:rsidP="0026012D">
      <w:pPr>
        <w:pStyle w:val="ListBullet2"/>
      </w:pPr>
      <w:r w:rsidRPr="0026012D">
        <w:t>security satchels and labels</w:t>
      </w:r>
    </w:p>
    <w:p w:rsidR="00000000" w:rsidRPr="0026012D" w:rsidP="0026012D">
      <w:pPr>
        <w:pStyle w:val="ListBullet2"/>
      </w:pPr>
      <w:r w:rsidRPr="0026012D">
        <w:t>storage</w:t>
      </w:r>
    </w:p>
    <w:p w:rsidR="00000000" w:rsidRPr="0026012D" w:rsidP="0026012D">
      <w:pPr>
        <w:pStyle w:val="ListBullet2"/>
      </w:pPr>
      <w:r w:rsidRPr="0026012D">
        <w:t>courier requirements</w:t>
      </w:r>
    </w:p>
    <w:p w:rsidR="00000000" w:rsidRPr="0026012D" w:rsidP="0026012D">
      <w:pPr>
        <w:pStyle w:val="ListBullet"/>
      </w:pPr>
      <w:r w:rsidRPr="0026012D">
        <w:t>drugs of abuse, including:</w:t>
      </w:r>
    </w:p>
    <w:p w:rsidR="00000000" w:rsidRPr="0026012D" w:rsidP="0026012D">
      <w:pPr>
        <w:pStyle w:val="ListBullet2"/>
      </w:pPr>
      <w:r w:rsidRPr="0026012D">
        <w:t>types of drugs included</w:t>
      </w:r>
    </w:p>
    <w:p w:rsidR="00000000" w:rsidRPr="0026012D" w:rsidP="0026012D">
      <w:pPr>
        <w:pStyle w:val="ListBullet2"/>
      </w:pPr>
      <w:r w:rsidRPr="0026012D">
        <w:t>chemistry</w:t>
      </w:r>
    </w:p>
    <w:p w:rsidR="00000000" w:rsidRPr="0026012D" w:rsidP="0026012D">
      <w:pPr>
        <w:pStyle w:val="ListBullet2"/>
      </w:pPr>
      <w:r w:rsidRPr="0026012D">
        <w:t>effect on body</w:t>
      </w:r>
    </w:p>
    <w:p w:rsidR="00000000" w:rsidRPr="0026012D" w:rsidP="0026012D">
      <w:pPr>
        <w:pStyle w:val="ListBullet2"/>
      </w:pPr>
      <w:r w:rsidRPr="0026012D">
        <w:t xml:space="preserve">types of collection </w:t>
      </w:r>
    </w:p>
    <w:p w:rsidR="00000000" w:rsidRPr="0026012D" w:rsidP="0026012D">
      <w:pPr>
        <w:pStyle w:val="ListBullet2"/>
      </w:pPr>
      <w:r w:rsidRPr="0026012D">
        <w:t xml:space="preserve">methods of analysis </w:t>
      </w:r>
    </w:p>
    <w:p w:rsidR="00000000" w:rsidRPr="0026012D" w:rsidP="0026012D">
      <w:pPr>
        <w:pStyle w:val="AllowPageBreak"/>
      </w:pPr>
    </w:p>
    <w:p w:rsidR="00000000" w:rsidRPr="0026012D" w:rsidP="0026012D">
      <w:pPr>
        <w:pStyle w:val="Heading1"/>
      </w:pPr>
      <w:bookmarkStart w:id="10" w:name="O_847799"/>
      <w:bookmarkEnd w:id="10"/>
      <w:r w:rsidRPr="0026012D">
        <w:t>Assessment Conditions</w:t>
      </w:r>
    </w:p>
    <w:p w:rsidR="00000000" w:rsidRPr="0026012D" w:rsidP="00C3288F">
      <w:pPr>
        <w:pStyle w:val="BodyText"/>
      </w:pPr>
      <w:r w:rsidRPr="0026012D">
        <w:t>Skills must have been demonstrated in the workplace with the addition of sim</w:t>
      </w:r>
      <w:r w:rsidRPr="0026012D">
        <w:t xml:space="preserve">ulations and scenarios where the full range of contexts and situations have not been provided in the workplace. The following conditions must be met for this unit: </w:t>
      </w:r>
    </w:p>
    <w:p w:rsidR="00000000" w:rsidRPr="0026012D" w:rsidP="0026012D">
      <w:pPr>
        <w:pStyle w:val="ListBullet"/>
      </w:pPr>
      <w:r w:rsidRPr="0026012D">
        <w:t xml:space="preserve">use of suitable facilities, equipment and resources, required by the relevant standard: </w:t>
      </w:r>
    </w:p>
    <w:p w:rsidR="00000000" w:rsidRPr="0026012D" w:rsidP="0026012D">
      <w:pPr>
        <w:pStyle w:val="ListBullet"/>
      </w:pPr>
      <w:r w:rsidRPr="0026012D">
        <w:t xml:space="preserve">modelling of industry operating conditions, including: </w:t>
      </w:r>
    </w:p>
    <w:p w:rsidR="00000000" w:rsidRPr="0026012D" w:rsidP="0026012D">
      <w:pPr>
        <w:pStyle w:val="ListBullet2"/>
      </w:pPr>
      <w:r w:rsidRPr="0026012D">
        <w:t>interaction with non-compliant clients</w:t>
      </w:r>
    </w:p>
    <w:p w:rsidR="00000000" w:rsidRPr="0026012D" w:rsidP="0026012D">
      <w:pPr>
        <w:pStyle w:val="ListBullet2"/>
      </w:pPr>
      <w:r w:rsidRPr="0026012D">
        <w:t xml:space="preserve">presence of situations requiring problem solving </w:t>
      </w:r>
    </w:p>
    <w:p w:rsidR="00000000" w:rsidRPr="0026012D" w:rsidP="0026012D">
      <w:pPr>
        <w:pStyle w:val="ListBullet"/>
      </w:pPr>
      <w:r w:rsidRPr="0026012D">
        <w:t>supervision of candidate’s work activities by a person currently working in a collection role for at least 18</w:t>
      </w:r>
      <w:r w:rsidRPr="0026012D">
        <w:t xml:space="preserve"> hours in a fortnight time period</w:t>
      </w:r>
    </w:p>
    <w:p w:rsidR="00000000" w:rsidRPr="0026012D" w:rsidP="0026012D">
      <w:pPr>
        <w:pStyle w:val="BodyText"/>
      </w:pPr>
    </w:p>
    <w:p w:rsidR="00000000" w:rsidRPr="0026012D" w:rsidP="00C3288F">
      <w:pPr>
        <w:pStyle w:val="BodyText"/>
      </w:pPr>
      <w:r w:rsidRPr="0026012D">
        <w:t>Assessors must satisfy the Standards for Registered Training Organisations (RTOs) 2015/AQTF mandatory competency requirements for assessors.</w:t>
      </w:r>
    </w:p>
    <w:p w:rsidR="00000000" w:rsidRPr="0026012D" w:rsidP="0026012D">
      <w:pPr>
        <w:pStyle w:val="Heading1"/>
      </w:pPr>
      <w:bookmarkStart w:id="11" w:name="O_847810"/>
      <w:bookmarkEnd w:id="11"/>
      <w:r w:rsidRPr="0026012D">
        <w:t>Links</w:t>
      </w:r>
    </w:p>
    <w:p w:rsidR="00000000" w:rsidRPr="0026012D" w:rsidP="00C3288F">
      <w:pPr>
        <w:pStyle w:val="BodyText"/>
      </w:pPr>
      <w:r w:rsidRPr="0026012D">
        <w:t>Companion Volume implementation guides are found in VETNe</w:t>
      </w:r>
      <w:r w:rsidRPr="0026012D">
        <w:t xml:space="preserve">t - </w:t>
      </w:r>
      <w:r>
        <w:fldChar w:fldCharType="begin"/>
      </w:r>
      <w:r>
        <w:instrText xml:space="preserve"> HYPERLINK "https://vetnet.gov.au/Pages/TrainingDocs.aspx?q=ced1390f-48d9-4ab0-bd50-b015e5485705" </w:instrText>
      </w:r>
      <w:r>
        <w:fldChar w:fldCharType="separate"/>
      </w:r>
      <w:r w:rsidRPr="0057567F">
        <w:rPr>
          <w:rStyle w:val="Hyperlink"/>
        </w:rPr>
        <w:t>https://vetnet.gov.au/Pages/TrainingDocs.aspx?q=ced1390f-48d9-4ab0-bd50-b015e5485705</w:t>
      </w:r>
      <w:r>
        <w:fldChar w:fldCharType="end"/>
      </w:r>
    </w:p>
    <w:p w:rsidR="00000000" w:rsidRPr="0026012D" w:rsidP="0026012D"/>
    <w:sectPr w:rsidSect="002601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2D" w:rsidRPr="00C3288F" w:rsidP="00C32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8F" w:rsidP="00260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288F" w:rsidP="002601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3288F" w:rsidP="002601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2D" w:rsidP="0026012D">
    <w:pPr>
      <w:pStyle w:val="Footer"/>
      <w:framePr w:wrap="around"/>
    </w:pPr>
    <w:r>
      <w:fldChar w:fldCharType="begin"/>
    </w:r>
    <w:r>
      <w:instrText xml:space="preserve"> DOCPROPERTY  Subject  \* MERGEFORMAT </w:instrText>
    </w:r>
    <w:r>
      <w:fldChar w:fldCharType="separate"/>
    </w:r>
    <w:r w:rsidR="00C3288F">
      <w:t>Approved</w:t>
    </w:r>
    <w:r w:rsidR="00C3288F">
      <w:fldChar w:fldCharType="end"/>
    </w:r>
    <w:r>
      <w:tab/>
      <w:t xml:space="preserve">Page </w:t>
    </w:r>
    <w:r>
      <w:fldChar w:fldCharType="begin"/>
    </w:r>
    <w:r>
      <w:instrText xml:space="preserve"> PAGE  \* Arabic  \* MERGEFORMAT </w:instrText>
    </w:r>
    <w:r>
      <w:fldChar w:fldCharType="separate"/>
    </w:r>
    <w:r w:rsidR="00C328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288F">
      <w:rPr>
        <w:noProof/>
      </w:rPr>
      <w:t>4</w:t>
    </w:r>
    <w:r>
      <w:rPr>
        <w:noProof/>
      </w:rPr>
      <w:fldChar w:fldCharType="end"/>
    </w:r>
  </w:p>
  <w:p w:rsidR="0026012D" w:rsidP="0026012D">
    <w:pPr>
      <w:pStyle w:val="Footer"/>
      <w:framePr w:wrap="around"/>
    </w:pPr>
    <w:r>
      <w:t xml:space="preserve">© Commonwealth of Australia, </w:t>
    </w:r>
    <w:r>
      <w:fldChar w:fldCharType="begin"/>
    </w:r>
    <w:r>
      <w:instrText xml:space="preserve"> DATE  \@ "yyyy"  \* MERGEFORMAT </w:instrText>
    </w:r>
    <w:r>
      <w:fldChar w:fldCharType="separate"/>
    </w:r>
    <w:r w:rsidR="00C3288F">
      <w:rPr>
        <w:noProof/>
      </w:rPr>
      <w:t>2025</w:t>
    </w:r>
    <w:r>
      <w:fldChar w:fldCharType="end"/>
    </w:r>
    <w:r>
      <w:tab/>
    </w:r>
    <w:r>
      <w:fldChar w:fldCharType="begin"/>
    </w:r>
    <w:r>
      <w:instrText xml:space="preserve"> DOCPROPERTY  Author  \* MERGEFORMAT </w:instrText>
    </w:r>
    <w:r>
      <w:fldChar w:fldCharType="separate"/>
    </w:r>
    <w:r w:rsidR="00C3288F">
      <w:t>HumanAbility</w:t>
    </w:r>
    <w:r w:rsidR="00C3288F">
      <w:fldChar w:fldCharType="end"/>
    </w:r>
  </w:p>
  <w:p w:rsidR="0026012D" w:rsidP="00260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12D" w:rsidRPr="00C3288F" w:rsidP="00C32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8F" w:rsidRPr="002D2AF8" w:rsidP="0026012D">
    <w:pPr>
      <w:pStyle w:val="Header"/>
      <w:framePr w:wrap="around"/>
    </w:pPr>
    <w:r>
      <w:fldChar w:fldCharType="begin"/>
    </w:r>
    <w:r>
      <w:instrText xml:space="preserve"> TITLE   \* MERGEFORMAT </w:instrText>
    </w:r>
    <w:r>
      <w:fldChar w:fldCharType="separate"/>
    </w:r>
    <w:r>
      <w:t>HLTPAT005 Collect specimens for drugs of abuse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288F" w:rsidP="002601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2D" w:rsidRPr="002D2AF8" w:rsidP="0026012D">
    <w:pPr>
      <w:pStyle w:val="Header"/>
      <w:framePr w:wrap="around"/>
    </w:pPr>
    <w:r>
      <w:fldChar w:fldCharType="begin"/>
    </w:r>
    <w:r>
      <w:instrText xml:space="preserve"> TITLE   \* MERGEFORMAT </w:instrText>
    </w:r>
    <w:r>
      <w:fldChar w:fldCharType="separate"/>
    </w:r>
    <w:r w:rsidR="00C3288F">
      <w:t>HLTPAT005 Collect specimens for drugs of abuse testing</w:t>
    </w:r>
    <w:r w:rsidR="00C3288F">
      <w:fldChar w:fldCharType="end"/>
    </w:r>
    <w:r>
      <w:tab/>
      <w:t xml:space="preserve">Date this document was generated: </w:t>
    </w:r>
    <w:r>
      <w:fldChar w:fldCharType="begin"/>
    </w:r>
    <w:r>
      <w:instrText xml:space="preserve"> CREATEDATE  \@ "d MMMM yyyy"  \* MERGEFORMAT </w:instrText>
    </w:r>
    <w:r>
      <w:fldChar w:fldCharType="separate"/>
    </w:r>
    <w:r w:rsidR="00C3288F">
      <w:rPr>
        <w:noProof/>
      </w:rPr>
      <w:t>2 March 2025</w:t>
    </w:r>
    <w:r>
      <w:fldChar w:fldCharType="end"/>
    </w:r>
  </w:p>
  <w:p w:rsidR="0026012D" w:rsidP="00260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D42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80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042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12D"/>
    <w:pPr>
      <w:spacing w:before="360" w:after="60"/>
      <w:outlineLvl w:val="0"/>
    </w:pPr>
    <w:rPr>
      <w:sz w:val="32"/>
    </w:rPr>
  </w:style>
  <w:style w:type="paragraph" w:styleId="Heading2">
    <w:name w:val="heading 2"/>
    <w:basedOn w:val="HeadingBase"/>
    <w:next w:val="BodyText"/>
    <w:link w:val="Heading2Char"/>
    <w:qFormat/>
    <w:rsid w:val="0026012D"/>
    <w:pPr>
      <w:keepLines/>
      <w:spacing w:before="240" w:after="120"/>
      <w:outlineLvl w:val="1"/>
    </w:pPr>
    <w:rPr>
      <w:sz w:val="28"/>
      <w:szCs w:val="40"/>
    </w:rPr>
  </w:style>
  <w:style w:type="paragraph" w:styleId="Heading3">
    <w:name w:val="heading 3"/>
    <w:basedOn w:val="HeadingBase"/>
    <w:next w:val="BodyText"/>
    <w:link w:val="Heading3Char"/>
    <w:qFormat/>
    <w:rsid w:val="0026012D"/>
    <w:pPr>
      <w:spacing w:before="180" w:after="120"/>
      <w:outlineLvl w:val="2"/>
    </w:pPr>
    <w:rPr>
      <w:spacing w:val="-10"/>
      <w:kern w:val="32"/>
    </w:rPr>
  </w:style>
  <w:style w:type="paragraph" w:styleId="Heading4">
    <w:name w:val="heading 4"/>
    <w:basedOn w:val="HeadingBase"/>
    <w:next w:val="BodyText"/>
    <w:link w:val="Heading4Char"/>
    <w:qFormat/>
    <w:rsid w:val="0026012D"/>
    <w:pPr>
      <w:spacing w:before="160" w:after="120"/>
      <w:outlineLvl w:val="3"/>
    </w:pPr>
    <w:rPr>
      <w:sz w:val="22"/>
    </w:rPr>
  </w:style>
  <w:style w:type="paragraph" w:styleId="Heading5">
    <w:name w:val="heading 5"/>
    <w:basedOn w:val="HeadingBase"/>
    <w:next w:val="Normal"/>
    <w:link w:val="Heading5Char"/>
    <w:qFormat/>
    <w:rsid w:val="0026012D"/>
    <w:pPr>
      <w:spacing w:before="80"/>
      <w:outlineLvl w:val="4"/>
    </w:pPr>
    <w:rPr>
      <w:color w:val="918585"/>
      <w:sz w:val="20"/>
    </w:rPr>
  </w:style>
  <w:style w:type="paragraph" w:styleId="Heading6">
    <w:name w:val="heading 6"/>
    <w:basedOn w:val="HeadingBase"/>
    <w:next w:val="Normal"/>
    <w:link w:val="Heading6Char"/>
    <w:qFormat/>
    <w:rsid w:val="0026012D"/>
    <w:pPr>
      <w:spacing w:before="60"/>
      <w:outlineLvl w:val="5"/>
    </w:pPr>
    <w:rPr>
      <w:color w:val="918585"/>
      <w:sz w:val="20"/>
    </w:rPr>
  </w:style>
  <w:style w:type="paragraph" w:styleId="Heading7">
    <w:name w:val="heading 7"/>
    <w:basedOn w:val="Normal"/>
    <w:next w:val="Normal"/>
    <w:link w:val="Heading7Char"/>
    <w:qFormat/>
    <w:rsid w:val="0026012D"/>
    <w:pPr>
      <w:ind w:left="720"/>
      <w:outlineLvl w:val="6"/>
    </w:pPr>
    <w:rPr>
      <w:i/>
    </w:rPr>
  </w:style>
  <w:style w:type="paragraph" w:styleId="Heading8">
    <w:name w:val="heading 8"/>
    <w:basedOn w:val="Normal"/>
    <w:next w:val="Normal"/>
    <w:link w:val="Heading8Char"/>
    <w:qFormat/>
    <w:rsid w:val="0026012D"/>
    <w:pPr>
      <w:ind w:left="720"/>
      <w:outlineLvl w:val="7"/>
    </w:pPr>
    <w:rPr>
      <w:i/>
    </w:rPr>
  </w:style>
  <w:style w:type="paragraph" w:styleId="Heading9">
    <w:name w:val="heading 9"/>
    <w:basedOn w:val="Normal"/>
    <w:next w:val="Normal"/>
    <w:link w:val="Heading9Char"/>
    <w:qFormat/>
    <w:rsid w:val="0026012D"/>
    <w:pPr>
      <w:ind w:left="720"/>
      <w:outlineLvl w:val="8"/>
    </w:pPr>
    <w:rPr>
      <w:i/>
    </w:rPr>
  </w:style>
  <w:style w:type="character" w:default="1" w:styleId="DefaultParagraphFont">
    <w:name w:val="Default Paragraph Font"/>
    <w:uiPriority w:val="1"/>
    <w:unhideWhenUsed/>
    <w:rsid w:val="00260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12D"/>
  </w:style>
  <w:style w:type="character" w:customStyle="1" w:styleId="Heading1Char">
    <w:name w:val="Heading 1 Char"/>
    <w:basedOn w:val="DefaultParagraphFont"/>
    <w:link w:val="Heading1"/>
    <w:rsid w:val="0026012D"/>
    <w:rPr>
      <w:rFonts w:ascii="Times New Roman" w:eastAsia="Times New Roman" w:hAnsi="Times New Roman" w:cs="Times New Roman"/>
      <w:b/>
      <w:sz w:val="32"/>
      <w:szCs w:val="20"/>
      <w:lang w:eastAsia="en-US"/>
    </w:rPr>
  </w:style>
  <w:style w:type="paragraph" w:styleId="BodyText">
    <w:name w:val="Body Text"/>
    <w:basedOn w:val="Normal"/>
    <w:link w:val="BodyTextChar"/>
    <w:rsid w:val="00260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12D"/>
    <w:rPr>
      <w:rFonts w:ascii="Times New Roman" w:eastAsia="Times New Roman" w:hAnsi="Times New Roman" w:cs="Times New Roman"/>
      <w:sz w:val="24"/>
      <w:lang w:eastAsia="en-US"/>
    </w:rPr>
  </w:style>
  <w:style w:type="paragraph" w:styleId="ListBullet">
    <w:name w:val="List Bullet"/>
    <w:basedOn w:val="List"/>
    <w:rsid w:val="0026012D"/>
    <w:pPr>
      <w:numPr>
        <w:numId w:val="12"/>
      </w:numPr>
      <w:tabs>
        <w:tab w:val="clear" w:pos="340"/>
      </w:tabs>
      <w:spacing w:before="40" w:after="40"/>
    </w:pPr>
  </w:style>
  <w:style w:type="character" w:customStyle="1" w:styleId="SpecialBold">
    <w:name w:val="Special Bold"/>
    <w:basedOn w:val="DefaultParagraphFont"/>
    <w:rsid w:val="0026012D"/>
    <w:rPr>
      <w:b/>
      <w:spacing w:val="0"/>
    </w:rPr>
  </w:style>
  <w:style w:type="paragraph" w:styleId="ListBullet2">
    <w:name w:val="List Bullet 2"/>
    <w:basedOn w:val="List2"/>
    <w:rsid w:val="0026012D"/>
    <w:pPr>
      <w:numPr>
        <w:numId w:val="13"/>
      </w:numPr>
      <w:tabs>
        <w:tab w:val="clear" w:pos="680"/>
      </w:tabs>
    </w:pPr>
  </w:style>
  <w:style w:type="character" w:styleId="Emphasis">
    <w:name w:val="Emphasis"/>
    <w:basedOn w:val="DefaultParagraphFont"/>
    <w:qFormat/>
    <w:rsid w:val="0026012D"/>
    <w:rPr>
      <w:i/>
    </w:rPr>
  </w:style>
  <w:style w:type="paragraph" w:customStyle="1" w:styleId="SuperHeading">
    <w:name w:val="SuperHeading"/>
    <w:basedOn w:val="Normal"/>
    <w:rsid w:val="0026012D"/>
    <w:pPr>
      <w:spacing w:before="240" w:after="120"/>
      <w:outlineLvl w:val="0"/>
    </w:pPr>
    <w:rPr>
      <w:rFonts w:ascii="Times New Roman" w:hAnsi="Times New Roman"/>
      <w:b/>
      <w:sz w:val="32"/>
    </w:rPr>
  </w:style>
  <w:style w:type="paragraph" w:customStyle="1" w:styleId="AllowPageBreak">
    <w:name w:val="AllowPageBreak"/>
    <w:rsid w:val="0026012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6012D"/>
    <w:pPr>
      <w:ind w:firstLine="0"/>
    </w:pPr>
  </w:style>
  <w:style w:type="character" w:customStyle="1" w:styleId="Heading2Char">
    <w:name w:val="Heading 2 Char"/>
    <w:basedOn w:val="DefaultParagraphFont"/>
    <w:link w:val="Heading2"/>
    <w:rsid w:val="00260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12D"/>
    <w:rPr>
      <w:rFonts w:ascii="Courier New" w:eastAsia="Times New Roman" w:hAnsi="Courier New" w:cs="Times New Roman"/>
      <w:i/>
      <w:szCs w:val="20"/>
      <w:lang w:eastAsia="en-US"/>
    </w:rPr>
  </w:style>
  <w:style w:type="paragraph" w:customStyle="1" w:styleId="HeadingBase">
    <w:name w:val="Heading Base"/>
    <w:rsid w:val="00260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12D"/>
    <w:pPr>
      <w:tabs>
        <w:tab w:val="right" w:leader="dot" w:pos="9072"/>
      </w:tabs>
      <w:ind w:left="567"/>
    </w:pPr>
    <w:rPr>
      <w:szCs w:val="22"/>
    </w:rPr>
  </w:style>
  <w:style w:type="paragraph" w:customStyle="1" w:styleId="TOCBase">
    <w:name w:val="TOC Base"/>
    <w:rsid w:val="00260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12D"/>
    <w:pPr>
      <w:tabs>
        <w:tab w:val="right" w:leader="dot" w:pos="9072"/>
      </w:tabs>
      <w:spacing w:before="40" w:after="40"/>
      <w:ind w:left="284"/>
    </w:pPr>
    <w:rPr>
      <w:rFonts w:ascii="Times New Roman" w:hAnsi="Times New Roman"/>
    </w:rPr>
  </w:style>
  <w:style w:type="paragraph" w:styleId="TOC1">
    <w:name w:val="toc 1"/>
    <w:basedOn w:val="TOCBase"/>
    <w:next w:val="Normal"/>
    <w:rsid w:val="00260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12D"/>
    <w:rPr>
      <w:rFonts w:ascii="Times New Roman" w:eastAsia="Times New Roman" w:hAnsi="Times New Roman" w:cs="Times New Roman"/>
      <w:sz w:val="16"/>
      <w:lang w:eastAsia="en-US"/>
    </w:rPr>
  </w:style>
  <w:style w:type="paragraph" w:styleId="Title">
    <w:name w:val="Title"/>
    <w:basedOn w:val="HeadingBase"/>
    <w:link w:val="TitleChar"/>
    <w:qFormat/>
    <w:rsid w:val="0026012D"/>
    <w:pPr>
      <w:spacing w:before="5040"/>
      <w:jc w:val="center"/>
    </w:pPr>
    <w:rPr>
      <w:sz w:val="48"/>
      <w:szCs w:val="72"/>
      <w:lang w:val="en-US"/>
    </w:rPr>
  </w:style>
  <w:style w:type="character" w:customStyle="1" w:styleId="TitleChar">
    <w:name w:val="Title Char"/>
    <w:basedOn w:val="DefaultParagraphFont"/>
    <w:link w:val="Title"/>
    <w:rsid w:val="00260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12D"/>
    <w:pPr>
      <w:tabs>
        <w:tab w:val="left" w:pos="3600"/>
        <w:tab w:val="left" w:pos="3958"/>
      </w:tabs>
    </w:pPr>
  </w:style>
  <w:style w:type="paragraph" w:styleId="List">
    <w:name w:val="List"/>
    <w:basedOn w:val="BodyText"/>
    <w:next w:val="BodyText"/>
    <w:rsid w:val="0026012D"/>
    <w:pPr>
      <w:tabs>
        <w:tab w:val="left" w:pos="340"/>
      </w:tabs>
      <w:spacing w:before="60" w:after="60"/>
      <w:ind w:left="340" w:hanging="340"/>
    </w:pPr>
  </w:style>
  <w:style w:type="paragraph" w:customStyle="1" w:styleId="Note">
    <w:name w:val="Note"/>
    <w:basedOn w:val="BodyText"/>
    <w:rsid w:val="00260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12D"/>
    <w:pPr>
      <w:framePr w:wrap="auto" w:hAnchor="text" w:y="6049"/>
    </w:pPr>
    <w:rPr>
      <w:color w:val="000000"/>
      <w:sz w:val="40"/>
    </w:rPr>
  </w:style>
  <w:style w:type="paragraph" w:customStyle="1" w:styleId="TOCTitle">
    <w:name w:val="TOCTitle"/>
    <w:basedOn w:val="Heading1"/>
    <w:rsid w:val="0026012D"/>
    <w:pPr>
      <w:spacing w:after="240"/>
      <w:jc w:val="center"/>
      <w:outlineLvl w:val="9"/>
    </w:pPr>
    <w:rPr>
      <w:caps/>
    </w:rPr>
  </w:style>
  <w:style w:type="paragraph" w:customStyle="1" w:styleId="Version">
    <w:name w:val="Version"/>
    <w:rsid w:val="00260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12D"/>
    <w:pPr>
      <w:keepNext w:val="0"/>
      <w:tabs>
        <w:tab w:val="right" w:pos="4176"/>
      </w:tabs>
      <w:ind w:left="198" w:hanging="198"/>
    </w:pPr>
    <w:rPr>
      <w:rFonts w:ascii="Garamond" w:hAnsi="Garamond"/>
    </w:rPr>
  </w:style>
  <w:style w:type="paragraph" w:styleId="IndexHeading">
    <w:name w:val="index heading"/>
    <w:basedOn w:val="Normal"/>
    <w:next w:val="Index1"/>
    <w:semiHidden/>
    <w:rsid w:val="0026012D"/>
    <w:pPr>
      <w:spacing w:before="120" w:after="120"/>
    </w:pPr>
    <w:rPr>
      <w:rFonts w:ascii="Arial" w:hAnsi="Arial"/>
      <w:b/>
      <w:color w:val="918585"/>
      <w:sz w:val="24"/>
    </w:rPr>
  </w:style>
  <w:style w:type="paragraph" w:styleId="Header">
    <w:name w:val="header"/>
    <w:basedOn w:val="Normal"/>
    <w:link w:val="HeaderChar"/>
    <w:rsid w:val="00260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12D"/>
    <w:rPr>
      <w:rFonts w:ascii="Times New Roman" w:eastAsia="Times New Roman" w:hAnsi="Times New Roman" w:cs="Times New Roman"/>
      <w:sz w:val="16"/>
      <w:szCs w:val="20"/>
      <w:lang w:val="en-GB" w:eastAsia="en-US"/>
    </w:rPr>
  </w:style>
  <w:style w:type="paragraph" w:customStyle="1" w:styleId="Chapter">
    <w:name w:val="Chapter"/>
    <w:basedOn w:val="Normal"/>
    <w:rsid w:val="0026012D"/>
    <w:pPr>
      <w:spacing w:before="240"/>
    </w:pPr>
    <w:rPr>
      <w:rFonts w:ascii="Times New Roman" w:hAnsi="Times New Roman"/>
      <w:smallCaps/>
      <w:spacing w:val="80"/>
      <w:sz w:val="28"/>
    </w:rPr>
  </w:style>
  <w:style w:type="paragraph" w:customStyle="1" w:styleId="InChapter">
    <w:name w:val="InChapter"/>
    <w:basedOn w:val="Heading3"/>
    <w:rsid w:val="0026012D"/>
    <w:pPr>
      <w:spacing w:after="240"/>
      <w:outlineLvl w:val="9"/>
    </w:pPr>
    <w:rPr>
      <w:noProof/>
    </w:rPr>
  </w:style>
  <w:style w:type="paragraph" w:styleId="Index2">
    <w:name w:val="index 2"/>
    <w:basedOn w:val="Normal"/>
    <w:next w:val="Normal"/>
    <w:semiHidden/>
    <w:rsid w:val="0026012D"/>
    <w:pPr>
      <w:tabs>
        <w:tab w:val="right" w:pos="4176"/>
      </w:tabs>
      <w:ind w:left="568" w:hanging="284"/>
    </w:pPr>
    <w:rPr>
      <w:rFonts w:ascii="Garamond" w:hAnsi="Garamond"/>
    </w:rPr>
  </w:style>
  <w:style w:type="paragraph" w:customStyle="1" w:styleId="Byline">
    <w:name w:val="Byline"/>
    <w:rsid w:val="00260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12D"/>
    <w:pPr>
      <w:tabs>
        <w:tab w:val="clear" w:pos="3600"/>
        <w:tab w:val="clear" w:pos="3958"/>
      </w:tabs>
      <w:jc w:val="right"/>
    </w:pPr>
  </w:style>
  <w:style w:type="paragraph" w:styleId="Caption">
    <w:name w:val="caption"/>
    <w:basedOn w:val="BodyText"/>
    <w:next w:val="Normal"/>
    <w:qFormat/>
    <w:rsid w:val="0026012D"/>
    <w:pPr>
      <w:framePr w:w="2268" w:hSpace="181" w:vSpace="181" w:wrap="around" w:vAnchor="text" w:hAnchor="page" w:x="1135" w:y="285" w:anchorLock="1"/>
    </w:pPr>
    <w:rPr>
      <w:i/>
    </w:rPr>
  </w:style>
  <w:style w:type="paragraph" w:customStyle="1" w:styleId="MiniTOCTitle">
    <w:name w:val="MiniTOCTitle"/>
    <w:basedOn w:val="Heading4"/>
    <w:rsid w:val="0026012D"/>
    <w:pPr>
      <w:spacing w:before="240"/>
      <w:outlineLvl w:val="9"/>
    </w:pPr>
    <w:rPr>
      <w:noProof/>
      <w:sz w:val="24"/>
    </w:rPr>
  </w:style>
  <w:style w:type="paragraph" w:customStyle="1" w:styleId="MiniTOCItem">
    <w:name w:val="MiniTOCItem"/>
    <w:basedOn w:val="ListBullet"/>
    <w:rsid w:val="0026012D"/>
    <w:pPr>
      <w:numPr>
        <w:numId w:val="0"/>
      </w:numPr>
      <w:tabs>
        <w:tab w:val="right" w:leader="dot" w:pos="6521"/>
      </w:tabs>
      <w:spacing w:before="0" w:after="0"/>
    </w:pPr>
  </w:style>
  <w:style w:type="paragraph" w:customStyle="1" w:styleId="TOFTitle">
    <w:name w:val="TOFTitle"/>
    <w:basedOn w:val="TOCTitle"/>
    <w:rsid w:val="0026012D"/>
  </w:style>
  <w:style w:type="paragraph" w:styleId="TableofFigures">
    <w:name w:val="table of figures"/>
    <w:basedOn w:val="Normal"/>
    <w:next w:val="Normal"/>
    <w:semiHidden/>
    <w:rsid w:val="0026012D"/>
    <w:pPr>
      <w:tabs>
        <w:tab w:val="right" w:leader="dot" w:pos="9072"/>
      </w:tabs>
      <w:ind w:left="970" w:hanging="403"/>
    </w:pPr>
    <w:rPr>
      <w:rFonts w:ascii="Times New Roman" w:hAnsi="Times New Roman"/>
      <w:b/>
    </w:rPr>
  </w:style>
  <w:style w:type="paragraph" w:styleId="ListNumber">
    <w:name w:val="List Number"/>
    <w:basedOn w:val="List"/>
    <w:rsid w:val="0026012D"/>
    <w:pPr>
      <w:numPr>
        <w:numId w:val="15"/>
      </w:numPr>
      <w:tabs>
        <w:tab w:val="clear" w:pos="340"/>
      </w:tabs>
    </w:pPr>
  </w:style>
  <w:style w:type="character" w:customStyle="1" w:styleId="WingdingSymbols">
    <w:name w:val="Wingding Symbols"/>
    <w:rsid w:val="0026012D"/>
    <w:rPr>
      <w:rFonts w:ascii="Wingdings" w:hAnsi="Wingdings"/>
    </w:rPr>
  </w:style>
  <w:style w:type="paragraph" w:customStyle="1" w:styleId="TableHeading">
    <w:name w:val="Table Heading"/>
    <w:basedOn w:val="HeadingBase"/>
    <w:rsid w:val="0026012D"/>
    <w:pPr>
      <w:keepLines/>
      <w:pBdr>
        <w:bottom w:val="single" w:sz="6" w:space="1" w:color="918585"/>
      </w:pBdr>
      <w:spacing w:before="240"/>
    </w:pPr>
  </w:style>
  <w:style w:type="character" w:customStyle="1" w:styleId="HotSpot">
    <w:name w:val="HotSpot"/>
    <w:rsid w:val="0026012D"/>
    <w:rPr>
      <w:color w:val="0033CC"/>
      <w:u w:val="none"/>
    </w:rPr>
  </w:style>
  <w:style w:type="paragraph" w:customStyle="1" w:styleId="BodyTextRight">
    <w:name w:val="Body Text Right"/>
    <w:basedOn w:val="BodyText"/>
    <w:rsid w:val="0026012D"/>
    <w:pPr>
      <w:spacing w:before="0" w:after="0"/>
      <w:jc w:val="right"/>
    </w:pPr>
  </w:style>
  <w:style w:type="paragraph" w:styleId="Index3">
    <w:name w:val="index 3"/>
    <w:basedOn w:val="ListNumber2"/>
    <w:next w:val="Normal"/>
    <w:semiHidden/>
    <w:rsid w:val="0026012D"/>
    <w:pPr>
      <w:numPr>
        <w:numId w:val="0"/>
      </w:numPr>
      <w:tabs>
        <w:tab w:val="right" w:leader="dot" w:pos="4176"/>
      </w:tabs>
    </w:pPr>
  </w:style>
  <w:style w:type="paragraph" w:styleId="ListNumber2">
    <w:name w:val="List Number 2"/>
    <w:basedOn w:val="List2"/>
    <w:rsid w:val="0026012D"/>
    <w:pPr>
      <w:numPr>
        <w:numId w:val="10"/>
      </w:numPr>
      <w:tabs>
        <w:tab w:val="clear" w:pos="1060"/>
      </w:tabs>
    </w:pPr>
  </w:style>
  <w:style w:type="paragraph" w:customStyle="1" w:styleId="MarginNote">
    <w:name w:val="Margin Note"/>
    <w:basedOn w:val="BodyText"/>
    <w:rsid w:val="00260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12D"/>
    <w:rPr>
      <w:sz w:val="32"/>
    </w:rPr>
  </w:style>
  <w:style w:type="paragraph" w:customStyle="1" w:styleId="HeadingProcedure">
    <w:name w:val="Heading Procedure"/>
    <w:basedOn w:val="HeadingBase"/>
    <w:next w:val="Normal"/>
    <w:rsid w:val="0026012D"/>
    <w:pPr>
      <w:tabs>
        <w:tab w:val="left" w:pos="0"/>
      </w:tabs>
      <w:spacing w:before="120" w:after="60"/>
    </w:pPr>
    <w:rPr>
      <w:i/>
      <w:color w:val="918585"/>
      <w:sz w:val="22"/>
    </w:rPr>
  </w:style>
  <w:style w:type="paragraph" w:customStyle="1" w:styleId="TableBodyText">
    <w:name w:val="Table Body Text"/>
    <w:basedOn w:val="BodyText"/>
    <w:rsid w:val="0026012D"/>
    <w:pPr>
      <w:spacing w:before="60" w:after="60"/>
    </w:pPr>
  </w:style>
  <w:style w:type="paragraph" w:customStyle="1" w:styleId="ListNote">
    <w:name w:val="List Note"/>
    <w:basedOn w:val="List"/>
    <w:rsid w:val="0026012D"/>
    <w:pPr>
      <w:pBdr>
        <w:top w:val="single" w:sz="6" w:space="2" w:color="918585"/>
        <w:bottom w:val="single" w:sz="6" w:space="2" w:color="918585"/>
      </w:pBdr>
      <w:tabs>
        <w:tab w:val="left" w:pos="1021"/>
      </w:tabs>
      <w:ind w:firstLine="0"/>
    </w:pPr>
  </w:style>
  <w:style w:type="paragraph" w:customStyle="1" w:styleId="Warning">
    <w:name w:val="Warning"/>
    <w:basedOn w:val="BodyText"/>
    <w:rsid w:val="0026012D"/>
    <w:pPr>
      <w:shd w:val="clear" w:color="auto" w:fill="D9D9D9"/>
      <w:tabs>
        <w:tab w:val="left" w:pos="992"/>
      </w:tabs>
      <w:ind w:left="119" w:right="119"/>
    </w:pPr>
    <w:rPr>
      <w:sz w:val="20"/>
    </w:rPr>
  </w:style>
  <w:style w:type="paragraph" w:customStyle="1" w:styleId="MarginIcons">
    <w:name w:val="Margin Icons"/>
    <w:basedOn w:val="BodyText"/>
    <w:rsid w:val="00260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12D"/>
    <w:rPr>
      <w:rFonts w:ascii="Courier New" w:hAnsi="Courier New"/>
    </w:rPr>
  </w:style>
  <w:style w:type="paragraph" w:customStyle="1" w:styleId="NoteBullet">
    <w:name w:val="Note Bullet"/>
    <w:basedOn w:val="Note"/>
    <w:rsid w:val="0026012D"/>
    <w:pPr>
      <w:tabs>
        <w:tab w:val="clear" w:pos="680"/>
      </w:tabs>
      <w:spacing w:before="60" w:after="60"/>
    </w:pPr>
  </w:style>
  <w:style w:type="paragraph" w:customStyle="1" w:styleId="SubHeading2">
    <w:name w:val="SubHeading2"/>
    <w:basedOn w:val="HeadingBase"/>
    <w:rsid w:val="0026012D"/>
    <w:pPr>
      <w:spacing w:before="240" w:after="60"/>
    </w:pPr>
    <w:rPr>
      <w:sz w:val="20"/>
    </w:rPr>
  </w:style>
  <w:style w:type="paragraph" w:customStyle="1" w:styleId="SubHeading1">
    <w:name w:val="SubHeading1"/>
    <w:basedOn w:val="HeadingBase"/>
    <w:rsid w:val="0026012D"/>
    <w:pPr>
      <w:spacing w:before="240" w:after="60"/>
    </w:pPr>
    <w:rPr>
      <w:color w:val="918585"/>
      <w:sz w:val="22"/>
    </w:rPr>
  </w:style>
  <w:style w:type="paragraph" w:customStyle="1" w:styleId="SideHeading">
    <w:name w:val="Side Heading"/>
    <w:basedOn w:val="HeadingBase"/>
    <w:rsid w:val="00260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12D"/>
    <w:pPr>
      <w:tabs>
        <w:tab w:val="num" w:pos="360"/>
      </w:tabs>
    </w:pPr>
  </w:style>
  <w:style w:type="paragraph" w:styleId="PlainText">
    <w:name w:val="Plain Text"/>
    <w:basedOn w:val="Normal"/>
    <w:link w:val="PlainTextChar"/>
    <w:rsid w:val="0026012D"/>
    <w:rPr>
      <w:sz w:val="20"/>
    </w:rPr>
  </w:style>
  <w:style w:type="character" w:customStyle="1" w:styleId="PlainTextChar">
    <w:name w:val="Plain Text Char"/>
    <w:basedOn w:val="DefaultParagraphFont"/>
    <w:link w:val="PlainText"/>
    <w:rsid w:val="0026012D"/>
    <w:rPr>
      <w:rFonts w:ascii="Courier New" w:eastAsia="Times New Roman" w:hAnsi="Courier New" w:cs="Times New Roman"/>
      <w:sz w:val="20"/>
      <w:szCs w:val="20"/>
      <w:lang w:eastAsia="en-US"/>
    </w:rPr>
  </w:style>
  <w:style w:type="character" w:customStyle="1" w:styleId="MenuOption">
    <w:name w:val="Menu Option"/>
    <w:basedOn w:val="DefaultParagraphFont"/>
    <w:rsid w:val="0026012D"/>
    <w:rPr>
      <w:b/>
      <w:smallCaps/>
    </w:rPr>
  </w:style>
  <w:style w:type="paragraph" w:customStyle="1" w:styleId="TableListNumber">
    <w:name w:val="Table List Number"/>
    <w:basedOn w:val="ListNumber"/>
    <w:rsid w:val="0026012D"/>
    <w:pPr>
      <w:numPr>
        <w:numId w:val="0"/>
      </w:numPr>
    </w:pPr>
  </w:style>
  <w:style w:type="paragraph" w:styleId="TOC4">
    <w:name w:val="toc 4"/>
    <w:basedOn w:val="TOCBase"/>
    <w:next w:val="Normal"/>
    <w:semiHidden/>
    <w:rsid w:val="0026012D"/>
    <w:pPr>
      <w:tabs>
        <w:tab w:val="right" w:leader="dot" w:pos="9071"/>
      </w:tabs>
      <w:ind w:left="1701"/>
    </w:pPr>
  </w:style>
  <w:style w:type="paragraph" w:customStyle="1" w:styleId="ListAlpha">
    <w:name w:val="List Alpha"/>
    <w:basedOn w:val="List"/>
    <w:rsid w:val="0026012D"/>
    <w:pPr>
      <w:numPr>
        <w:numId w:val="9"/>
      </w:numPr>
    </w:pPr>
  </w:style>
  <w:style w:type="paragraph" w:customStyle="1" w:styleId="ListAlpha2">
    <w:name w:val="List Alpha 2"/>
    <w:basedOn w:val="List2"/>
    <w:rsid w:val="0026012D"/>
    <w:pPr>
      <w:numPr>
        <w:numId w:val="8"/>
      </w:numPr>
    </w:pPr>
  </w:style>
  <w:style w:type="paragraph" w:styleId="List2">
    <w:name w:val="List 2"/>
    <w:basedOn w:val="BodyText"/>
    <w:rsid w:val="0026012D"/>
    <w:pPr>
      <w:tabs>
        <w:tab w:val="left" w:pos="680"/>
      </w:tabs>
      <w:spacing w:before="60" w:after="60"/>
      <w:ind w:left="680" w:hanging="340"/>
    </w:pPr>
  </w:style>
  <w:style w:type="paragraph" w:styleId="List3">
    <w:name w:val="List 3"/>
    <w:basedOn w:val="BodyText"/>
    <w:rsid w:val="0026012D"/>
    <w:pPr>
      <w:tabs>
        <w:tab w:val="left" w:pos="1021"/>
      </w:tabs>
      <w:spacing w:before="60" w:after="60"/>
      <w:ind w:left="1020" w:hanging="340"/>
    </w:pPr>
  </w:style>
  <w:style w:type="paragraph" w:styleId="List4">
    <w:name w:val="List 4"/>
    <w:basedOn w:val="BodyText"/>
    <w:rsid w:val="0026012D"/>
    <w:pPr>
      <w:tabs>
        <w:tab w:val="left" w:pos="1361"/>
      </w:tabs>
      <w:spacing w:before="60" w:after="60"/>
      <w:ind w:left="1361" w:hanging="340"/>
    </w:pPr>
  </w:style>
  <w:style w:type="paragraph" w:styleId="List5">
    <w:name w:val="List 5"/>
    <w:basedOn w:val="BodyText"/>
    <w:rsid w:val="0026012D"/>
    <w:pPr>
      <w:tabs>
        <w:tab w:val="left" w:pos="1701"/>
      </w:tabs>
      <w:spacing w:before="60" w:after="60"/>
      <w:ind w:left="1701" w:hanging="340"/>
    </w:pPr>
  </w:style>
  <w:style w:type="paragraph" w:styleId="ListBullet3">
    <w:name w:val="List Bullet 3"/>
    <w:basedOn w:val="List3"/>
    <w:rsid w:val="0026012D"/>
    <w:pPr>
      <w:numPr>
        <w:numId w:val="14"/>
      </w:numPr>
      <w:tabs>
        <w:tab w:val="clear" w:pos="1021"/>
      </w:tabs>
      <w:ind w:left="1037" w:hanging="357"/>
    </w:pPr>
  </w:style>
  <w:style w:type="paragraph" w:styleId="ListBullet4">
    <w:name w:val="List Bullet 4"/>
    <w:basedOn w:val="List4"/>
    <w:rsid w:val="0026012D"/>
    <w:pPr>
      <w:numPr>
        <w:numId w:val="3"/>
      </w:numPr>
      <w:tabs>
        <w:tab w:val="clear" w:pos="1361"/>
      </w:tabs>
    </w:pPr>
  </w:style>
  <w:style w:type="paragraph" w:styleId="ListBullet5">
    <w:name w:val="List Bullet 5"/>
    <w:basedOn w:val="List5"/>
    <w:rsid w:val="0026012D"/>
    <w:pPr>
      <w:numPr>
        <w:numId w:val="4"/>
      </w:numPr>
    </w:pPr>
  </w:style>
  <w:style w:type="paragraph" w:styleId="ListContinue2">
    <w:name w:val="List Continue 2"/>
    <w:basedOn w:val="List2"/>
    <w:rsid w:val="0026012D"/>
    <w:pPr>
      <w:ind w:firstLine="0"/>
    </w:pPr>
  </w:style>
  <w:style w:type="paragraph" w:styleId="ListContinue3">
    <w:name w:val="List Continue 3"/>
    <w:basedOn w:val="List3"/>
    <w:rsid w:val="0026012D"/>
    <w:pPr>
      <w:ind w:left="1021" w:firstLine="0"/>
    </w:pPr>
  </w:style>
  <w:style w:type="paragraph" w:styleId="ListContinue4">
    <w:name w:val="List Continue 4"/>
    <w:basedOn w:val="List4"/>
    <w:rsid w:val="0026012D"/>
    <w:pPr>
      <w:ind w:firstLine="0"/>
    </w:pPr>
  </w:style>
  <w:style w:type="paragraph" w:styleId="ListContinue5">
    <w:name w:val="List Continue 5"/>
    <w:basedOn w:val="List5"/>
    <w:rsid w:val="0026012D"/>
    <w:pPr>
      <w:ind w:firstLine="0"/>
    </w:pPr>
  </w:style>
  <w:style w:type="paragraph" w:styleId="ListNumber3">
    <w:name w:val="List Number 3"/>
    <w:basedOn w:val="List3"/>
    <w:rsid w:val="0026012D"/>
    <w:pPr>
      <w:numPr>
        <w:numId w:val="5"/>
      </w:numPr>
    </w:pPr>
  </w:style>
  <w:style w:type="paragraph" w:styleId="ListNumber4">
    <w:name w:val="List Number 4"/>
    <w:basedOn w:val="List4"/>
    <w:rsid w:val="0026012D"/>
    <w:pPr>
      <w:numPr>
        <w:numId w:val="6"/>
      </w:numPr>
    </w:pPr>
  </w:style>
  <w:style w:type="paragraph" w:styleId="ListNumber5">
    <w:name w:val="List Number 5"/>
    <w:basedOn w:val="List5"/>
    <w:rsid w:val="0026012D"/>
    <w:pPr>
      <w:numPr>
        <w:numId w:val="7"/>
      </w:numPr>
    </w:pPr>
  </w:style>
  <w:style w:type="paragraph" w:styleId="BlockText">
    <w:name w:val="Block Text"/>
    <w:basedOn w:val="Normal"/>
    <w:rsid w:val="0026012D"/>
    <w:pPr>
      <w:spacing w:after="120"/>
      <w:ind w:left="1440" w:right="1440"/>
    </w:pPr>
  </w:style>
  <w:style w:type="character" w:customStyle="1" w:styleId="Subscript">
    <w:name w:val="Subscript"/>
    <w:basedOn w:val="DefaultParagraphFont"/>
    <w:rsid w:val="0026012D"/>
    <w:rPr>
      <w:sz w:val="16"/>
      <w:vertAlign w:val="subscript"/>
    </w:rPr>
  </w:style>
  <w:style w:type="character" w:customStyle="1" w:styleId="Superscript">
    <w:name w:val="Superscript"/>
    <w:basedOn w:val="DefaultParagraphFont"/>
    <w:rsid w:val="0026012D"/>
    <w:rPr>
      <w:sz w:val="16"/>
      <w:vertAlign w:val="superscript"/>
    </w:rPr>
  </w:style>
  <w:style w:type="character" w:customStyle="1" w:styleId="Symbols">
    <w:name w:val="Symbols"/>
    <w:basedOn w:val="DefaultParagraphFont"/>
    <w:rsid w:val="0026012D"/>
    <w:rPr>
      <w:rFonts w:ascii="Symbol" w:hAnsi="Symbol"/>
    </w:rPr>
  </w:style>
  <w:style w:type="character" w:customStyle="1" w:styleId="MenuOptions">
    <w:name w:val="Menu Options"/>
    <w:basedOn w:val="DefaultParagraphFont"/>
    <w:rsid w:val="0026012D"/>
    <w:rPr>
      <w:rFonts w:ascii="Arial Narrow" w:hAnsi="Arial Narrow"/>
      <w:smallCaps/>
    </w:rPr>
  </w:style>
  <w:style w:type="character" w:customStyle="1" w:styleId="Buttons">
    <w:name w:val="Buttons"/>
    <w:basedOn w:val="DefaultParagraphFont"/>
    <w:rsid w:val="0026012D"/>
    <w:rPr>
      <w:b/>
    </w:rPr>
  </w:style>
  <w:style w:type="character" w:customStyle="1" w:styleId="Underlined">
    <w:name w:val="Underlined"/>
    <w:basedOn w:val="DefaultParagraphFont"/>
    <w:rsid w:val="0026012D"/>
    <w:rPr>
      <w:u w:val="single"/>
    </w:rPr>
  </w:style>
  <w:style w:type="paragraph" w:customStyle="1" w:styleId="TableBodyTextRight">
    <w:name w:val="Table Body Text Right"/>
    <w:basedOn w:val="TableBodyText"/>
    <w:rsid w:val="0026012D"/>
    <w:pPr>
      <w:widowControl w:val="0"/>
      <w:autoSpaceDE w:val="0"/>
      <w:autoSpaceDN w:val="0"/>
      <w:adjustRightInd w:val="0"/>
      <w:jc w:val="right"/>
    </w:pPr>
    <w:rPr>
      <w:rFonts w:cs="Arial"/>
      <w:szCs w:val="18"/>
    </w:rPr>
  </w:style>
  <w:style w:type="paragraph" w:customStyle="1" w:styleId="CopyrightText">
    <w:name w:val="Copyright Text"/>
    <w:basedOn w:val="BodyText"/>
    <w:rsid w:val="0026012D"/>
    <w:rPr>
      <w:sz w:val="18"/>
    </w:rPr>
  </w:style>
  <w:style w:type="paragraph" w:customStyle="1" w:styleId="BodySmallRight">
    <w:name w:val="Body Small Right"/>
    <w:basedOn w:val="BodyTextRight"/>
    <w:rsid w:val="0026012D"/>
    <w:rPr>
      <w:sz w:val="18"/>
      <w:szCs w:val="18"/>
    </w:rPr>
  </w:style>
  <w:style w:type="paragraph" w:customStyle="1" w:styleId="MarginEdition">
    <w:name w:val="Margin Edition"/>
    <w:basedOn w:val="MarginNote"/>
    <w:rsid w:val="0026012D"/>
    <w:pPr>
      <w:spacing w:before="0" w:after="0"/>
    </w:pPr>
    <w:rPr>
      <w:rFonts w:ascii="Times New Roman" w:hAnsi="Times New Roman"/>
      <w:color w:val="999999"/>
    </w:rPr>
  </w:style>
  <w:style w:type="paragraph" w:customStyle="1" w:styleId="Spacer">
    <w:name w:val="Spacer"/>
    <w:basedOn w:val="Normal"/>
    <w:rsid w:val="0026012D"/>
    <w:rPr>
      <w:sz w:val="2"/>
      <w:szCs w:val="2"/>
    </w:rPr>
  </w:style>
  <w:style w:type="character" w:customStyle="1" w:styleId="Small">
    <w:name w:val="Small"/>
    <w:basedOn w:val="DefaultParagraphFont"/>
    <w:rsid w:val="0026012D"/>
    <w:rPr>
      <w:sz w:val="16"/>
    </w:rPr>
  </w:style>
  <w:style w:type="paragraph" w:customStyle="1" w:styleId="WideTable">
    <w:name w:val="Wide Table"/>
    <w:basedOn w:val="Normal"/>
    <w:rsid w:val="0026012D"/>
    <w:pPr>
      <w:ind w:left="-1418"/>
    </w:pPr>
    <w:rPr>
      <w:sz w:val="2"/>
      <w:szCs w:val="2"/>
    </w:rPr>
  </w:style>
  <w:style w:type="character" w:styleId="PageNumber">
    <w:name w:val="page number"/>
    <w:basedOn w:val="DefaultParagraphFont"/>
    <w:rsid w:val="0026012D"/>
  </w:style>
  <w:style w:type="paragraph" w:styleId="Quote">
    <w:name w:val="Quote"/>
    <w:basedOn w:val="Heading1"/>
    <w:link w:val="QuoteChar"/>
    <w:qFormat/>
    <w:rsid w:val="0026012D"/>
    <w:rPr>
      <w:b w:val="0"/>
      <w:sz w:val="72"/>
      <w:szCs w:val="72"/>
      <w:lang w:val="en-NZ"/>
    </w:rPr>
  </w:style>
  <w:style w:type="character" w:customStyle="1" w:styleId="QuoteChar">
    <w:name w:val="Quote Char"/>
    <w:basedOn w:val="DefaultParagraphFont"/>
    <w:link w:val="Quote"/>
    <w:rsid w:val="00260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12D"/>
    <w:pPr>
      <w:pageBreakBefore/>
    </w:pPr>
  </w:style>
  <w:style w:type="paragraph" w:customStyle="1" w:styleId="Border">
    <w:name w:val="Border"/>
    <w:basedOn w:val="Normal"/>
    <w:qFormat/>
    <w:rsid w:val="00260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12D"/>
    <w:rPr>
      <w:b/>
      <w:bCs/>
      <w:i/>
      <w:iCs/>
      <w:color w:val="auto"/>
    </w:rPr>
  </w:style>
  <w:style w:type="paragraph" w:styleId="IntenseQuote">
    <w:name w:val="Intense Quote"/>
    <w:basedOn w:val="Normal"/>
    <w:next w:val="Normal"/>
    <w:link w:val="IntenseQuoteChar"/>
    <w:uiPriority w:val="30"/>
    <w:qFormat/>
    <w:rsid w:val="00260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12D"/>
    <w:rPr>
      <w:smallCaps/>
      <w:color w:val="auto"/>
      <w:u w:val="single"/>
    </w:rPr>
  </w:style>
  <w:style w:type="character" w:styleId="IntenseReference">
    <w:name w:val="Intense Reference"/>
    <w:basedOn w:val="DefaultParagraphFont"/>
    <w:uiPriority w:val="32"/>
    <w:qFormat/>
    <w:rsid w:val="0026012D"/>
    <w:rPr>
      <w:b/>
      <w:bCs/>
      <w:smallCaps/>
      <w:color w:val="auto"/>
      <w:spacing w:val="5"/>
      <w:u w:val="single"/>
    </w:rPr>
  </w:style>
  <w:style w:type="paragraph" w:customStyle="1" w:styleId="2ColumnHeading">
    <w:name w:val="2Column Heading"/>
    <w:basedOn w:val="BodyText"/>
    <w:qFormat/>
    <w:rsid w:val="0026012D"/>
    <w:pPr>
      <w:spacing w:after="60"/>
      <w:ind w:left="-2268"/>
    </w:pPr>
    <w:rPr>
      <w:b/>
    </w:rPr>
  </w:style>
  <w:style w:type="paragraph" w:customStyle="1" w:styleId="Heading1TOC">
    <w:name w:val="Heading1 TOC"/>
    <w:basedOn w:val="Normal"/>
    <w:qFormat/>
    <w:rsid w:val="0026012D"/>
    <w:pPr>
      <w:spacing w:before="240" w:after="120"/>
    </w:pPr>
    <w:rPr>
      <w:rFonts w:ascii="Times New Roman" w:hAnsi="Times New Roman"/>
      <w:b/>
      <w:sz w:val="32"/>
    </w:rPr>
  </w:style>
  <w:style w:type="paragraph" w:customStyle="1" w:styleId="Heading2TOC">
    <w:name w:val="Heading2 TOC"/>
    <w:basedOn w:val="Normal"/>
    <w:qFormat/>
    <w:rsid w:val="0026012D"/>
    <w:pPr>
      <w:spacing w:before="240" w:after="60"/>
    </w:pPr>
    <w:rPr>
      <w:rFonts w:ascii="Times New Roman" w:hAnsi="Times New Roman"/>
      <w:b/>
      <w:sz w:val="28"/>
    </w:rPr>
  </w:style>
  <w:style w:type="character" w:customStyle="1" w:styleId="Underline">
    <w:name w:val="Underline"/>
    <w:basedOn w:val="DefaultParagraphFont"/>
    <w:qFormat/>
    <w:rsid w:val="0026012D"/>
    <w:rPr>
      <w:u w:val="single"/>
    </w:rPr>
  </w:style>
  <w:style w:type="character" w:customStyle="1" w:styleId="BoldandItalics">
    <w:name w:val="Bold and Italics"/>
    <w:qFormat/>
    <w:rsid w:val="0026012D"/>
    <w:rPr>
      <w:b/>
      <w:i/>
      <w:u w:val="none"/>
    </w:rPr>
  </w:style>
  <w:style w:type="paragraph" w:styleId="BalloonText">
    <w:name w:val="Balloon Text"/>
    <w:basedOn w:val="Normal"/>
    <w:link w:val="BalloonTextChar"/>
    <w:rsid w:val="0026012D"/>
    <w:rPr>
      <w:rFonts w:ascii="Tahoma" w:hAnsi="Tahoma" w:cs="Tahoma"/>
      <w:sz w:val="16"/>
      <w:szCs w:val="16"/>
    </w:rPr>
  </w:style>
  <w:style w:type="character" w:customStyle="1" w:styleId="BalloonTextChar">
    <w:name w:val="Balloon Text Char"/>
    <w:basedOn w:val="DefaultParagraphFont"/>
    <w:link w:val="BalloonText"/>
    <w:rsid w:val="00260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12D"/>
    <w:rPr>
      <w:b/>
      <w:color w:val="660033"/>
      <w:spacing w:val="0"/>
    </w:rPr>
  </w:style>
  <w:style w:type="paragraph" w:customStyle="1" w:styleId="Nameditemlist">
    <w:name w:val="Named item list"/>
    <w:basedOn w:val="BodyText"/>
    <w:qFormat/>
    <w:rsid w:val="0026012D"/>
    <w:pPr>
      <w:tabs>
        <w:tab w:val="left" w:pos="2835"/>
      </w:tabs>
      <w:ind w:left="2835" w:hanging="2835"/>
    </w:pPr>
  </w:style>
  <w:style w:type="paragraph" w:customStyle="1" w:styleId="BodyTextnopadding">
    <w:name w:val="Body Text no padding"/>
    <w:basedOn w:val="BodyText"/>
    <w:qFormat/>
    <w:rsid w:val="0026012D"/>
    <w:pPr>
      <w:spacing w:before="0" w:after="0"/>
    </w:pPr>
  </w:style>
  <w:style w:type="paragraph" w:customStyle="1" w:styleId="BodyTextBold">
    <w:name w:val="Body Text Bold"/>
    <w:basedOn w:val="BodyText"/>
    <w:qFormat/>
    <w:rsid w:val="0026012D"/>
    <w:rPr>
      <w:b/>
    </w:rPr>
  </w:style>
  <w:style w:type="character" w:styleId="Hyperlink">
    <w:name w:val="Hyperlink"/>
    <w:basedOn w:val="DefaultParagraphFont"/>
    <w:uiPriority w:val="99"/>
    <w:unhideWhenUsed/>
    <w:rsid w:val="00C32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6608</Characters>
  <Application>Microsoft Office Word</Application>
  <DocSecurity>0</DocSecurity>
  <Lines>213</Lines>
  <Paragraphs>131</Paragraphs>
  <ScaleCrop>false</ScaleCrop>
  <Company>Author-it Software Corporation Ltd.</Company>
  <LinksUpToDate>false</LinksUpToDate>
  <CharactersWithSpaces>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HLTPAT005 Collect specimens for drugs of abuse testing</dc:title>
  <dc:subject>Approved</dc:subject>
  <dc:creator>HumanAbility</dc:creator>
  <cp:keywords>Release: 2</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