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FA3" w:rsidP="005D4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HLTPAT003 Perform capillary blood collections</w:t>
      </w:r>
      <w:r>
        <w:fldChar w:fldCharType="end"/>
      </w:r>
    </w:p>
    <w:p w:rsidR="005D4FA3" w:rsidP="005D4FA3">
      <w:pPr>
        <w:pStyle w:val="Version"/>
        <w:sectPr w:rsidSect="008A1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00E" w:rsidP="008A100E">
      <w:pPr>
        <w:pStyle w:val="SuperHeading"/>
      </w:pPr>
      <w:r w:rsidRPr="008A100E">
        <w:t>HLTPAT003 Perform capillary blood collections</w:t>
      </w:r>
    </w:p>
    <w:p w:rsidR="00000000" w:rsidRPr="008A100E" w:rsidP="008A100E">
      <w:pPr>
        <w:pStyle w:val="Heading1"/>
      </w:pPr>
      <w:bookmarkStart w:id="1" w:name="O_657042"/>
      <w:bookmarkEnd w:id="1"/>
      <w:r w:rsidRPr="008A10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0E" w:rsidP="008A100E">
            <w:pPr>
              <w:pStyle w:val="BodyText"/>
            </w:pPr>
            <w:r w:rsidRPr="008A100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0E">
            <w:pPr>
              <w:pStyle w:val="BodyText"/>
              <w:rPr>
                <w:lang w:val="en-NZ"/>
              </w:rPr>
            </w:pPr>
            <w:r w:rsidRPr="008A100E">
              <w:rPr>
                <w:rStyle w:val="SpecialBold"/>
              </w:rPr>
              <w:t>Comments</w:t>
            </w:r>
          </w:p>
        </w:tc>
      </w:tr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0E">
            <w:pPr>
              <w:pStyle w:val="BodyText"/>
              <w:rPr>
                <w:lang w:val="en-NZ"/>
              </w:rPr>
            </w:pPr>
            <w:r w:rsidRPr="008A100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0E" w:rsidP="008A100E">
            <w:pPr>
              <w:pStyle w:val="BodyText"/>
            </w:pPr>
            <w:r w:rsidRPr="008A100E">
              <w:t xml:space="preserve">This version was released in </w:t>
            </w:r>
            <w:r w:rsidRPr="008A100E">
              <w:rPr>
                <w:rStyle w:val="Emphasis"/>
              </w:rPr>
              <w:t>HLT Health Training Package release 2.0</w:t>
            </w:r>
            <w:r w:rsidRPr="008A100E">
              <w:t xml:space="preserve"> and meets the requirements of the 2012 Standards for Training Packages.</w:t>
            </w:r>
          </w:p>
          <w:p w:rsidR="00000000" w:rsidRPr="008A100E" w:rsidP="008A100E">
            <w:pPr>
              <w:pStyle w:val="BodyText"/>
            </w:pPr>
            <w:r w:rsidRPr="008A100E">
              <w:t xml:space="preserve">New unit. </w:t>
            </w:r>
          </w:p>
        </w:tc>
      </w:tr>
    </w:tbl>
    <w:p w:rsidR="00000000" w:rsidRPr="008A100E" w:rsidP="008A100E">
      <w:pPr>
        <w:pStyle w:val="BodyText"/>
      </w:pPr>
    </w:p>
    <w:p w:rsidR="00000000" w:rsidRPr="008A100E" w:rsidP="008A100E">
      <w:pPr>
        <w:pStyle w:val="AllowPageBreak"/>
      </w:pPr>
    </w:p>
    <w:p w:rsidR="00000000" w:rsidRPr="008A100E" w:rsidP="008A100E">
      <w:pPr>
        <w:pStyle w:val="Heading1"/>
      </w:pPr>
      <w:bookmarkStart w:id="2" w:name="O_657043"/>
      <w:bookmarkEnd w:id="2"/>
      <w:r w:rsidRPr="008A100E">
        <w:t>Application</w:t>
      </w:r>
    </w:p>
    <w:p w:rsidR="00000000" w:rsidRPr="008A100E" w:rsidP="005D4FA3">
      <w:pPr>
        <w:pStyle w:val="BodyText"/>
      </w:pPr>
      <w:r w:rsidRPr="008A100E">
        <w:t>This unit descr</w:t>
      </w:r>
      <w:r w:rsidRPr="008A100E">
        <w:t>ibes the skills and knowledge required to confirm collection requirements, prepare client and equipment, and collect capillary blood using specific collection criteria, techniques and equipment.</w:t>
      </w:r>
    </w:p>
    <w:p w:rsidR="00000000" w:rsidRPr="008A100E" w:rsidP="005D4FA3">
      <w:pPr>
        <w:pStyle w:val="BodyText"/>
      </w:pPr>
      <w:r w:rsidRPr="008A100E">
        <w:t>This unit applies to any individual for whom capillary blood</w:t>
      </w:r>
      <w:r w:rsidRPr="008A100E">
        <w:t xml:space="preserve"> collection is part of the job role. They may be working in collection centres, in hospitals or in other health care environments.</w:t>
      </w:r>
    </w:p>
    <w:p w:rsidR="00000000" w:rsidRPr="005D4FA3" w:rsidP="005D4FA3">
      <w:pPr>
        <w:pStyle w:val="BodyText"/>
        <w:rPr>
          <w:i/>
        </w:rPr>
      </w:pPr>
      <w:r w:rsidRPr="005D4FA3">
        <w:rPr>
          <w:rStyle w:val="Emphasis"/>
        </w:rPr>
        <w:t>The skills in this unit must be applied in accordance with Commonwealth and State/Territory legislation, Australian /New Zea</w:t>
      </w:r>
      <w:r w:rsidRPr="005D4FA3">
        <w:rPr>
          <w:rStyle w:val="Emphasis"/>
        </w:rPr>
        <w:t>land standards and industry codes of practice.</w:t>
      </w:r>
    </w:p>
    <w:p w:rsidR="00000000" w:rsidRPr="008A100E" w:rsidP="008A100E">
      <w:pPr>
        <w:pStyle w:val="Heading1"/>
      </w:pPr>
      <w:bookmarkStart w:id="3" w:name="O_657047"/>
      <w:bookmarkEnd w:id="3"/>
      <w:r w:rsidRPr="008A10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0E" w:rsidP="008A100E">
            <w:pPr>
              <w:pStyle w:val="BodyText"/>
            </w:pPr>
            <w:r w:rsidRPr="008A100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0E">
            <w:pPr>
              <w:pStyle w:val="BodyText"/>
              <w:rPr>
                <w:lang w:val="en-NZ"/>
              </w:rPr>
            </w:pPr>
            <w:r w:rsidRPr="008A100E">
              <w:rPr>
                <w:rStyle w:val="SpecialBold"/>
              </w:rPr>
              <w:t>PERFORMANCE CRITERIA</w:t>
            </w:r>
          </w:p>
        </w:tc>
      </w:tr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0E" w:rsidP="008A100E">
            <w:pPr>
              <w:pStyle w:val="BodyText"/>
            </w:pPr>
            <w:r w:rsidRPr="008A100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0E">
            <w:pPr>
              <w:pStyle w:val="BodyText"/>
              <w:rPr>
                <w:lang w:val="en-NZ"/>
              </w:rPr>
            </w:pPr>
            <w:r w:rsidRPr="008A10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0E">
            <w:pPr>
              <w:pStyle w:val="BodyText"/>
              <w:rPr>
                <w:lang w:val="en-NZ"/>
              </w:rPr>
            </w:pPr>
            <w:r w:rsidRPr="008A100E">
              <w:t xml:space="preserve">1. Confirm collection requirements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0E" w:rsidP="008A100E">
            <w:pPr>
              <w:pStyle w:val="BodyText"/>
            </w:pPr>
            <w:r w:rsidRPr="008A100E">
              <w:t>1.1 Greet client courteously and identify self</w:t>
            </w:r>
          </w:p>
          <w:p w:rsidR="00000000" w:rsidRPr="008A100E" w:rsidP="008A100E">
            <w:pPr>
              <w:pStyle w:val="BodyText"/>
            </w:pPr>
            <w:r w:rsidRPr="008A100E">
              <w:t>1.2 Identify client following organisation and regulatory procedures</w:t>
            </w:r>
          </w:p>
          <w:p w:rsidR="00000000" w:rsidRPr="008A100E" w:rsidP="008A100E">
            <w:pPr>
              <w:pStyle w:val="BodyText"/>
            </w:pPr>
            <w:r w:rsidRPr="008A100E">
              <w:t>1.3 Con</w:t>
            </w:r>
            <w:r w:rsidRPr="008A100E">
              <w:t>firm that client meets pre-testing criteria for required collection</w:t>
            </w:r>
          </w:p>
          <w:p w:rsidR="00000000" w:rsidRPr="008A100E" w:rsidP="008A100E">
            <w:pPr>
              <w:pStyle w:val="BodyText"/>
            </w:pPr>
            <w:r w:rsidRPr="008A100E">
              <w:t>1.4 Obtain, interpret and accurately record personal and clinical information in accordance with organisation policies and procedures</w:t>
            </w:r>
          </w:p>
          <w:p w:rsidR="00000000" w:rsidRPr="008A100E" w:rsidP="008A100E">
            <w:pPr>
              <w:pStyle w:val="BodyText"/>
            </w:pPr>
            <w:r w:rsidRPr="008A100E">
              <w:t>1.5 Explain collection procedure to client</w:t>
            </w:r>
          </w:p>
          <w:p w:rsidR="00000000" w:rsidP="008A100E">
            <w:pPr>
              <w:pStyle w:val="BodyText"/>
              <w:rPr>
                <w:lang w:val="en-NZ"/>
              </w:rPr>
            </w:pPr>
            <w:r w:rsidRPr="008A100E">
              <w:t xml:space="preserve">1.6 Obtain </w:t>
            </w:r>
            <w:r w:rsidRPr="008A100E">
              <w:t>consent for collection procedure from client</w:t>
            </w:r>
          </w:p>
        </w:tc>
      </w:tr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0E">
            <w:pPr>
              <w:pStyle w:val="BodyText"/>
              <w:rPr>
                <w:lang w:val="en-NZ"/>
              </w:rPr>
            </w:pPr>
          </w:p>
        </w:tc>
      </w:tr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0E" w:rsidP="008A100E">
            <w:pPr>
              <w:pStyle w:val="BodyText"/>
            </w:pPr>
            <w:r w:rsidRPr="008A100E">
              <w:t xml:space="preserve">2. Prepare for skin puncture blood collection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0E" w:rsidP="008A100E">
            <w:pPr>
              <w:pStyle w:val="BodyText"/>
            </w:pPr>
            <w:r w:rsidRPr="008A100E">
              <w:t>2.1 Confirm method and site of collection based on correct interpretation of clinical request and age of client</w:t>
            </w:r>
          </w:p>
          <w:p w:rsidR="00000000" w:rsidRPr="008A100E" w:rsidP="008A100E">
            <w:pPr>
              <w:pStyle w:val="BodyText"/>
            </w:pPr>
            <w:r w:rsidRPr="008A100E">
              <w:t>2.2 Select equipment to ensure the collection meets test and organisational requirements</w:t>
            </w:r>
          </w:p>
          <w:p w:rsidR="00000000" w:rsidRPr="008A100E" w:rsidP="008A100E">
            <w:pPr>
              <w:pStyle w:val="BodyText"/>
            </w:pPr>
            <w:r w:rsidRPr="008A100E">
              <w:t xml:space="preserve">2.3 Provide clear advice about the procedure to client or carer </w:t>
            </w:r>
          </w:p>
          <w:p w:rsidR="00000000" w:rsidRPr="008A100E" w:rsidP="008A100E">
            <w:pPr>
              <w:pStyle w:val="BodyText"/>
            </w:pPr>
            <w:r w:rsidRPr="008A100E">
              <w:t>2.4 Use appropriate warming device to safely prepare site as required in accordance with documented or</w:t>
            </w:r>
            <w:r w:rsidRPr="008A100E">
              <w:t>ganisation procedure</w:t>
            </w:r>
          </w:p>
          <w:p w:rsidR="00000000" w:rsidRPr="008A100E" w:rsidP="008A100E">
            <w:pPr>
              <w:pStyle w:val="BodyText"/>
            </w:pPr>
            <w:r w:rsidRPr="008A100E">
              <w:t>2.5 Position client to ensure comfort and safety of both client and collector, using supportive holding techniques</w:t>
            </w:r>
          </w:p>
          <w:p w:rsidR="00000000" w:rsidRPr="008A100E" w:rsidP="008A100E">
            <w:pPr>
              <w:pStyle w:val="BodyText"/>
            </w:pPr>
            <w:r w:rsidRPr="008A100E">
              <w:t>2.6 Identify when assistance may be needed and seek help if required</w:t>
            </w:r>
          </w:p>
          <w:p w:rsidR="00000000" w:rsidP="008A100E">
            <w:pPr>
              <w:pStyle w:val="BodyText"/>
              <w:rPr>
                <w:lang w:val="en-NZ"/>
              </w:rPr>
            </w:pPr>
            <w:r w:rsidRPr="008A100E">
              <w:t>2.7 Determine minimum volumes of blood required acc</w:t>
            </w:r>
            <w:r w:rsidRPr="008A100E">
              <w:t>ording to testing organisation’s requirements and volume limits based on client age and weight</w:t>
            </w:r>
          </w:p>
        </w:tc>
      </w:tr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0E">
            <w:pPr>
              <w:pStyle w:val="BodyText"/>
              <w:rPr>
                <w:lang w:val="en-NZ"/>
              </w:rPr>
            </w:pPr>
          </w:p>
        </w:tc>
      </w:tr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0E">
            <w:pPr>
              <w:pStyle w:val="BodyText"/>
              <w:rPr>
                <w:lang w:val="en-NZ"/>
              </w:rPr>
            </w:pPr>
            <w:r w:rsidRPr="008A100E">
              <w:t xml:space="preserve">3. Draw blood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0E" w:rsidP="008A100E">
            <w:pPr>
              <w:pStyle w:val="BodyText"/>
            </w:pPr>
            <w:r w:rsidRPr="008A100E">
              <w:t>3.1 Adopt standard and additional infection control guidelines and precautions according to organisation documented procedure</w:t>
            </w:r>
          </w:p>
          <w:p w:rsidR="00000000" w:rsidRPr="008A100E" w:rsidP="008A100E">
            <w:pPr>
              <w:pStyle w:val="BodyText"/>
            </w:pPr>
            <w:r w:rsidRPr="008A100E">
              <w:t>3.2 Clean site w</w:t>
            </w:r>
            <w:r w:rsidRPr="008A100E">
              <w:t>ith approved cleansing agent and allow to air dry prior to collection</w:t>
            </w:r>
          </w:p>
          <w:p w:rsidR="00000000" w:rsidRPr="008A100E" w:rsidP="008A100E">
            <w:pPr>
              <w:pStyle w:val="BodyText"/>
            </w:pPr>
            <w:r w:rsidRPr="008A100E">
              <w:t>3.3 Puncture the skin in the appropriate location, using an approved lancet appropriate to site selected and client age</w:t>
            </w:r>
          </w:p>
          <w:p w:rsidR="00000000" w:rsidRPr="008A100E" w:rsidP="008A100E">
            <w:pPr>
              <w:pStyle w:val="BodyText"/>
            </w:pPr>
            <w:r w:rsidRPr="008A100E">
              <w:t>3.4 Collect capillary blood sample into appropriate collection con</w:t>
            </w:r>
            <w:r w:rsidRPr="008A100E">
              <w:t xml:space="preserve">tainers devices to ensure sample integrity and correct order of draw in accordance with manufacturer’s guidelines </w:t>
            </w:r>
          </w:p>
          <w:p w:rsidR="00000000" w:rsidRPr="008A100E" w:rsidP="008A100E">
            <w:pPr>
              <w:pStyle w:val="BodyText"/>
            </w:pPr>
            <w:r w:rsidRPr="008A100E">
              <w:t>3.5 Mix sample by gentle inversion, maintaining sample integrity as required</w:t>
            </w:r>
          </w:p>
          <w:p w:rsidR="00000000" w:rsidRPr="008A100E" w:rsidP="008A100E">
            <w:pPr>
              <w:pStyle w:val="BodyText"/>
            </w:pPr>
            <w:r w:rsidRPr="008A100E">
              <w:t xml:space="preserve">3.6 Following collection, apply pressure to puncture site </w:t>
            </w:r>
            <w:r w:rsidRPr="008A100E">
              <w:t xml:space="preserve">until </w:t>
            </w:r>
            <w:r w:rsidRPr="008A100E">
              <w:t>site has stopped bleeding</w:t>
            </w:r>
          </w:p>
          <w:p w:rsidR="00000000" w:rsidP="008A100E">
            <w:pPr>
              <w:pStyle w:val="BodyText"/>
              <w:rPr>
                <w:lang w:val="en-NZ"/>
              </w:rPr>
            </w:pPr>
            <w:r w:rsidRPr="008A100E">
              <w:t>3.7 Observe client before, during and after collection for potential adverse effects and respond according to procedure</w:t>
            </w:r>
          </w:p>
        </w:tc>
      </w:tr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0E">
            <w:pPr>
              <w:pStyle w:val="BodyText"/>
              <w:rPr>
                <w:lang w:val="en-NZ"/>
              </w:rPr>
            </w:pPr>
          </w:p>
        </w:tc>
      </w:tr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0E" w:rsidP="008A100E">
            <w:pPr>
              <w:pStyle w:val="BodyText"/>
            </w:pPr>
            <w:r w:rsidRPr="008A100E">
              <w:t>4. Follow post-blood collection 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0E" w:rsidP="008A100E">
            <w:pPr>
              <w:pStyle w:val="BodyText"/>
            </w:pPr>
            <w:r w:rsidRPr="008A100E">
              <w:t>4.1 Accurately label blood collection tubes in front of client with time and date of collection, client details and other required information following regulatory and organisational guidelines</w:t>
            </w:r>
          </w:p>
          <w:p w:rsidR="00000000" w:rsidRPr="008A100E" w:rsidP="008A100E">
            <w:pPr>
              <w:pStyle w:val="BodyText"/>
            </w:pPr>
            <w:r w:rsidRPr="008A100E">
              <w:t>4.2 Dispose of waste in accordance with infection control prot</w:t>
            </w:r>
            <w:r w:rsidRPr="008A100E">
              <w:t xml:space="preserve">ocols and organisation policies and procedures </w:t>
            </w:r>
          </w:p>
          <w:p w:rsidR="00000000" w:rsidRPr="008A100E" w:rsidP="008A100E">
            <w:pPr>
              <w:pStyle w:val="BodyText"/>
            </w:pPr>
            <w:r w:rsidRPr="008A100E">
              <w:t>4.3 Confirm information accuracy with client or carer</w:t>
            </w:r>
          </w:p>
          <w:p w:rsidR="00000000" w:rsidRPr="008A100E" w:rsidP="008A100E">
            <w:pPr>
              <w:pStyle w:val="BodyText"/>
            </w:pPr>
            <w:r w:rsidRPr="008A100E">
              <w:t>4.4 Confirm that site has stopped bleeding after appropriate time lapse and apply wound dressing</w:t>
            </w:r>
          </w:p>
          <w:p w:rsidR="00000000" w:rsidRPr="008A100E" w:rsidP="008A100E">
            <w:pPr>
              <w:pStyle w:val="BodyText"/>
            </w:pPr>
            <w:r w:rsidRPr="008A100E">
              <w:t>4.5 Complete other collection documentation in accordance</w:t>
            </w:r>
            <w:r w:rsidRPr="008A100E">
              <w:t xml:space="preserve"> with organisation procedures</w:t>
            </w:r>
          </w:p>
          <w:p w:rsidR="00000000" w:rsidRPr="008A100E" w:rsidP="008A100E">
            <w:pPr>
              <w:pStyle w:val="BodyText"/>
            </w:pPr>
            <w:r w:rsidRPr="008A100E">
              <w:t>4.6 Prepare collected samples for transit or store</w:t>
            </w:r>
            <w:r w:rsidRPr="008A100E">
              <w:rPr>
                <w:rStyle w:val="Emphasis"/>
              </w:rPr>
              <w:t xml:space="preserve"> </w:t>
            </w:r>
            <w:r w:rsidRPr="008A100E">
              <w:t xml:space="preserve">according to test requirements </w:t>
            </w:r>
          </w:p>
        </w:tc>
      </w:tr>
    </w:tbl>
    <w:p w:rsidR="005D4FA3" w:rsidP="008A100E">
      <w:pPr>
        <w:pStyle w:val="ListContinue"/>
      </w:pPr>
    </w:p>
    <w:p w:rsidR="005D4FA3" w:rsidP="008A100E">
      <w:pPr>
        <w:pStyle w:val="ListContinue"/>
      </w:pPr>
    </w:p>
    <w:p w:rsidR="00000000" w:rsidRPr="008A100E" w:rsidP="008A100E">
      <w:pPr>
        <w:pStyle w:val="Heading1"/>
      </w:pPr>
      <w:bookmarkStart w:id="4" w:name="O_657048"/>
      <w:bookmarkEnd w:id="4"/>
      <w:r w:rsidRPr="008A100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0E">
            <w:pPr>
              <w:pStyle w:val="BodyText"/>
              <w:rPr>
                <w:lang w:val="en-NZ"/>
              </w:rPr>
            </w:pPr>
            <w:r w:rsidRPr="008A100E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8A100E">
              <w:t>skills</w:t>
            </w:r>
            <w:r w:rsidRPr="008A100E">
              <w:t xml:space="preserve">) that are essential </w:t>
            </w:r>
            <w:r w:rsidRPr="008A100E">
              <w:rPr>
                <w:rStyle w:val="Emphasis"/>
              </w:rPr>
              <w:t>to performance.</w:t>
            </w:r>
          </w:p>
        </w:tc>
      </w:tr>
      <w:tr w:rsidTr="008A1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0E" w:rsidP="008A100E">
            <w:pPr>
              <w:pStyle w:val="BodyText"/>
            </w:pPr>
          </w:p>
          <w:p w:rsidR="00000000" w:rsidRPr="008A100E" w:rsidP="008A100E">
            <w:pPr>
              <w:pStyle w:val="BodyText"/>
            </w:pPr>
            <w:r w:rsidRPr="008A100E">
              <w:t>Foundation skills essential to performance are explicit in the performance criteria of this unit of competency.</w:t>
            </w:r>
          </w:p>
        </w:tc>
      </w:tr>
    </w:tbl>
    <w:p w:rsidR="005D4FA3" w:rsidP="008A100E">
      <w:pPr>
        <w:pStyle w:val="BodyText"/>
      </w:pPr>
    </w:p>
    <w:p w:rsidR="005D4FA3" w:rsidP="008A100E">
      <w:pPr>
        <w:pStyle w:val="BodyText"/>
      </w:pPr>
    </w:p>
    <w:p w:rsidR="00000000" w:rsidRPr="008A100E" w:rsidP="008A100E">
      <w:pPr>
        <w:pStyle w:val="Heading1"/>
      </w:pPr>
      <w:bookmarkStart w:id="5" w:name="O_657050"/>
      <w:bookmarkEnd w:id="5"/>
      <w:r w:rsidRPr="008A100E">
        <w:t>Unit Mapping Information</w:t>
      </w:r>
    </w:p>
    <w:p w:rsidR="00000000" w:rsidRPr="008A100E" w:rsidP="005D4FA3">
      <w:pPr>
        <w:pStyle w:val="BodyText"/>
      </w:pPr>
      <w:r w:rsidRPr="008A100E">
        <w:t xml:space="preserve">No equivalent unit. </w:t>
      </w:r>
    </w:p>
    <w:p w:rsidR="00000000" w:rsidRPr="008A100E" w:rsidP="008A100E">
      <w:pPr>
        <w:pStyle w:val="Heading1"/>
      </w:pPr>
      <w:bookmarkStart w:id="6" w:name="O_657057"/>
      <w:bookmarkEnd w:id="6"/>
      <w:r w:rsidRPr="008A100E">
        <w:t>Links</w:t>
      </w:r>
    </w:p>
    <w:p w:rsidR="00000000" w:rsidRPr="008A100E" w:rsidP="005D4FA3">
      <w:pPr>
        <w:pStyle w:val="BodyText"/>
      </w:pPr>
      <w:r w:rsidRPr="008A10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B6BC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A100E" w:rsidP="008A100E"/>
    <w:sectPr w:rsidSect="008A10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0E" w:rsidRPr="005D4FA3" w:rsidP="005D4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A3" w:rsidP="008A1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FA3" w:rsidP="008A1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4FA3" w:rsidP="008A1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00E" w:rsidRPr="005D4FA3" w:rsidP="005D4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A3" w:rsidRPr="002D2AF8" w:rsidP="008A1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HLTPAT003 Perform capillary blood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D4FA3" w:rsidP="008A1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00E"/>
  </w:style>
  <w:style w:type="character" w:customStyle="1" w:styleId="Heading1Char">
    <w:name w:val="Heading 1 Char"/>
    <w:basedOn w:val="DefaultParagraphFont"/>
    <w:link w:val="Heading1"/>
    <w:rsid w:val="008A1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0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100E"/>
    <w:rPr>
      <w:b/>
      <w:spacing w:val="0"/>
    </w:rPr>
  </w:style>
  <w:style w:type="character" w:styleId="Emphasis">
    <w:name w:val="Emphasis"/>
    <w:basedOn w:val="DefaultParagraphFont"/>
    <w:qFormat/>
    <w:rsid w:val="008A100E"/>
    <w:rPr>
      <w:i/>
    </w:rPr>
  </w:style>
  <w:style w:type="paragraph" w:customStyle="1" w:styleId="SuperHeading">
    <w:name w:val="SuperHeading"/>
    <w:basedOn w:val="Normal"/>
    <w:rsid w:val="008A1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8A100E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8A1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0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10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1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0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0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00E"/>
  </w:style>
  <w:style w:type="paragraph" w:styleId="TableofFigures">
    <w:name w:val="table of figures"/>
    <w:basedOn w:val="Normal"/>
    <w:next w:val="Normal"/>
    <w:semiHidden/>
    <w:rsid w:val="008A1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0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100E"/>
    <w:rPr>
      <w:rFonts w:ascii="Wingdings" w:hAnsi="Wingdings"/>
    </w:rPr>
  </w:style>
  <w:style w:type="paragraph" w:customStyle="1" w:styleId="TableHeading">
    <w:name w:val="Table Heading"/>
    <w:basedOn w:val="HeadingBase"/>
    <w:rsid w:val="008A1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00E"/>
    <w:rPr>
      <w:color w:val="0033CC"/>
      <w:u w:val="none"/>
    </w:rPr>
  </w:style>
  <w:style w:type="paragraph" w:customStyle="1" w:styleId="BodyTextRight">
    <w:name w:val="Body Text Right"/>
    <w:basedOn w:val="BodyText"/>
    <w:rsid w:val="008A1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0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00E"/>
    <w:rPr>
      <w:sz w:val="32"/>
    </w:rPr>
  </w:style>
  <w:style w:type="paragraph" w:customStyle="1" w:styleId="HeadingProcedure">
    <w:name w:val="Heading Procedure"/>
    <w:basedOn w:val="HeadingBase"/>
    <w:next w:val="Normal"/>
    <w:rsid w:val="008A1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00E"/>
    <w:pPr>
      <w:spacing w:before="60" w:after="60"/>
    </w:pPr>
  </w:style>
  <w:style w:type="paragraph" w:customStyle="1" w:styleId="ListNote">
    <w:name w:val="List Note"/>
    <w:basedOn w:val="List"/>
    <w:rsid w:val="008A1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00E"/>
    <w:rPr>
      <w:rFonts w:ascii="Courier New" w:hAnsi="Courier New"/>
    </w:rPr>
  </w:style>
  <w:style w:type="paragraph" w:customStyle="1" w:styleId="NoteBullet">
    <w:name w:val="Note Bullet"/>
    <w:basedOn w:val="Note"/>
    <w:rsid w:val="008A1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0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1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00E"/>
    <w:rPr>
      <w:b/>
      <w:smallCaps/>
    </w:rPr>
  </w:style>
  <w:style w:type="paragraph" w:customStyle="1" w:styleId="TableListNumber">
    <w:name w:val="Table List Number"/>
    <w:basedOn w:val="ListNumber"/>
    <w:rsid w:val="008A1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00E"/>
    <w:pPr>
      <w:numPr>
        <w:numId w:val="7"/>
      </w:numPr>
    </w:pPr>
  </w:style>
  <w:style w:type="paragraph" w:customStyle="1" w:styleId="ListAlpha2">
    <w:name w:val="List Alpha 2"/>
    <w:basedOn w:val="List2"/>
    <w:rsid w:val="008A100E"/>
    <w:pPr>
      <w:numPr>
        <w:numId w:val="6"/>
      </w:numPr>
    </w:pPr>
  </w:style>
  <w:style w:type="paragraph" w:styleId="List2">
    <w:name w:val="List 2"/>
    <w:basedOn w:val="BodyText"/>
    <w:rsid w:val="008A1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0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0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100E"/>
    <w:pPr>
      <w:numPr>
        <w:numId w:val="2"/>
      </w:numPr>
    </w:pPr>
  </w:style>
  <w:style w:type="paragraph" w:styleId="ListContinue2">
    <w:name w:val="List Continue 2"/>
    <w:basedOn w:val="List2"/>
    <w:rsid w:val="008A100E"/>
    <w:pPr>
      <w:ind w:firstLine="0"/>
    </w:pPr>
  </w:style>
  <w:style w:type="paragraph" w:styleId="ListContinue3">
    <w:name w:val="List Continue 3"/>
    <w:basedOn w:val="List3"/>
    <w:rsid w:val="008A100E"/>
    <w:pPr>
      <w:ind w:left="1021" w:firstLine="0"/>
    </w:pPr>
  </w:style>
  <w:style w:type="paragraph" w:styleId="ListContinue4">
    <w:name w:val="List Continue 4"/>
    <w:basedOn w:val="List4"/>
    <w:rsid w:val="008A100E"/>
    <w:pPr>
      <w:ind w:firstLine="0"/>
    </w:pPr>
  </w:style>
  <w:style w:type="paragraph" w:styleId="ListContinue5">
    <w:name w:val="List Continue 5"/>
    <w:basedOn w:val="List5"/>
    <w:rsid w:val="008A100E"/>
    <w:pPr>
      <w:ind w:firstLine="0"/>
    </w:pPr>
  </w:style>
  <w:style w:type="paragraph" w:styleId="ListNumber3">
    <w:name w:val="List Number 3"/>
    <w:basedOn w:val="List3"/>
    <w:rsid w:val="008A100E"/>
    <w:pPr>
      <w:numPr>
        <w:numId w:val="3"/>
      </w:numPr>
    </w:pPr>
  </w:style>
  <w:style w:type="paragraph" w:styleId="ListNumber4">
    <w:name w:val="List Number 4"/>
    <w:basedOn w:val="List4"/>
    <w:rsid w:val="008A100E"/>
    <w:pPr>
      <w:numPr>
        <w:numId w:val="4"/>
      </w:numPr>
    </w:pPr>
  </w:style>
  <w:style w:type="paragraph" w:styleId="ListNumber5">
    <w:name w:val="List Number 5"/>
    <w:basedOn w:val="List5"/>
    <w:rsid w:val="008A100E"/>
    <w:pPr>
      <w:numPr>
        <w:numId w:val="5"/>
      </w:numPr>
    </w:pPr>
  </w:style>
  <w:style w:type="paragraph" w:styleId="BlockText">
    <w:name w:val="Block Text"/>
    <w:basedOn w:val="Normal"/>
    <w:rsid w:val="008A1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00E"/>
    <w:rPr>
      <w:sz w:val="16"/>
      <w:vertAlign w:val="superscript"/>
    </w:rPr>
  </w:style>
  <w:style w:type="character" w:customStyle="1" w:styleId="Symbols">
    <w:name w:val="Symbols"/>
    <w:basedOn w:val="DefaultParagraphFont"/>
    <w:rsid w:val="008A100E"/>
    <w:rPr>
      <w:rFonts w:ascii="Symbol" w:hAnsi="Symbol"/>
    </w:rPr>
  </w:style>
  <w:style w:type="character" w:customStyle="1" w:styleId="MenuOptions">
    <w:name w:val="Menu Options"/>
    <w:basedOn w:val="DefaultParagraphFont"/>
    <w:rsid w:val="008A1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00E"/>
    <w:rPr>
      <w:b/>
    </w:rPr>
  </w:style>
  <w:style w:type="character" w:customStyle="1" w:styleId="Underlined">
    <w:name w:val="Underlined"/>
    <w:basedOn w:val="DefaultParagraphFont"/>
    <w:rsid w:val="008A100E"/>
    <w:rPr>
      <w:u w:val="single"/>
    </w:rPr>
  </w:style>
  <w:style w:type="paragraph" w:customStyle="1" w:styleId="TableBodyTextRight">
    <w:name w:val="Table Body Text Right"/>
    <w:basedOn w:val="TableBodyText"/>
    <w:rsid w:val="008A1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00E"/>
    <w:rPr>
      <w:sz w:val="18"/>
    </w:rPr>
  </w:style>
  <w:style w:type="paragraph" w:customStyle="1" w:styleId="BodySmallRight">
    <w:name w:val="Body Small Right"/>
    <w:basedOn w:val="BodyTextRight"/>
    <w:rsid w:val="008A100E"/>
    <w:rPr>
      <w:sz w:val="18"/>
      <w:szCs w:val="18"/>
    </w:rPr>
  </w:style>
  <w:style w:type="paragraph" w:customStyle="1" w:styleId="MarginEdition">
    <w:name w:val="Margin Edition"/>
    <w:basedOn w:val="MarginNote"/>
    <w:rsid w:val="008A1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00E"/>
    <w:rPr>
      <w:sz w:val="2"/>
      <w:szCs w:val="2"/>
    </w:rPr>
  </w:style>
  <w:style w:type="character" w:customStyle="1" w:styleId="Small">
    <w:name w:val="Small"/>
    <w:basedOn w:val="DefaultParagraphFont"/>
    <w:rsid w:val="008A100E"/>
    <w:rPr>
      <w:sz w:val="16"/>
    </w:rPr>
  </w:style>
  <w:style w:type="paragraph" w:customStyle="1" w:styleId="WideTable">
    <w:name w:val="Wide Table"/>
    <w:basedOn w:val="Normal"/>
    <w:rsid w:val="008A1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00E"/>
  </w:style>
  <w:style w:type="paragraph" w:styleId="Quote">
    <w:name w:val="Quote"/>
    <w:basedOn w:val="Heading1"/>
    <w:link w:val="QuoteChar"/>
    <w:qFormat/>
    <w:rsid w:val="008A1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00E"/>
    <w:pPr>
      <w:pageBreakBefore/>
    </w:pPr>
  </w:style>
  <w:style w:type="paragraph" w:customStyle="1" w:styleId="Border">
    <w:name w:val="Border"/>
    <w:basedOn w:val="Normal"/>
    <w:qFormat/>
    <w:rsid w:val="008A1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00E"/>
    <w:rPr>
      <w:u w:val="single"/>
    </w:rPr>
  </w:style>
  <w:style w:type="character" w:customStyle="1" w:styleId="BoldandItalics">
    <w:name w:val="Bold and Italics"/>
    <w:qFormat/>
    <w:rsid w:val="008A100E"/>
    <w:rPr>
      <w:b/>
      <w:i/>
      <w:u w:val="none"/>
    </w:rPr>
  </w:style>
  <w:style w:type="paragraph" w:styleId="BalloonText">
    <w:name w:val="Balloon Text"/>
    <w:basedOn w:val="Normal"/>
    <w:link w:val="BalloonTextChar"/>
    <w:rsid w:val="008A1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00E"/>
    <w:pPr>
      <w:spacing w:before="0" w:after="0"/>
    </w:pPr>
  </w:style>
  <w:style w:type="paragraph" w:customStyle="1" w:styleId="BodyTextBold">
    <w:name w:val="Body Text Bold"/>
    <w:basedOn w:val="BodyText"/>
    <w:qFormat/>
    <w:rsid w:val="008A100E"/>
    <w:rPr>
      <w:b/>
    </w:rPr>
  </w:style>
  <w:style w:type="character" w:styleId="Hyperlink">
    <w:name w:val="Hyperlink"/>
    <w:basedOn w:val="DefaultParagraphFont"/>
    <w:uiPriority w:val="99"/>
    <w:unhideWhenUsed/>
    <w:rsid w:val="005D4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3846</Characters>
  <Application>Microsoft Office Word</Application>
  <DocSecurity>0</DocSecurity>
  <Lines>128</Lines>
  <Paragraphs>66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HLTPAT003 Perform capillary blood collections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2023-07-01T04:18:00Z</dcterms:created>
  <dcterms:modified xsi:type="dcterms:W3CDTF">2023-07-01T04:18:00Z</dcterms:modified>
</cp:coreProperties>
</file>