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4FB" w:rsidP="004F6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HLTOUT009 Manage the scene of a major incident</w:t>
      </w:r>
      <w:r>
        <w:fldChar w:fldCharType="end"/>
      </w:r>
    </w:p>
    <w:p w:rsidR="004F64FB" w:rsidP="004F64FB">
      <w:pPr>
        <w:pStyle w:val="Version"/>
        <w:sectPr w:rsidSect="000611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1EF" w:rsidP="000611EF">
      <w:pPr>
        <w:pStyle w:val="SuperHeading"/>
      </w:pPr>
      <w:r w:rsidRPr="000611EF">
        <w:t>Assessment Requirements for HLTOUT009 Manage the scene of a major incident</w:t>
      </w:r>
    </w:p>
    <w:p w:rsidR="00000000" w:rsidRPr="000611EF" w:rsidP="000611EF">
      <w:pPr>
        <w:pStyle w:val="Heading1"/>
      </w:pPr>
      <w:bookmarkStart w:id="1" w:name="O_1140430"/>
      <w:bookmarkEnd w:id="1"/>
      <w:r w:rsidRPr="000611EF">
        <w:t>Modification History</w:t>
      </w:r>
    </w:p>
    <w:p w:rsidR="00000000" w:rsidRPr="000611EF" w:rsidP="004F64FB">
      <w:pPr>
        <w:pStyle w:val="BodyText"/>
      </w:pPr>
      <w:r w:rsidRPr="000611EF">
        <w:t>Not applicable.</w:t>
      </w:r>
    </w:p>
    <w:p w:rsidR="00000000" w:rsidRPr="000611EF" w:rsidP="000611EF">
      <w:pPr>
        <w:pStyle w:val="Heading1"/>
      </w:pPr>
      <w:bookmarkStart w:id="2" w:name="O_1140431"/>
      <w:bookmarkEnd w:id="2"/>
      <w:r w:rsidRPr="000611EF">
        <w:t>Performance Evidence</w:t>
      </w:r>
    </w:p>
    <w:p w:rsidR="00000000" w:rsidRPr="000611EF" w:rsidP="004F64FB">
      <w:pPr>
        <w:pStyle w:val="BodyText"/>
      </w:pPr>
      <w:r w:rsidRPr="000611EF">
        <w:t>Evidence of the ability to complete tasks outlined in elements and performance criteria of this unit in the context of the job role.</w:t>
      </w:r>
    </w:p>
    <w:p w:rsidR="00000000" w:rsidRPr="000611EF" w:rsidP="004F64FB">
      <w:pPr>
        <w:pStyle w:val="BodyText"/>
      </w:pPr>
      <w:r w:rsidRPr="000611EF">
        <w:t xml:space="preserve">There must be evidence that the candidate has: </w:t>
      </w:r>
    </w:p>
    <w:p w:rsidR="00000000" w:rsidRPr="000611EF" w:rsidP="000611EF">
      <w:pPr>
        <w:pStyle w:val="ListBullet"/>
      </w:pPr>
      <w:r w:rsidRPr="000611EF">
        <w:t>performed triage sieve with tags in accordance with organisational policie</w:t>
      </w:r>
      <w:r w:rsidRPr="000611EF">
        <w:t>s and procedures for 10 casualties of varying conditions and severity of injury</w:t>
      </w:r>
    </w:p>
    <w:p w:rsidR="00000000" w:rsidRPr="000611EF" w:rsidP="000611EF">
      <w:pPr>
        <w:pStyle w:val="ListBullet"/>
      </w:pPr>
      <w:r w:rsidRPr="000611EF">
        <w:t>used communication equipment to provide SITREPs at regular intervals until completion of incident and in accordance with organisational policies and procedures</w:t>
      </w:r>
    </w:p>
    <w:p w:rsidR="00000000" w:rsidRPr="000611EF" w:rsidP="000611EF">
      <w:pPr>
        <w:pStyle w:val="ListBullet"/>
      </w:pPr>
      <w:r w:rsidRPr="000611EF">
        <w:t>debriefed at com</w:t>
      </w:r>
      <w:r w:rsidRPr="000611EF">
        <w:t>pletion of incident in accordance with organisational policies and procedures.</w:t>
      </w:r>
    </w:p>
    <w:p w:rsidR="00000000" w:rsidRPr="000611EF" w:rsidP="000611EF">
      <w:pPr>
        <w:pStyle w:val="AllowPageBreak"/>
      </w:pPr>
    </w:p>
    <w:p w:rsidR="00000000" w:rsidRPr="000611EF" w:rsidP="000611EF">
      <w:pPr>
        <w:pStyle w:val="Heading1"/>
      </w:pPr>
      <w:bookmarkStart w:id="3" w:name="O_1140432"/>
      <w:bookmarkEnd w:id="3"/>
      <w:r w:rsidRPr="000611EF">
        <w:t>Knowledge Evidence</w:t>
      </w:r>
    </w:p>
    <w:p w:rsidR="00000000" w:rsidRPr="000611EF" w:rsidP="004F64FB">
      <w:pPr>
        <w:pStyle w:val="BodyText"/>
      </w:pPr>
      <w:r w:rsidRPr="000611EF">
        <w:t>Demonstrated knowledge required to complete the tasks outlined in elements and performance criteria of this unit:</w:t>
      </w:r>
    </w:p>
    <w:p w:rsidR="00000000" w:rsidRPr="000611EF" w:rsidP="000611EF">
      <w:pPr>
        <w:pStyle w:val="ListBullet"/>
      </w:pPr>
      <w:r w:rsidRPr="000611EF">
        <w:t>key features of major in</w:t>
      </w:r>
      <w:r w:rsidRPr="000611EF">
        <w:t>cident response plans</w:t>
      </w:r>
    </w:p>
    <w:p w:rsidR="00000000" w:rsidRPr="000611EF" w:rsidP="000611EF">
      <w:pPr>
        <w:pStyle w:val="ListBullet"/>
      </w:pPr>
      <w:r w:rsidRPr="000611EF">
        <w:t>organisational documents used when managing major incidents</w:t>
      </w:r>
    </w:p>
    <w:p w:rsidR="00000000" w:rsidRPr="000611EF" w:rsidP="000611EF">
      <w:pPr>
        <w:pStyle w:val="ListBullet"/>
      </w:pPr>
      <w:r w:rsidRPr="000611EF">
        <w:t>operational functions and use of communications equipment required to manage a major incident</w:t>
      </w:r>
    </w:p>
    <w:p w:rsidR="00000000" w:rsidRPr="000611EF" w:rsidP="000611EF">
      <w:pPr>
        <w:pStyle w:val="ListBullet"/>
      </w:pPr>
      <w:r w:rsidRPr="000611EF">
        <w:t xml:space="preserve">standardised process for SITREPs and the use of ETHANE mnemonic </w:t>
      </w:r>
    </w:p>
    <w:p w:rsidR="00000000" w:rsidRPr="000611EF" w:rsidP="000611EF">
      <w:pPr>
        <w:pStyle w:val="ListBullet"/>
      </w:pPr>
      <w:r w:rsidRPr="000611EF">
        <w:t>personal protec</w:t>
      </w:r>
      <w:r w:rsidRPr="000611EF">
        <w:t>tive equipment for major incident management including tabards</w:t>
      </w:r>
    </w:p>
    <w:p w:rsidR="00000000" w:rsidRPr="000611EF" w:rsidP="000611EF">
      <w:pPr>
        <w:pStyle w:val="ListBullet"/>
      </w:pPr>
      <w:r w:rsidRPr="000611EF">
        <w:t>key roles of major incident management personnel, including:</w:t>
      </w:r>
    </w:p>
    <w:p w:rsidR="00000000" w:rsidRPr="000611EF" w:rsidP="000611EF">
      <w:pPr>
        <w:pStyle w:val="ListBullet2"/>
      </w:pPr>
      <w:r w:rsidRPr="000611EF">
        <w:t>Initial Commander</w:t>
      </w:r>
    </w:p>
    <w:p w:rsidR="00000000" w:rsidRPr="000611EF" w:rsidP="000611EF">
      <w:pPr>
        <w:pStyle w:val="ListBullet2"/>
      </w:pPr>
      <w:r w:rsidRPr="000611EF">
        <w:t>Initial Triage Officer or Clinician</w:t>
      </w:r>
    </w:p>
    <w:p w:rsidR="00000000" w:rsidRPr="000611EF" w:rsidP="000611EF">
      <w:pPr>
        <w:pStyle w:val="ListBullet2"/>
      </w:pPr>
      <w:r w:rsidRPr="000611EF">
        <w:t>Primary Triage Officer</w:t>
      </w:r>
    </w:p>
    <w:p w:rsidR="00000000" w:rsidRPr="000611EF" w:rsidP="000611EF">
      <w:pPr>
        <w:pStyle w:val="ListBullet2"/>
      </w:pPr>
      <w:r w:rsidRPr="000611EF">
        <w:t>Forward Commander</w:t>
      </w:r>
    </w:p>
    <w:p w:rsidR="00000000" w:rsidRPr="000611EF" w:rsidP="000611EF">
      <w:pPr>
        <w:pStyle w:val="ListBullet2"/>
      </w:pPr>
      <w:r w:rsidRPr="000611EF">
        <w:t>Medical Commander</w:t>
      </w:r>
    </w:p>
    <w:p w:rsidR="00000000" w:rsidRPr="000611EF" w:rsidP="000611EF">
      <w:pPr>
        <w:pStyle w:val="ListBullet2"/>
      </w:pPr>
      <w:r w:rsidRPr="000611EF">
        <w:t>Secondary Triage Officer</w:t>
      </w:r>
    </w:p>
    <w:p w:rsidR="00000000" w:rsidRPr="000611EF" w:rsidP="000611EF">
      <w:pPr>
        <w:pStyle w:val="ListBullet2"/>
      </w:pPr>
      <w:r w:rsidRPr="000611EF">
        <w:t>Casualty Clearing Officer</w:t>
      </w:r>
    </w:p>
    <w:p w:rsidR="00000000" w:rsidRPr="000611EF" w:rsidP="000611EF">
      <w:pPr>
        <w:pStyle w:val="ListBullet2"/>
      </w:pPr>
      <w:r w:rsidRPr="000611EF">
        <w:t>Parking Officer</w:t>
      </w:r>
    </w:p>
    <w:p w:rsidR="00000000" w:rsidRPr="000611EF" w:rsidP="000611EF">
      <w:pPr>
        <w:pStyle w:val="ListBullet2"/>
      </w:pPr>
      <w:r w:rsidRPr="000611EF">
        <w:t>Loading Officer</w:t>
      </w:r>
    </w:p>
    <w:p w:rsidR="00000000" w:rsidRPr="000611EF" w:rsidP="000611EF">
      <w:pPr>
        <w:pStyle w:val="ListBullet2"/>
      </w:pPr>
      <w:r w:rsidRPr="000611EF">
        <w:t>Scene Commander</w:t>
      </w:r>
    </w:p>
    <w:p w:rsidR="00000000" w:rsidRPr="000611EF" w:rsidP="000611EF">
      <w:pPr>
        <w:pStyle w:val="ListBullet2"/>
      </w:pPr>
      <w:r w:rsidRPr="000611EF">
        <w:t>Incident Commander</w:t>
      </w:r>
    </w:p>
    <w:p w:rsidR="00000000" w:rsidRPr="000611EF" w:rsidP="000611EF">
      <w:pPr>
        <w:pStyle w:val="ListBullet2"/>
      </w:pPr>
      <w:r w:rsidRPr="000611EF">
        <w:t>Ambulance Commander</w:t>
      </w:r>
    </w:p>
    <w:p w:rsidR="00000000" w:rsidRPr="000611EF" w:rsidP="000611EF">
      <w:pPr>
        <w:pStyle w:val="ListBullet"/>
      </w:pPr>
      <w:r w:rsidRPr="000611EF">
        <w:t>incident severity levels:</w:t>
      </w:r>
    </w:p>
    <w:p w:rsidR="00000000" w:rsidRPr="000611EF" w:rsidP="000611EF">
      <w:pPr>
        <w:pStyle w:val="ListBullet2"/>
      </w:pPr>
      <w:r w:rsidRPr="000611EF">
        <w:t>Level 1 incident</w:t>
      </w:r>
    </w:p>
    <w:p w:rsidR="00000000" w:rsidRPr="000611EF" w:rsidP="000611EF">
      <w:pPr>
        <w:pStyle w:val="ListBullet2"/>
      </w:pPr>
      <w:r w:rsidRPr="000611EF">
        <w:t>Level 2 incident</w:t>
      </w:r>
    </w:p>
    <w:p w:rsidR="00000000" w:rsidRPr="000611EF" w:rsidP="000611EF">
      <w:pPr>
        <w:pStyle w:val="ListBullet2"/>
      </w:pPr>
      <w:r w:rsidRPr="000611EF">
        <w:t>Level 3 incident</w:t>
      </w:r>
    </w:p>
    <w:p w:rsidR="00000000" w:rsidRPr="000611EF" w:rsidP="000611EF">
      <w:pPr>
        <w:pStyle w:val="ListBullet2"/>
      </w:pPr>
      <w:r w:rsidRPr="000611EF">
        <w:t>Level 4 incident</w:t>
      </w:r>
    </w:p>
    <w:p w:rsidR="00000000" w:rsidRPr="000611EF" w:rsidP="000611EF">
      <w:pPr>
        <w:pStyle w:val="ListBullet"/>
      </w:pPr>
      <w:r w:rsidRPr="000611EF">
        <w:t>process and protocol for declaration of a major incident</w:t>
      </w:r>
    </w:p>
    <w:p w:rsidR="00000000" w:rsidRPr="000611EF" w:rsidP="000611EF">
      <w:pPr>
        <w:pStyle w:val="ListBullet"/>
      </w:pPr>
      <w:r w:rsidRPr="000611EF">
        <w:t>triage sieve processes</w:t>
      </w:r>
    </w:p>
    <w:p w:rsidR="00000000" w:rsidRPr="000611EF" w:rsidP="000611EF">
      <w:pPr>
        <w:pStyle w:val="ListBullet"/>
      </w:pPr>
      <w:r w:rsidRPr="000611EF">
        <w:t>triage SORT processes</w:t>
      </w:r>
    </w:p>
    <w:p w:rsidR="00000000" w:rsidRPr="000611EF" w:rsidP="000611EF">
      <w:pPr>
        <w:pStyle w:val="ListBullet"/>
      </w:pPr>
      <w:r w:rsidRPr="000611EF">
        <w:t>organisational policies and procedures in relation to major incident management</w:t>
      </w:r>
    </w:p>
    <w:p w:rsidR="00000000" w:rsidRPr="000611EF" w:rsidP="000611EF">
      <w:pPr>
        <w:pStyle w:val="ListBullet"/>
      </w:pPr>
      <w:r w:rsidRPr="000611EF">
        <w:t>legislation and industrial guidelines in relation to major incident manage</w:t>
      </w:r>
      <w:r w:rsidRPr="000611EF">
        <w:t>ment</w:t>
      </w:r>
    </w:p>
    <w:p w:rsidR="00000000" w:rsidRPr="000611EF" w:rsidP="000611EF">
      <w:pPr>
        <w:pStyle w:val="ListBullet"/>
      </w:pPr>
      <w:r w:rsidRPr="000611EF">
        <w:t>processes for scene assessment, hazard identification and risk mitigation</w:t>
      </w:r>
    </w:p>
    <w:p w:rsidR="00000000" w:rsidRPr="000611EF" w:rsidP="000611EF">
      <w:pPr>
        <w:pStyle w:val="ListBullet"/>
      </w:pPr>
      <w:r w:rsidRPr="000611EF">
        <w:t>working knowledge of the role of other emergency services personnel</w:t>
      </w:r>
    </w:p>
    <w:p w:rsidR="00000000" w:rsidRPr="000611EF" w:rsidP="000611EF">
      <w:pPr>
        <w:pStyle w:val="ListBullet"/>
      </w:pPr>
      <w:r w:rsidRPr="000611EF">
        <w:t>signs and indications of:</w:t>
      </w:r>
    </w:p>
    <w:p w:rsidR="00000000" w:rsidRPr="000611EF" w:rsidP="000611EF">
      <w:pPr>
        <w:pStyle w:val="ListBullet2"/>
      </w:pPr>
      <w:r w:rsidRPr="000611EF">
        <w:t>terrorism</w:t>
      </w:r>
    </w:p>
    <w:p w:rsidR="00000000" w:rsidRPr="000611EF" w:rsidP="000611EF">
      <w:pPr>
        <w:pStyle w:val="ListBullet2"/>
      </w:pPr>
      <w:r w:rsidRPr="000611EF">
        <w:t>hazardous materials (HAZMAT)</w:t>
      </w:r>
    </w:p>
    <w:p w:rsidR="00000000" w:rsidRPr="000611EF" w:rsidP="000611EF">
      <w:pPr>
        <w:pStyle w:val="ListBullet2"/>
      </w:pPr>
      <w:r w:rsidRPr="000611EF">
        <w:t>chemical, biological, radiological or nucle</w:t>
      </w:r>
      <w:r w:rsidRPr="000611EF">
        <w:t>ar material (CBRN)</w:t>
      </w:r>
    </w:p>
    <w:p w:rsidR="00000000" w:rsidRPr="000611EF" w:rsidP="000611EF">
      <w:pPr>
        <w:pStyle w:val="ListBullet"/>
      </w:pPr>
      <w:r w:rsidRPr="000611EF">
        <w:t>basic life support for applying life-saving treatment:</w:t>
      </w:r>
    </w:p>
    <w:p w:rsidR="00000000" w:rsidRPr="000611EF" w:rsidP="000611EF">
      <w:pPr>
        <w:pStyle w:val="ListBullet2"/>
      </w:pPr>
      <w:r w:rsidRPr="000611EF">
        <w:t>basic airway management</w:t>
      </w:r>
    </w:p>
    <w:p w:rsidR="00000000" w:rsidRPr="000611EF" w:rsidP="000611EF">
      <w:pPr>
        <w:pStyle w:val="ListBullet2"/>
      </w:pPr>
      <w:r w:rsidRPr="000611EF">
        <w:t>major haemorrhage control.</w:t>
      </w:r>
    </w:p>
    <w:p w:rsidR="00000000" w:rsidRPr="000611EF" w:rsidP="000611EF">
      <w:pPr>
        <w:pStyle w:val="AllowPageBreak"/>
      </w:pPr>
    </w:p>
    <w:p w:rsidR="00000000" w:rsidRPr="000611EF" w:rsidP="000611EF">
      <w:pPr>
        <w:pStyle w:val="Heading1"/>
      </w:pPr>
      <w:bookmarkStart w:id="4" w:name="O_1140433"/>
      <w:bookmarkEnd w:id="4"/>
      <w:r w:rsidRPr="000611EF">
        <w:t>Assessment Conditions</w:t>
      </w:r>
    </w:p>
    <w:p w:rsidR="00000000" w:rsidRPr="000611EF" w:rsidP="004F64FB">
      <w:pPr>
        <w:pStyle w:val="BodyText"/>
      </w:pPr>
      <w:r w:rsidRPr="000611EF">
        <w:t>Skills must be demonstrated in simulated or desk-top environment.</w:t>
      </w:r>
    </w:p>
    <w:p w:rsidR="00000000" w:rsidRPr="000611EF" w:rsidP="004F64FB">
      <w:pPr>
        <w:pStyle w:val="BodyText"/>
      </w:pPr>
      <w:r w:rsidRPr="000611EF">
        <w:t>Assessment must ensure access to:</w:t>
      </w:r>
    </w:p>
    <w:p w:rsidR="00000000" w:rsidRPr="000611EF" w:rsidP="000611EF">
      <w:pPr>
        <w:pStyle w:val="ListBullet"/>
      </w:pPr>
      <w:r w:rsidRPr="000611EF">
        <w:t>triage tags</w:t>
      </w:r>
    </w:p>
    <w:p w:rsidR="00000000" w:rsidRPr="000611EF" w:rsidP="000611EF">
      <w:pPr>
        <w:pStyle w:val="ListBullet"/>
      </w:pPr>
      <w:r w:rsidRPr="000611EF">
        <w:t>major incident response plan action cards</w:t>
      </w:r>
    </w:p>
    <w:p w:rsidR="00000000" w:rsidRPr="000611EF" w:rsidP="000611EF">
      <w:pPr>
        <w:pStyle w:val="ListBullet"/>
      </w:pPr>
      <w:r w:rsidRPr="000611EF">
        <w:t>organisational documents.</w:t>
      </w:r>
    </w:p>
    <w:p w:rsidR="00000000" w:rsidRPr="000611EF" w:rsidP="004F64FB">
      <w:pPr>
        <w:pStyle w:val="BodyText"/>
      </w:pPr>
      <w:r w:rsidRPr="000611EF">
        <w:t>Assessors must satisfy the Standards for Registered Training Organisations’ requirements for assessors.</w:t>
      </w:r>
    </w:p>
    <w:p w:rsidR="00000000" w:rsidRPr="000611EF" w:rsidP="000611EF">
      <w:pPr>
        <w:pStyle w:val="Heading1"/>
      </w:pPr>
      <w:bookmarkStart w:id="5" w:name="O_1140436"/>
      <w:bookmarkEnd w:id="5"/>
      <w:r w:rsidRPr="000611EF">
        <w:t>Links</w:t>
      </w:r>
    </w:p>
    <w:p w:rsidR="00000000" w:rsidRPr="000611EF" w:rsidP="004F64FB">
      <w:pPr>
        <w:pStyle w:val="BodyText"/>
      </w:pPr>
      <w:r w:rsidRPr="000611EF">
        <w:t>Companion Vo</w:t>
      </w:r>
      <w:r w:rsidRPr="000611EF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408E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11EF" w:rsidP="000611EF"/>
    <w:sectPr w:rsidSect="000611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EF" w:rsidRPr="004F64FB" w:rsidP="004F6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FB" w:rsidP="00061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64FB" w:rsidP="00061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64FB" w:rsidP="000611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1EF" w:rsidRPr="004F64FB" w:rsidP="004F6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FB" w:rsidRPr="002D2AF8" w:rsidP="00061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HLTOUT009 Manage the scene of a major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F64FB" w:rsidP="000611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F25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3A8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CAD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1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1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1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1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1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1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1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1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1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1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1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1EF"/>
  </w:style>
  <w:style w:type="character" w:customStyle="1" w:styleId="Heading1Char">
    <w:name w:val="Heading 1 Char"/>
    <w:basedOn w:val="DefaultParagraphFont"/>
    <w:link w:val="Heading1"/>
    <w:rsid w:val="000611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1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1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1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11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11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1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1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1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1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1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1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1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1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1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1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1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1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1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1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1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1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1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1EF"/>
    <w:rPr>
      <w:b/>
      <w:spacing w:val="0"/>
    </w:rPr>
  </w:style>
  <w:style w:type="paragraph" w:customStyle="1" w:styleId="SuperTitle">
    <w:name w:val="SuperTitle"/>
    <w:basedOn w:val="Title"/>
    <w:rsid w:val="000611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1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1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1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1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1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1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1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1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1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1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1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1EF"/>
    <w:rPr>
      <w:i/>
    </w:rPr>
  </w:style>
  <w:style w:type="paragraph" w:styleId="Caption">
    <w:name w:val="caption"/>
    <w:basedOn w:val="BodyText"/>
    <w:next w:val="Normal"/>
    <w:qFormat/>
    <w:rsid w:val="000611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1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1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1EF"/>
  </w:style>
  <w:style w:type="paragraph" w:styleId="TableofFigures">
    <w:name w:val="table of figures"/>
    <w:basedOn w:val="Normal"/>
    <w:next w:val="Normal"/>
    <w:semiHidden/>
    <w:rsid w:val="000611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1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1EF"/>
    <w:rPr>
      <w:rFonts w:ascii="Wingdings" w:hAnsi="Wingdings"/>
    </w:rPr>
  </w:style>
  <w:style w:type="paragraph" w:customStyle="1" w:styleId="TableHeading">
    <w:name w:val="Table Heading"/>
    <w:basedOn w:val="HeadingBase"/>
    <w:rsid w:val="000611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1EF"/>
    <w:rPr>
      <w:color w:val="0033CC"/>
      <w:u w:val="none"/>
    </w:rPr>
  </w:style>
  <w:style w:type="paragraph" w:customStyle="1" w:styleId="BodyTextRight">
    <w:name w:val="Body Text Right"/>
    <w:basedOn w:val="BodyText"/>
    <w:rsid w:val="000611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1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1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1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1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1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1EF"/>
    <w:rPr>
      <w:sz w:val="32"/>
    </w:rPr>
  </w:style>
  <w:style w:type="paragraph" w:customStyle="1" w:styleId="HeadingProcedure">
    <w:name w:val="Heading Procedure"/>
    <w:basedOn w:val="HeadingBase"/>
    <w:next w:val="Normal"/>
    <w:rsid w:val="000611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1EF"/>
    <w:pPr>
      <w:spacing w:before="60" w:after="60"/>
    </w:pPr>
  </w:style>
  <w:style w:type="paragraph" w:styleId="ListContinue">
    <w:name w:val="List Continue"/>
    <w:basedOn w:val="List"/>
    <w:rsid w:val="000611EF"/>
    <w:pPr>
      <w:ind w:firstLine="0"/>
    </w:pPr>
  </w:style>
  <w:style w:type="paragraph" w:customStyle="1" w:styleId="ListNote">
    <w:name w:val="List Note"/>
    <w:basedOn w:val="List"/>
    <w:rsid w:val="000611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1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1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1EF"/>
    <w:rPr>
      <w:rFonts w:ascii="Courier New" w:hAnsi="Courier New"/>
    </w:rPr>
  </w:style>
  <w:style w:type="paragraph" w:customStyle="1" w:styleId="NoteBullet">
    <w:name w:val="Note Bullet"/>
    <w:basedOn w:val="Note"/>
    <w:rsid w:val="000611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1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1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1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1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1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1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1EF"/>
    <w:rPr>
      <w:b/>
      <w:smallCaps/>
    </w:rPr>
  </w:style>
  <w:style w:type="paragraph" w:customStyle="1" w:styleId="TableListNumber">
    <w:name w:val="Table List Number"/>
    <w:basedOn w:val="ListNumber"/>
    <w:rsid w:val="000611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1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1EF"/>
    <w:pPr>
      <w:numPr>
        <w:numId w:val="9"/>
      </w:numPr>
    </w:pPr>
  </w:style>
  <w:style w:type="paragraph" w:customStyle="1" w:styleId="ListAlpha2">
    <w:name w:val="List Alpha 2"/>
    <w:basedOn w:val="List2"/>
    <w:rsid w:val="000611EF"/>
    <w:pPr>
      <w:numPr>
        <w:numId w:val="8"/>
      </w:numPr>
    </w:pPr>
  </w:style>
  <w:style w:type="paragraph" w:styleId="List2">
    <w:name w:val="List 2"/>
    <w:basedOn w:val="BodyText"/>
    <w:rsid w:val="000611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1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1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1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1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1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1EF"/>
    <w:pPr>
      <w:numPr>
        <w:numId w:val="4"/>
      </w:numPr>
    </w:pPr>
  </w:style>
  <w:style w:type="paragraph" w:styleId="ListContinue2">
    <w:name w:val="List Continue 2"/>
    <w:basedOn w:val="List2"/>
    <w:rsid w:val="000611EF"/>
    <w:pPr>
      <w:ind w:firstLine="0"/>
    </w:pPr>
  </w:style>
  <w:style w:type="paragraph" w:styleId="ListContinue3">
    <w:name w:val="List Continue 3"/>
    <w:basedOn w:val="List3"/>
    <w:rsid w:val="000611EF"/>
    <w:pPr>
      <w:ind w:left="1021" w:firstLine="0"/>
    </w:pPr>
  </w:style>
  <w:style w:type="paragraph" w:styleId="ListContinue4">
    <w:name w:val="List Continue 4"/>
    <w:basedOn w:val="List4"/>
    <w:rsid w:val="000611EF"/>
    <w:pPr>
      <w:ind w:firstLine="0"/>
    </w:pPr>
  </w:style>
  <w:style w:type="paragraph" w:styleId="ListContinue5">
    <w:name w:val="List Continue 5"/>
    <w:basedOn w:val="List5"/>
    <w:rsid w:val="000611EF"/>
    <w:pPr>
      <w:ind w:firstLine="0"/>
    </w:pPr>
  </w:style>
  <w:style w:type="paragraph" w:styleId="ListNumber3">
    <w:name w:val="List Number 3"/>
    <w:basedOn w:val="List3"/>
    <w:rsid w:val="000611EF"/>
    <w:pPr>
      <w:numPr>
        <w:numId w:val="5"/>
      </w:numPr>
    </w:pPr>
  </w:style>
  <w:style w:type="paragraph" w:styleId="ListNumber4">
    <w:name w:val="List Number 4"/>
    <w:basedOn w:val="List4"/>
    <w:rsid w:val="000611EF"/>
    <w:pPr>
      <w:numPr>
        <w:numId w:val="6"/>
      </w:numPr>
    </w:pPr>
  </w:style>
  <w:style w:type="paragraph" w:styleId="ListNumber5">
    <w:name w:val="List Number 5"/>
    <w:basedOn w:val="List5"/>
    <w:rsid w:val="000611EF"/>
    <w:pPr>
      <w:numPr>
        <w:numId w:val="7"/>
      </w:numPr>
    </w:pPr>
  </w:style>
  <w:style w:type="paragraph" w:styleId="BlockText">
    <w:name w:val="Block Text"/>
    <w:basedOn w:val="Normal"/>
    <w:rsid w:val="000611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1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1EF"/>
    <w:rPr>
      <w:sz w:val="16"/>
      <w:vertAlign w:val="superscript"/>
    </w:rPr>
  </w:style>
  <w:style w:type="character" w:customStyle="1" w:styleId="Symbols">
    <w:name w:val="Symbols"/>
    <w:basedOn w:val="DefaultParagraphFont"/>
    <w:rsid w:val="000611EF"/>
    <w:rPr>
      <w:rFonts w:ascii="Symbol" w:hAnsi="Symbol"/>
    </w:rPr>
  </w:style>
  <w:style w:type="character" w:customStyle="1" w:styleId="MenuOptions">
    <w:name w:val="Menu Options"/>
    <w:basedOn w:val="DefaultParagraphFont"/>
    <w:rsid w:val="000611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1EF"/>
    <w:rPr>
      <w:b/>
    </w:rPr>
  </w:style>
  <w:style w:type="character" w:customStyle="1" w:styleId="Underlined">
    <w:name w:val="Underlined"/>
    <w:basedOn w:val="DefaultParagraphFont"/>
    <w:rsid w:val="000611EF"/>
    <w:rPr>
      <w:u w:val="single"/>
    </w:rPr>
  </w:style>
  <w:style w:type="paragraph" w:customStyle="1" w:styleId="TableBodyTextRight">
    <w:name w:val="Table Body Text Right"/>
    <w:basedOn w:val="TableBodyText"/>
    <w:rsid w:val="000611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1EF"/>
    <w:rPr>
      <w:sz w:val="18"/>
    </w:rPr>
  </w:style>
  <w:style w:type="paragraph" w:customStyle="1" w:styleId="BodySmallRight">
    <w:name w:val="Body Small Right"/>
    <w:basedOn w:val="BodyTextRight"/>
    <w:rsid w:val="000611EF"/>
    <w:rPr>
      <w:sz w:val="18"/>
      <w:szCs w:val="18"/>
    </w:rPr>
  </w:style>
  <w:style w:type="paragraph" w:customStyle="1" w:styleId="MarginEdition">
    <w:name w:val="Margin Edition"/>
    <w:basedOn w:val="MarginNote"/>
    <w:rsid w:val="000611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1EF"/>
    <w:rPr>
      <w:sz w:val="2"/>
      <w:szCs w:val="2"/>
    </w:rPr>
  </w:style>
  <w:style w:type="character" w:customStyle="1" w:styleId="Small">
    <w:name w:val="Small"/>
    <w:basedOn w:val="DefaultParagraphFont"/>
    <w:rsid w:val="000611EF"/>
    <w:rPr>
      <w:sz w:val="16"/>
    </w:rPr>
  </w:style>
  <w:style w:type="paragraph" w:customStyle="1" w:styleId="WideTable">
    <w:name w:val="Wide Table"/>
    <w:basedOn w:val="Normal"/>
    <w:rsid w:val="000611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1EF"/>
  </w:style>
  <w:style w:type="paragraph" w:styleId="Quote">
    <w:name w:val="Quote"/>
    <w:basedOn w:val="Heading1"/>
    <w:link w:val="QuoteChar"/>
    <w:qFormat/>
    <w:rsid w:val="000611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1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1EF"/>
    <w:pPr>
      <w:pageBreakBefore/>
    </w:pPr>
  </w:style>
  <w:style w:type="paragraph" w:customStyle="1" w:styleId="Border">
    <w:name w:val="Border"/>
    <w:basedOn w:val="Normal"/>
    <w:qFormat/>
    <w:rsid w:val="000611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1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1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1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1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1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1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1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1EF"/>
    <w:rPr>
      <w:u w:val="single"/>
    </w:rPr>
  </w:style>
  <w:style w:type="character" w:customStyle="1" w:styleId="BoldandItalics">
    <w:name w:val="Bold and Italics"/>
    <w:qFormat/>
    <w:rsid w:val="000611EF"/>
    <w:rPr>
      <w:b/>
      <w:i/>
      <w:u w:val="none"/>
    </w:rPr>
  </w:style>
  <w:style w:type="paragraph" w:styleId="BalloonText">
    <w:name w:val="Balloon Text"/>
    <w:basedOn w:val="Normal"/>
    <w:link w:val="BalloonTextChar"/>
    <w:rsid w:val="00061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1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1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1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1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1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1EF"/>
    <w:pPr>
      <w:spacing w:before="0" w:after="0"/>
    </w:pPr>
  </w:style>
  <w:style w:type="paragraph" w:customStyle="1" w:styleId="BodyTextBold">
    <w:name w:val="Body Text Bold"/>
    <w:basedOn w:val="BodyText"/>
    <w:qFormat/>
    <w:rsid w:val="000611EF"/>
    <w:rPr>
      <w:b/>
    </w:rPr>
  </w:style>
  <w:style w:type="character" w:styleId="Hyperlink">
    <w:name w:val="Hyperlink"/>
    <w:basedOn w:val="DefaultParagraphFont"/>
    <w:uiPriority w:val="99"/>
    <w:unhideWhenUsed/>
    <w:rsid w:val="004F6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2577</Characters>
  <Application>Microsoft Office Word</Application>
  <DocSecurity>0</DocSecurity>
  <Lines>78</Lines>
  <Paragraphs>70</Paragraphs>
  <ScaleCrop>false</ScaleCrop>
  <Company>Author-it Software Corporation Ltd.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HLTOUT009 Manage the scene of a major incident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2023-07-02T01:17:00Z</dcterms:created>
  <dcterms:modified xsi:type="dcterms:W3CDTF">2023-07-02T01:17:00Z</dcterms:modified>
</cp:coreProperties>
</file>