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60C" w:rsidP="002D760C">
      <w:pPr>
        <w:pStyle w:val="Title"/>
      </w:pPr>
      <w:r>
        <w:fldChar w:fldCharType="begin"/>
      </w:r>
      <w:r>
        <w:instrText xml:space="preserve"> TITLE   \* MERGEFORMAT </w:instrText>
      </w:r>
      <w:r>
        <w:fldChar w:fldCharType="separate"/>
      </w:r>
      <w:r>
        <w:t>HLTOUT003 Assign and coordinate ambulance service resources</w:t>
      </w:r>
      <w:r>
        <w:fldChar w:fldCharType="end"/>
      </w:r>
    </w:p>
    <w:p w:rsidR="002D760C" w:rsidP="002D760C">
      <w:pPr>
        <w:pStyle w:val="Version"/>
        <w:sectPr w:rsidSect="00C80D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0DD5" w:rsidP="00C80DD5">
      <w:pPr>
        <w:pStyle w:val="SuperHeading"/>
      </w:pPr>
      <w:r w:rsidRPr="00C80DD5">
        <w:t>HLTOUT003 Assign and coordinate ambulance service resources</w:t>
      </w:r>
    </w:p>
    <w:p w:rsidR="00000000" w:rsidRPr="00C80DD5" w:rsidP="00C80DD5">
      <w:pPr>
        <w:pStyle w:val="Heading1"/>
      </w:pPr>
      <w:bookmarkStart w:id="1" w:name="O_1165533"/>
      <w:bookmarkEnd w:id="1"/>
      <w:r w:rsidRPr="00C80DD5">
        <w:t>Modification History</w:t>
      </w:r>
    </w:p>
    <w:tbl>
      <w:tblPr>
        <w:tblW w:w="0" w:type="auto"/>
        <w:tblLayout w:type="fixed"/>
        <w:tblCellMar>
          <w:left w:w="62" w:type="dxa"/>
          <w:right w:w="62" w:type="dxa"/>
        </w:tblCellMar>
        <w:tblLook w:val="0000"/>
      </w:tblPr>
      <w:tblGrid>
        <w:gridCol w:w="1697"/>
        <w:gridCol w:w="7393"/>
      </w:tblGrid>
      <w:tr w:rsidTr="00C80DD5">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DD5">
            <w:pPr>
              <w:pStyle w:val="BodyText"/>
              <w:rPr>
                <w:lang w:val="en-NZ"/>
              </w:rPr>
            </w:pPr>
            <w:r w:rsidRPr="00C80DD5">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DD5">
            <w:pPr>
              <w:pStyle w:val="BodyText"/>
              <w:rPr>
                <w:lang w:val="en-NZ"/>
              </w:rPr>
            </w:pPr>
            <w:r w:rsidRPr="00C80DD5">
              <w:t>Comments</w:t>
            </w:r>
          </w:p>
        </w:tc>
      </w:tr>
      <w:tr w:rsidTr="00C80DD5">
        <w:tblPrEx>
          <w:tblW w:w="0" w:type="auto"/>
          <w:tblLayout w:type="fixed"/>
          <w:tblCellMar>
            <w:left w:w="62" w:type="dxa"/>
            <w:right w:w="62" w:type="dxa"/>
          </w:tblCellMar>
          <w:tblLook w:val="0000"/>
        </w:tblPrEx>
        <w:trPr>
          <w:trHeight w:val="1643"/>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DD5" w:rsidP="00C80DD5">
            <w:pPr>
              <w:pStyle w:val="BodyText"/>
            </w:pPr>
            <w:r w:rsidRPr="00C80DD5">
              <w:t>Release 2</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DD5" w:rsidP="00C80DD5">
            <w:pPr>
              <w:pStyle w:val="BodyText"/>
            </w:pPr>
            <w:r w:rsidRPr="00C80DD5">
              <w:t xml:space="preserve">Release 2. HLTOUT003 Assign and coordinate ambulance service resources supersedes and is equivalent to Release 1. HLTOUT003 Assign and coordinate ambulance service resources. </w:t>
            </w:r>
          </w:p>
          <w:p w:rsidR="00000000" w:rsidP="00C80DD5">
            <w:pPr>
              <w:pStyle w:val="BodyText"/>
              <w:rPr>
                <w:lang w:val="en-NZ"/>
              </w:rPr>
            </w:pPr>
            <w:r w:rsidRPr="00C80DD5">
              <w:t>Minor change</w:t>
            </w:r>
            <w:r w:rsidRPr="00C80DD5">
              <w:t>s. Mapping Info Table Notes added for superseded unit HLTAMB006 Assign and coordinate ambulance service resources.</w:t>
            </w:r>
          </w:p>
        </w:tc>
      </w:tr>
      <w:tr w:rsidTr="00C80DD5">
        <w:tblPrEx>
          <w:tblW w:w="0" w:type="auto"/>
          <w:tblLayout w:type="fixed"/>
          <w:tblCellMar>
            <w:left w:w="62" w:type="dxa"/>
            <w:right w:w="62" w:type="dxa"/>
          </w:tblCellMar>
          <w:tblLook w:val="0000"/>
        </w:tblPrEx>
        <w:trPr>
          <w:trHeight w:val="107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DD5" w:rsidP="00C80DD5">
            <w:pPr>
              <w:pStyle w:val="BodyText"/>
            </w:pPr>
            <w:r w:rsidRPr="00C80DD5">
              <w:t>Release 1</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DD5" w:rsidP="00C80DD5">
            <w:pPr>
              <w:pStyle w:val="BodyText"/>
            </w:pPr>
            <w:r w:rsidRPr="00C80DD5">
              <w:t>Release 1. HLTOUT003 Assign and coordinate ambulance service resources supersedes and is not equivalent to HLTAMB006 Assign and c</w:t>
            </w:r>
            <w:r w:rsidRPr="00C80DD5">
              <w:t>oordinate ambulance service resources.</w:t>
            </w:r>
          </w:p>
        </w:tc>
      </w:tr>
    </w:tbl>
    <w:p w:rsidR="00000000" w:rsidRPr="00C80DD5" w:rsidP="00C80DD5">
      <w:pPr>
        <w:pStyle w:val="BodyText"/>
      </w:pPr>
    </w:p>
    <w:p w:rsidR="00000000" w:rsidRPr="00C80DD5" w:rsidP="00C80DD5">
      <w:pPr>
        <w:pStyle w:val="AllowPageBreak"/>
      </w:pPr>
    </w:p>
    <w:p w:rsidR="00000000" w:rsidRPr="00C80DD5" w:rsidP="00C80DD5">
      <w:pPr>
        <w:pStyle w:val="Heading1"/>
      </w:pPr>
      <w:bookmarkStart w:id="2" w:name="O_1165532"/>
      <w:bookmarkEnd w:id="2"/>
      <w:r w:rsidRPr="00C80DD5">
        <w:t>Application</w:t>
      </w:r>
    </w:p>
    <w:p w:rsidR="00000000" w:rsidRPr="00C80DD5" w:rsidP="002D760C">
      <w:pPr>
        <w:pStyle w:val="BodyText"/>
      </w:pPr>
      <w:r w:rsidRPr="00C80DD5">
        <w:t>This unit describes the skills and knowledge required to allocate a coordinated response to requests for ambulance service resources to ensure service delivery.</w:t>
      </w:r>
    </w:p>
    <w:p w:rsidR="00000000" w:rsidRPr="00C80DD5" w:rsidP="002D760C">
      <w:pPr>
        <w:pStyle w:val="BodyText"/>
      </w:pPr>
      <w:r w:rsidRPr="00C80DD5">
        <w:t>This unit applies to individuals working in an ambulance communications centre. Workers have knowledge of communication equipment, systems and protocols for coordination of ambulance services in accordance with organisational policies and procedures for op</w:t>
      </w:r>
      <w:r w:rsidRPr="00C80DD5">
        <w:t>erations.</w:t>
      </w:r>
    </w:p>
    <w:p w:rsidR="00000000" w:rsidRPr="002D760C" w:rsidP="002D760C">
      <w:pPr>
        <w:pStyle w:val="BodyText"/>
        <w:rPr>
          <w:i/>
        </w:rPr>
      </w:pPr>
      <w:r w:rsidRPr="002D760C">
        <w:rPr>
          <w:rStyle w:val="Emphasis"/>
        </w:rPr>
        <w:t>The skills in this unit must be applied in accordance with Commonwealth and State or Territory legislation, Australian Standards and industry codes of practice.</w:t>
      </w:r>
    </w:p>
    <w:p w:rsidR="00000000" w:rsidRPr="00C80DD5" w:rsidP="00C80DD5">
      <w:pPr>
        <w:pStyle w:val="Heading1"/>
      </w:pPr>
      <w:bookmarkStart w:id="3" w:name="O_1165531"/>
      <w:bookmarkEnd w:id="3"/>
      <w:r w:rsidRPr="00C80DD5">
        <w:t>Elements and Performance Criteria</w:t>
      </w:r>
    </w:p>
    <w:tbl>
      <w:tblPr>
        <w:tblW w:w="0" w:type="auto"/>
        <w:tblCellMar>
          <w:left w:w="62" w:type="dxa"/>
          <w:right w:w="62" w:type="dxa"/>
        </w:tblCellMar>
        <w:tblLook w:val="0000"/>
      </w:tblPr>
      <w:tblGrid>
        <w:gridCol w:w="3407"/>
        <w:gridCol w:w="5789"/>
      </w:tblGrid>
      <w:tr w:rsidTr="002D760C">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C80DD5" w:rsidP="00C80DD5">
            <w:pPr>
              <w:pStyle w:val="BodyText"/>
            </w:pPr>
            <w:r w:rsidRPr="00C80DD5">
              <w:rPr>
                <w:rStyle w:val="SpecialBold"/>
              </w:rPr>
              <w:t>ELEMENT</w:t>
            </w:r>
          </w:p>
          <w:p w:rsidR="00000000" w:rsidRPr="00C80DD5" w:rsidP="00C80DD5">
            <w:pPr>
              <w:pStyle w:val="BodyText"/>
            </w:pPr>
            <w:r w:rsidRPr="00C80DD5">
              <w:t>Elements define the esse</w:t>
            </w:r>
            <w:r w:rsidRPr="00C80DD5">
              <w:t>ntial outcomes.</w:t>
            </w:r>
          </w:p>
        </w:tc>
        <w:tc>
          <w:tcPr>
            <w:tcW w:w="0" w:type="auto"/>
            <w:tcBorders>
              <w:top w:val="nil"/>
              <w:left w:val="nil"/>
              <w:bottom w:val="nil"/>
              <w:right w:val="nil"/>
            </w:tcBorders>
            <w:tcMar>
              <w:top w:w="0" w:type="dxa"/>
              <w:left w:w="62" w:type="dxa"/>
              <w:bottom w:w="0" w:type="dxa"/>
              <w:right w:w="62" w:type="dxa"/>
            </w:tcMar>
          </w:tcPr>
          <w:p w:rsidR="00000000" w:rsidRPr="00C80DD5" w:rsidP="00C80DD5">
            <w:pPr>
              <w:pStyle w:val="BodyText"/>
            </w:pPr>
            <w:r w:rsidRPr="00C80DD5">
              <w:rPr>
                <w:rStyle w:val="SpecialBold"/>
              </w:rPr>
              <w:t>PERFORMANCE CRITERIA</w:t>
            </w:r>
          </w:p>
          <w:p w:rsidR="00000000" w:rsidP="00C80DD5">
            <w:pPr>
              <w:pStyle w:val="BodyText"/>
              <w:rPr>
                <w:lang w:val="en-NZ"/>
              </w:rPr>
            </w:pPr>
            <w:r w:rsidRPr="00C80DD5">
              <w:t>Performance criteria describe the performance needed to demonstrate achievement of the element.</w:t>
            </w:r>
          </w:p>
        </w:tc>
      </w:tr>
      <w:tr w:rsidTr="002D76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0DD5">
            <w:pPr>
              <w:pStyle w:val="BodyText"/>
              <w:rPr>
                <w:lang w:val="en-NZ"/>
              </w:rPr>
            </w:pPr>
            <w:r w:rsidRPr="00C80DD5">
              <w:t>1. Allocate ambulance service resources.</w:t>
            </w:r>
          </w:p>
        </w:tc>
        <w:tc>
          <w:tcPr>
            <w:tcW w:w="0" w:type="auto"/>
            <w:tcBorders>
              <w:top w:val="nil"/>
              <w:left w:val="nil"/>
              <w:bottom w:val="nil"/>
              <w:right w:val="nil"/>
            </w:tcBorders>
            <w:tcMar>
              <w:top w:w="0" w:type="dxa"/>
              <w:left w:w="62" w:type="dxa"/>
              <w:bottom w:w="0" w:type="dxa"/>
              <w:right w:w="62" w:type="dxa"/>
            </w:tcMar>
          </w:tcPr>
          <w:p w:rsidR="00000000" w:rsidRPr="00C80DD5" w:rsidP="00C80DD5">
            <w:pPr>
              <w:pStyle w:val="List"/>
            </w:pPr>
            <w:r w:rsidRPr="00C80DD5">
              <w:t xml:space="preserve">1.1. Assign resources to incidents in accordance with service delivery model and </w:t>
            </w:r>
            <w:r w:rsidRPr="00C80DD5">
              <w:t>local industrial agreements.</w:t>
            </w:r>
          </w:p>
          <w:p w:rsidR="00000000" w:rsidRPr="00C80DD5" w:rsidP="00C80DD5">
            <w:pPr>
              <w:pStyle w:val="List"/>
            </w:pPr>
            <w:r w:rsidRPr="00C80DD5">
              <w:t>1.2. Respond to an emergency or non-emergency routine case.</w:t>
            </w:r>
          </w:p>
          <w:p w:rsidR="00000000" w:rsidP="00C80DD5">
            <w:pPr>
              <w:pStyle w:val="BodyText"/>
              <w:rPr>
                <w:lang w:val="en-NZ"/>
              </w:rPr>
            </w:pPr>
            <w:r w:rsidRPr="00C80DD5">
              <w:t xml:space="preserve">1.3. Identify location and commitment of service resources. </w:t>
            </w:r>
          </w:p>
        </w:tc>
      </w:tr>
      <w:tr w:rsidTr="002D76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0DD5">
            <w:pPr>
              <w:pStyle w:val="BodyText"/>
              <w:rPr>
                <w:lang w:val="en-NZ"/>
              </w:rPr>
            </w:pPr>
            <w:r w:rsidRPr="00C80DD5">
              <w:t>2. Dispatch resources.</w:t>
            </w:r>
          </w:p>
        </w:tc>
        <w:tc>
          <w:tcPr>
            <w:tcW w:w="0" w:type="auto"/>
            <w:tcBorders>
              <w:top w:val="nil"/>
              <w:left w:val="nil"/>
              <w:bottom w:val="nil"/>
              <w:right w:val="nil"/>
            </w:tcBorders>
            <w:tcMar>
              <w:top w:w="0" w:type="dxa"/>
              <w:left w:w="62" w:type="dxa"/>
              <w:bottom w:w="0" w:type="dxa"/>
              <w:right w:w="62" w:type="dxa"/>
            </w:tcMar>
          </w:tcPr>
          <w:p w:rsidR="00000000" w:rsidRPr="00C80DD5" w:rsidP="00C80DD5">
            <w:pPr>
              <w:pStyle w:val="List"/>
            </w:pPr>
            <w:r w:rsidRPr="00C80DD5">
              <w:t>2.1. Provide clear, timely and accurate situation information to assigned ambulance crew.</w:t>
            </w:r>
          </w:p>
          <w:p w:rsidR="00000000" w:rsidP="00C80DD5">
            <w:pPr>
              <w:pStyle w:val="List"/>
              <w:rPr>
                <w:lang w:val="en-NZ"/>
              </w:rPr>
            </w:pPr>
            <w:r w:rsidRPr="00C80DD5">
              <w:t xml:space="preserve">2.2. Use communication equipment and systems to locate and dispatch resources within set timeframes as determined by </w:t>
            </w:r>
            <w:r w:rsidRPr="00C80DD5">
              <w:t>local deployment plans.</w:t>
            </w:r>
          </w:p>
        </w:tc>
      </w:tr>
      <w:tr w:rsidTr="002D76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0DD5">
            <w:pPr>
              <w:pStyle w:val="BodyText"/>
              <w:rPr>
                <w:lang w:val="en-NZ"/>
              </w:rPr>
            </w:pPr>
            <w:r w:rsidRPr="00C80DD5">
              <w:t>3. Monitor progress of a</w:t>
            </w:r>
            <w:r w:rsidRPr="00C80DD5">
              <w:t>ssigned resources.</w:t>
            </w:r>
          </w:p>
        </w:tc>
        <w:tc>
          <w:tcPr>
            <w:tcW w:w="0" w:type="auto"/>
            <w:tcBorders>
              <w:top w:val="nil"/>
              <w:left w:val="nil"/>
              <w:bottom w:val="nil"/>
              <w:right w:val="nil"/>
            </w:tcBorders>
            <w:tcMar>
              <w:top w:w="0" w:type="dxa"/>
              <w:left w:w="62" w:type="dxa"/>
              <w:bottom w:w="0" w:type="dxa"/>
              <w:right w:w="62" w:type="dxa"/>
            </w:tcMar>
          </w:tcPr>
          <w:p w:rsidR="00000000" w:rsidRPr="00C80DD5" w:rsidP="00C80DD5">
            <w:pPr>
              <w:pStyle w:val="List"/>
            </w:pPr>
            <w:r w:rsidRPr="00C80DD5">
              <w:t>3.1. Monitor progress of ambulance crew at the scene of an incident or situation or at the receiving facility.</w:t>
            </w:r>
          </w:p>
          <w:p w:rsidR="00000000" w:rsidRPr="00C80DD5" w:rsidP="00C80DD5">
            <w:pPr>
              <w:pStyle w:val="List"/>
            </w:pPr>
            <w:r w:rsidRPr="00C80DD5">
              <w:t>3.2. Establish the need for additional resources provided by the assigned resource worker at the earliest opportunity.</w:t>
            </w:r>
          </w:p>
          <w:p w:rsidR="00000000" w:rsidRPr="00C80DD5" w:rsidP="00C80DD5">
            <w:pPr>
              <w:pStyle w:val="List"/>
            </w:pPr>
            <w:r w:rsidRPr="00C80DD5">
              <w:t>3.3. Mo</w:t>
            </w:r>
            <w:r w:rsidRPr="00C80DD5">
              <w:t>nitor availability of worker and vehicles for re-assignment.</w:t>
            </w:r>
          </w:p>
          <w:p w:rsidR="00000000" w:rsidP="00C80DD5">
            <w:pPr>
              <w:pStyle w:val="List"/>
              <w:rPr>
                <w:lang w:val="en-NZ"/>
              </w:rPr>
            </w:pPr>
            <w:r w:rsidRPr="00C80DD5">
              <w:t>3.4. Monitor and follow up on resources and service coordination including any supplementary resources and ensuring safety at the scene.</w:t>
            </w:r>
          </w:p>
        </w:tc>
      </w:tr>
      <w:tr w:rsidTr="002D760C">
        <w:tblPrEx>
          <w:tblW w:w="0" w:type="auto"/>
          <w:tblCellMar>
            <w:left w:w="62" w:type="dxa"/>
            <w:right w:w="62" w:type="dxa"/>
          </w:tblCellMar>
          <w:tblLook w:val="0000"/>
        </w:tblPrEx>
        <w:trPr>
          <w:trHeight w:val="1623"/>
        </w:trPr>
        <w:tc>
          <w:tcPr>
            <w:tcW w:w="0" w:type="auto"/>
            <w:tcBorders>
              <w:top w:val="nil"/>
              <w:left w:val="nil"/>
              <w:bottom w:val="nil"/>
              <w:right w:val="nil"/>
            </w:tcBorders>
            <w:tcMar>
              <w:top w:w="0" w:type="dxa"/>
              <w:left w:w="62" w:type="dxa"/>
              <w:bottom w:w="0" w:type="dxa"/>
              <w:right w:w="62" w:type="dxa"/>
            </w:tcMar>
          </w:tcPr>
          <w:p w:rsidR="00000000" w:rsidP="00C80DD5">
            <w:pPr>
              <w:pStyle w:val="BodyText"/>
              <w:rPr>
                <w:lang w:val="en-NZ"/>
              </w:rPr>
            </w:pPr>
            <w:r w:rsidRPr="00C80DD5">
              <w:t>4. Coordinate resources and liaise with ambulance worker.</w:t>
            </w:r>
          </w:p>
        </w:tc>
        <w:tc>
          <w:tcPr>
            <w:tcW w:w="0" w:type="auto"/>
            <w:tcBorders>
              <w:top w:val="nil"/>
              <w:left w:val="nil"/>
              <w:bottom w:val="nil"/>
              <w:right w:val="nil"/>
            </w:tcBorders>
            <w:tcMar>
              <w:top w:w="0" w:type="dxa"/>
              <w:left w:w="62" w:type="dxa"/>
              <w:bottom w:w="0" w:type="dxa"/>
              <w:right w:w="62" w:type="dxa"/>
            </w:tcMar>
          </w:tcPr>
          <w:p w:rsidR="00000000" w:rsidRPr="00C80DD5" w:rsidP="00C80DD5">
            <w:pPr>
              <w:pStyle w:val="List"/>
            </w:pPr>
            <w:r w:rsidRPr="00C80DD5">
              <w:t>4.1. Undertake and coordinate resource allocation within set timeframes.</w:t>
            </w:r>
          </w:p>
          <w:p w:rsidR="00000000" w:rsidRPr="00C80DD5" w:rsidP="00C80DD5">
            <w:pPr>
              <w:pStyle w:val="List"/>
            </w:pPr>
            <w:r w:rsidRPr="00C80DD5">
              <w:t>4.2. Identify and communicate factors affecting the provision of additional resource availability to assigned ambulance crew.</w:t>
            </w:r>
          </w:p>
          <w:p w:rsidR="00000000" w:rsidRPr="00C80DD5" w:rsidP="00C80DD5">
            <w:pPr>
              <w:pStyle w:val="List"/>
            </w:pPr>
            <w:r w:rsidRPr="00C80DD5">
              <w:t>4.3. Implement on scene communication chain of command w</w:t>
            </w:r>
            <w:r w:rsidRPr="00C80DD5">
              <w:t>hen several resources are on scene.</w:t>
            </w:r>
          </w:p>
          <w:p w:rsidR="00000000" w:rsidRPr="00C80DD5" w:rsidP="00C80DD5">
            <w:pPr>
              <w:pStyle w:val="List"/>
            </w:pPr>
            <w:r w:rsidRPr="00C80DD5">
              <w:t>4.4. Determine the need for other service involvement, ensuring that the other service is contacted and adequately briefed and that correct assistance is requested when dealing with multi-agency incidents.</w:t>
            </w:r>
          </w:p>
          <w:p w:rsidR="00000000" w:rsidRPr="00C80DD5" w:rsidP="00C80DD5">
            <w:pPr>
              <w:pStyle w:val="List"/>
            </w:pPr>
            <w:r w:rsidRPr="00C80DD5">
              <w:t xml:space="preserve">4.5. Document </w:t>
            </w:r>
            <w:r w:rsidRPr="00C80DD5">
              <w:t>activation of supplementary resources and external agencies.</w:t>
            </w:r>
          </w:p>
          <w:p w:rsidR="00000000" w:rsidRPr="00C80DD5" w:rsidP="00C80DD5">
            <w:pPr>
              <w:pStyle w:val="List"/>
            </w:pPr>
            <w:r w:rsidRPr="00C80DD5">
              <w:t>4.6. Record information pertaining to dispatch records of ambulance resources in accordance with organisational policies and procedures.</w:t>
            </w:r>
          </w:p>
        </w:tc>
      </w:tr>
    </w:tbl>
    <w:p w:rsidR="00000000" w:rsidRPr="00C80DD5" w:rsidP="00C80DD5">
      <w:pPr>
        <w:pStyle w:val="BodyText"/>
      </w:pPr>
    </w:p>
    <w:p w:rsidR="00000000" w:rsidRPr="00C80DD5" w:rsidP="00C80DD5">
      <w:pPr>
        <w:pStyle w:val="AllowPageBreak"/>
      </w:pPr>
    </w:p>
    <w:p w:rsidR="00000000" w:rsidRPr="00C80DD5" w:rsidP="00C80DD5">
      <w:pPr>
        <w:pStyle w:val="Heading1"/>
      </w:pPr>
      <w:bookmarkStart w:id="4" w:name="O_1165530"/>
      <w:bookmarkEnd w:id="4"/>
      <w:r w:rsidRPr="00C80DD5">
        <w:t>Foundation Skills</w:t>
      </w:r>
    </w:p>
    <w:tbl>
      <w:tblPr>
        <w:tblW w:w="0" w:type="auto"/>
        <w:tblCellMar>
          <w:left w:w="62" w:type="dxa"/>
          <w:right w:w="62" w:type="dxa"/>
        </w:tblCellMar>
        <w:tblLook w:val="0000"/>
      </w:tblPr>
      <w:tblGrid>
        <w:gridCol w:w="9196"/>
      </w:tblGrid>
      <w:tr w:rsidTr="002D76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0DD5" w:rsidP="00C80DD5">
            <w:pPr>
              <w:pStyle w:val="BodyText"/>
            </w:pPr>
            <w:r w:rsidRPr="00C80DD5">
              <w:rPr>
                <w:rStyle w:val="Emphasis"/>
              </w:rPr>
              <w:t>Foundation skills essential to performance are explicit in the performance criteria of this unit of competency.</w:t>
            </w:r>
          </w:p>
        </w:tc>
      </w:tr>
    </w:tbl>
    <w:p w:rsidR="00000000" w:rsidRPr="00C80DD5" w:rsidP="00C80DD5">
      <w:pPr>
        <w:pStyle w:val="BodyText"/>
      </w:pPr>
    </w:p>
    <w:p w:rsidR="00000000" w:rsidRPr="00C80DD5" w:rsidP="00C80DD5">
      <w:pPr>
        <w:pStyle w:val="AllowPageBreak"/>
      </w:pPr>
    </w:p>
    <w:p w:rsidR="00000000" w:rsidRPr="00C80DD5" w:rsidP="00C80DD5">
      <w:pPr>
        <w:pStyle w:val="Heading1"/>
      </w:pPr>
      <w:bookmarkStart w:id="5" w:name="O_1165529"/>
      <w:bookmarkEnd w:id="5"/>
      <w:r w:rsidRPr="00C80DD5">
        <w:t>Unit Mapping Information</w:t>
      </w:r>
    </w:p>
    <w:tbl>
      <w:tblPr>
        <w:tblW w:w="0" w:type="auto"/>
        <w:tblLayout w:type="fixed"/>
        <w:tblCellMar>
          <w:left w:w="62" w:type="dxa"/>
          <w:right w:w="62" w:type="dxa"/>
        </w:tblCellMar>
        <w:tblLook w:val="0000"/>
      </w:tblPr>
      <w:tblGrid>
        <w:gridCol w:w="1697"/>
        <w:gridCol w:w="7393"/>
      </w:tblGrid>
      <w:tr w:rsidTr="00C80DD5">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DD5">
            <w:pPr>
              <w:pStyle w:val="BodyText"/>
              <w:rPr>
                <w:lang w:val="en-NZ"/>
              </w:rPr>
            </w:pPr>
            <w:r w:rsidRPr="00C80DD5">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DD5">
            <w:pPr>
              <w:pStyle w:val="BodyText"/>
              <w:rPr>
                <w:lang w:val="en-NZ"/>
              </w:rPr>
            </w:pPr>
            <w:r w:rsidRPr="00C80DD5">
              <w:t>Comments</w:t>
            </w:r>
          </w:p>
        </w:tc>
      </w:tr>
      <w:tr w:rsidTr="00C80DD5">
        <w:tblPrEx>
          <w:tblW w:w="0" w:type="auto"/>
          <w:tblLayout w:type="fixed"/>
          <w:tblCellMar>
            <w:left w:w="62" w:type="dxa"/>
            <w:right w:w="62" w:type="dxa"/>
          </w:tblCellMar>
          <w:tblLook w:val="0000"/>
        </w:tblPrEx>
        <w:trPr>
          <w:trHeight w:val="1643"/>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DD5" w:rsidP="00C80DD5">
            <w:pPr>
              <w:pStyle w:val="BodyText"/>
            </w:pPr>
            <w:r w:rsidRPr="00C80DD5">
              <w:t>Release 2</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DD5" w:rsidP="00C80DD5">
            <w:pPr>
              <w:pStyle w:val="BodyText"/>
            </w:pPr>
            <w:r w:rsidRPr="00C80DD5">
              <w:t xml:space="preserve">Release 2. HLTOUT003 Assign and coordinate ambulance service resources supersedes and is equivalent to Release 1. HLTOUT003 Assign and coordinate ambulance service resources. </w:t>
            </w:r>
          </w:p>
          <w:p w:rsidR="00000000" w:rsidP="00C80DD5">
            <w:pPr>
              <w:pStyle w:val="BodyText"/>
              <w:rPr>
                <w:lang w:val="en-NZ"/>
              </w:rPr>
            </w:pPr>
            <w:r w:rsidRPr="00C80DD5">
              <w:t>Minor changes. Mapping Info Table Notes added for superseded unit HLTAMB006 Assi</w:t>
            </w:r>
            <w:r w:rsidRPr="00C80DD5">
              <w:t>gn and coordinate ambulance service resources.</w:t>
            </w:r>
          </w:p>
        </w:tc>
      </w:tr>
      <w:tr w:rsidTr="00C80DD5">
        <w:tblPrEx>
          <w:tblW w:w="0" w:type="auto"/>
          <w:tblLayout w:type="fixed"/>
          <w:tblCellMar>
            <w:left w:w="62" w:type="dxa"/>
            <w:right w:w="62" w:type="dxa"/>
          </w:tblCellMar>
          <w:tblLook w:val="0000"/>
        </w:tblPrEx>
        <w:trPr>
          <w:trHeight w:val="107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DD5" w:rsidP="00C80DD5">
            <w:pPr>
              <w:pStyle w:val="BodyText"/>
            </w:pPr>
            <w:r w:rsidRPr="00C80DD5">
              <w:t>Release 1</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DD5" w:rsidP="00C80DD5">
            <w:pPr>
              <w:pStyle w:val="BodyText"/>
            </w:pPr>
            <w:r w:rsidRPr="00C80DD5">
              <w:t>Release 1. HLTOUT003 Assign and coordinate ambulance service resources supersedes and is not equivalent to HLTAMB006 Assign and coordinate ambulance service resources.</w:t>
            </w:r>
          </w:p>
        </w:tc>
      </w:tr>
    </w:tbl>
    <w:p w:rsidR="00000000" w:rsidRPr="00C80DD5" w:rsidP="00C80DD5">
      <w:pPr>
        <w:pStyle w:val="BodyText"/>
      </w:pPr>
    </w:p>
    <w:p w:rsidR="00000000" w:rsidRPr="00C80DD5" w:rsidP="00C80DD5">
      <w:pPr>
        <w:pStyle w:val="AllowPageBreak"/>
      </w:pPr>
    </w:p>
    <w:p w:rsidR="00000000" w:rsidRPr="00C80DD5" w:rsidP="00C80DD5">
      <w:pPr>
        <w:pStyle w:val="Heading1"/>
      </w:pPr>
      <w:bookmarkStart w:id="6" w:name="O_1165534"/>
      <w:bookmarkEnd w:id="6"/>
      <w:r w:rsidRPr="00C80DD5">
        <w:t>Links</w:t>
      </w:r>
    </w:p>
    <w:p w:rsidR="00000000" w:rsidRPr="00C80DD5" w:rsidP="002D760C">
      <w:pPr>
        <w:pStyle w:val="BodyText"/>
      </w:pPr>
      <w:r w:rsidRPr="00C80DD5">
        <w:t>Co</w:t>
      </w:r>
      <w:r w:rsidRPr="00C80DD5">
        <w:t xml:space="preserve">mpanion Volume implementation guides are found in VETNet - </w:t>
      </w:r>
      <w:r>
        <w:fldChar w:fldCharType="begin"/>
      </w:r>
      <w:r>
        <w:instrText xml:space="preserve"> HYPERLINK "https://vetnet.gov.au/Pages/TrainingDocs.aspx?q=ced1390f-48d9-4ab0-bd50-b015e5485705" </w:instrText>
      </w:r>
      <w:r>
        <w:fldChar w:fldCharType="separate"/>
      </w:r>
      <w:r w:rsidRPr="006C0497">
        <w:rPr>
          <w:rStyle w:val="Hyperlink"/>
        </w:rPr>
        <w:t>https://vetnet.gov.au/Pages/TrainingDocs.aspx?q=ced1390f-48d9-4ab0-bd50-b015e5485705</w:t>
      </w:r>
      <w:r>
        <w:fldChar w:fldCharType="end"/>
      </w:r>
    </w:p>
    <w:p w:rsidR="00000000" w:rsidRPr="00C80DD5" w:rsidP="00C80DD5"/>
    <w:sectPr w:rsidSect="00C80D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D5" w:rsidRPr="002D760C" w:rsidP="002D7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0C" w:rsidP="00C80D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760C" w:rsidP="00C80DD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D760C" w:rsidP="00C80D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DD5" w:rsidRPr="002D760C" w:rsidP="002D76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D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0C" w:rsidRPr="002D2AF8" w:rsidP="00C80DD5">
    <w:pPr>
      <w:pStyle w:val="Header"/>
      <w:framePr w:wrap="around"/>
    </w:pPr>
    <w:r>
      <w:fldChar w:fldCharType="begin"/>
    </w:r>
    <w:r>
      <w:instrText xml:space="preserve"> TITLE   \* MERGEFORMAT </w:instrText>
    </w:r>
    <w:r>
      <w:fldChar w:fldCharType="separate"/>
    </w:r>
    <w:r>
      <w:t>HLTOUT003 Assign and coordinate ambulance service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D760C" w:rsidP="00C80D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D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DD5"/>
    <w:pPr>
      <w:spacing w:before="360" w:after="60"/>
      <w:outlineLvl w:val="0"/>
    </w:pPr>
    <w:rPr>
      <w:sz w:val="32"/>
    </w:rPr>
  </w:style>
  <w:style w:type="paragraph" w:styleId="Heading2">
    <w:name w:val="heading 2"/>
    <w:basedOn w:val="HeadingBase"/>
    <w:next w:val="BodyText"/>
    <w:link w:val="Heading2Char"/>
    <w:qFormat/>
    <w:rsid w:val="00C80DD5"/>
    <w:pPr>
      <w:keepLines/>
      <w:spacing w:before="240" w:after="120"/>
      <w:outlineLvl w:val="1"/>
    </w:pPr>
    <w:rPr>
      <w:sz w:val="28"/>
      <w:szCs w:val="40"/>
    </w:rPr>
  </w:style>
  <w:style w:type="paragraph" w:styleId="Heading3">
    <w:name w:val="heading 3"/>
    <w:basedOn w:val="HeadingBase"/>
    <w:next w:val="BodyText"/>
    <w:link w:val="Heading3Char"/>
    <w:qFormat/>
    <w:rsid w:val="00C80DD5"/>
    <w:pPr>
      <w:spacing w:before="180" w:after="120"/>
      <w:outlineLvl w:val="2"/>
    </w:pPr>
    <w:rPr>
      <w:spacing w:val="-10"/>
      <w:kern w:val="32"/>
    </w:rPr>
  </w:style>
  <w:style w:type="paragraph" w:styleId="Heading4">
    <w:name w:val="heading 4"/>
    <w:basedOn w:val="HeadingBase"/>
    <w:next w:val="BodyText"/>
    <w:link w:val="Heading4Char"/>
    <w:qFormat/>
    <w:rsid w:val="00C80DD5"/>
    <w:pPr>
      <w:spacing w:before="160" w:after="120"/>
      <w:outlineLvl w:val="3"/>
    </w:pPr>
    <w:rPr>
      <w:sz w:val="22"/>
    </w:rPr>
  </w:style>
  <w:style w:type="paragraph" w:styleId="Heading5">
    <w:name w:val="heading 5"/>
    <w:basedOn w:val="HeadingBase"/>
    <w:next w:val="Normal"/>
    <w:link w:val="Heading5Char"/>
    <w:qFormat/>
    <w:rsid w:val="00C80DD5"/>
    <w:pPr>
      <w:spacing w:before="80"/>
      <w:outlineLvl w:val="4"/>
    </w:pPr>
    <w:rPr>
      <w:color w:val="918585"/>
      <w:sz w:val="20"/>
    </w:rPr>
  </w:style>
  <w:style w:type="paragraph" w:styleId="Heading6">
    <w:name w:val="heading 6"/>
    <w:basedOn w:val="HeadingBase"/>
    <w:next w:val="Normal"/>
    <w:link w:val="Heading6Char"/>
    <w:qFormat/>
    <w:rsid w:val="00C80DD5"/>
    <w:pPr>
      <w:spacing w:before="60"/>
      <w:outlineLvl w:val="5"/>
    </w:pPr>
    <w:rPr>
      <w:color w:val="918585"/>
      <w:sz w:val="20"/>
    </w:rPr>
  </w:style>
  <w:style w:type="paragraph" w:styleId="Heading7">
    <w:name w:val="heading 7"/>
    <w:basedOn w:val="Normal"/>
    <w:next w:val="Normal"/>
    <w:link w:val="Heading7Char"/>
    <w:qFormat/>
    <w:rsid w:val="00C80DD5"/>
    <w:pPr>
      <w:ind w:left="720"/>
      <w:outlineLvl w:val="6"/>
    </w:pPr>
    <w:rPr>
      <w:i/>
    </w:rPr>
  </w:style>
  <w:style w:type="paragraph" w:styleId="Heading8">
    <w:name w:val="heading 8"/>
    <w:basedOn w:val="Normal"/>
    <w:next w:val="Normal"/>
    <w:link w:val="Heading8Char"/>
    <w:qFormat/>
    <w:rsid w:val="00C80DD5"/>
    <w:pPr>
      <w:ind w:left="720"/>
      <w:outlineLvl w:val="7"/>
    </w:pPr>
    <w:rPr>
      <w:i/>
    </w:rPr>
  </w:style>
  <w:style w:type="paragraph" w:styleId="Heading9">
    <w:name w:val="heading 9"/>
    <w:basedOn w:val="Normal"/>
    <w:next w:val="Normal"/>
    <w:link w:val="Heading9Char"/>
    <w:qFormat/>
    <w:rsid w:val="00C80DD5"/>
    <w:pPr>
      <w:ind w:left="720"/>
      <w:outlineLvl w:val="8"/>
    </w:pPr>
    <w:rPr>
      <w:i/>
    </w:rPr>
  </w:style>
  <w:style w:type="character" w:default="1" w:styleId="DefaultParagraphFont">
    <w:name w:val="Default Paragraph Font"/>
    <w:uiPriority w:val="1"/>
    <w:unhideWhenUsed/>
    <w:rsid w:val="00C80D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DD5"/>
  </w:style>
  <w:style w:type="character" w:customStyle="1" w:styleId="Heading1Char">
    <w:name w:val="Heading 1 Char"/>
    <w:basedOn w:val="DefaultParagraphFont"/>
    <w:link w:val="Heading1"/>
    <w:rsid w:val="00C80DD5"/>
    <w:rPr>
      <w:rFonts w:ascii="Times New Roman" w:eastAsia="Times New Roman" w:hAnsi="Times New Roman" w:cs="Times New Roman"/>
      <w:b/>
      <w:sz w:val="32"/>
      <w:szCs w:val="20"/>
      <w:lang w:eastAsia="en-US"/>
    </w:rPr>
  </w:style>
  <w:style w:type="paragraph" w:styleId="BodyText">
    <w:name w:val="Body Text"/>
    <w:basedOn w:val="Normal"/>
    <w:link w:val="BodyTextChar"/>
    <w:rsid w:val="00C80D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DD5"/>
    <w:rPr>
      <w:rFonts w:ascii="Times New Roman" w:eastAsia="Times New Roman" w:hAnsi="Times New Roman" w:cs="Times New Roman"/>
      <w:sz w:val="24"/>
      <w:lang w:eastAsia="en-US"/>
    </w:rPr>
  </w:style>
  <w:style w:type="paragraph" w:styleId="List">
    <w:name w:val="List"/>
    <w:basedOn w:val="BodyText"/>
    <w:next w:val="BodyText"/>
    <w:rsid w:val="00C80DD5"/>
    <w:pPr>
      <w:tabs>
        <w:tab w:val="left" w:pos="340"/>
      </w:tabs>
      <w:spacing w:before="60" w:after="60"/>
      <w:ind w:left="340" w:hanging="340"/>
    </w:pPr>
  </w:style>
  <w:style w:type="character" w:customStyle="1" w:styleId="SpecialBold">
    <w:name w:val="Special Bold"/>
    <w:basedOn w:val="DefaultParagraphFont"/>
    <w:rsid w:val="00C80DD5"/>
    <w:rPr>
      <w:b/>
      <w:spacing w:val="0"/>
    </w:rPr>
  </w:style>
  <w:style w:type="character" w:styleId="Emphasis">
    <w:name w:val="Emphasis"/>
    <w:basedOn w:val="DefaultParagraphFont"/>
    <w:qFormat/>
    <w:rsid w:val="00C80DD5"/>
    <w:rPr>
      <w:i/>
    </w:rPr>
  </w:style>
  <w:style w:type="paragraph" w:customStyle="1" w:styleId="SuperHeading">
    <w:name w:val="SuperHeading"/>
    <w:basedOn w:val="Normal"/>
    <w:rsid w:val="00C80DD5"/>
    <w:pPr>
      <w:spacing w:before="240" w:after="120"/>
      <w:outlineLvl w:val="0"/>
    </w:pPr>
    <w:rPr>
      <w:rFonts w:ascii="Times New Roman" w:hAnsi="Times New Roman"/>
      <w:b/>
      <w:sz w:val="32"/>
    </w:rPr>
  </w:style>
  <w:style w:type="paragraph" w:customStyle="1" w:styleId="AllowPageBreak">
    <w:name w:val="AllowPageBreak"/>
    <w:rsid w:val="00C80D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0D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D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D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D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D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D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D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DD5"/>
    <w:rPr>
      <w:rFonts w:ascii="Courier New" w:eastAsia="Times New Roman" w:hAnsi="Courier New" w:cs="Times New Roman"/>
      <w:i/>
      <w:szCs w:val="20"/>
      <w:lang w:eastAsia="en-US"/>
    </w:rPr>
  </w:style>
  <w:style w:type="paragraph" w:customStyle="1" w:styleId="HeadingBase">
    <w:name w:val="Heading Base"/>
    <w:rsid w:val="00C80D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DD5"/>
    <w:pPr>
      <w:tabs>
        <w:tab w:val="right" w:leader="dot" w:pos="9072"/>
      </w:tabs>
      <w:ind w:left="567"/>
    </w:pPr>
    <w:rPr>
      <w:szCs w:val="22"/>
    </w:rPr>
  </w:style>
  <w:style w:type="paragraph" w:customStyle="1" w:styleId="TOCBase">
    <w:name w:val="TOC Base"/>
    <w:rsid w:val="00C80D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DD5"/>
    <w:pPr>
      <w:tabs>
        <w:tab w:val="right" w:leader="dot" w:pos="9072"/>
      </w:tabs>
      <w:spacing w:before="40" w:after="40"/>
      <w:ind w:left="284"/>
    </w:pPr>
    <w:rPr>
      <w:rFonts w:ascii="Times New Roman" w:hAnsi="Times New Roman"/>
    </w:rPr>
  </w:style>
  <w:style w:type="paragraph" w:styleId="TOC1">
    <w:name w:val="toc 1"/>
    <w:basedOn w:val="TOCBase"/>
    <w:next w:val="Normal"/>
    <w:rsid w:val="00C80D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D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DD5"/>
    <w:rPr>
      <w:rFonts w:ascii="Times New Roman" w:eastAsia="Times New Roman" w:hAnsi="Times New Roman" w:cs="Times New Roman"/>
      <w:sz w:val="16"/>
      <w:lang w:eastAsia="en-US"/>
    </w:rPr>
  </w:style>
  <w:style w:type="paragraph" w:styleId="Title">
    <w:name w:val="Title"/>
    <w:basedOn w:val="HeadingBase"/>
    <w:link w:val="TitleChar"/>
    <w:qFormat/>
    <w:rsid w:val="00C80DD5"/>
    <w:pPr>
      <w:spacing w:before="5040"/>
      <w:jc w:val="center"/>
    </w:pPr>
    <w:rPr>
      <w:sz w:val="48"/>
      <w:szCs w:val="72"/>
      <w:lang w:val="en-US"/>
    </w:rPr>
  </w:style>
  <w:style w:type="character" w:customStyle="1" w:styleId="TitleChar">
    <w:name w:val="Title Char"/>
    <w:basedOn w:val="DefaultParagraphFont"/>
    <w:link w:val="Title"/>
    <w:rsid w:val="00C80D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DD5"/>
    <w:pPr>
      <w:tabs>
        <w:tab w:val="left" w:pos="3600"/>
        <w:tab w:val="left" w:pos="3958"/>
      </w:tabs>
    </w:pPr>
  </w:style>
  <w:style w:type="paragraph" w:styleId="ListBullet">
    <w:name w:val="List Bullet"/>
    <w:basedOn w:val="List"/>
    <w:rsid w:val="00C80DD5"/>
    <w:pPr>
      <w:numPr>
        <w:numId w:val="10"/>
      </w:numPr>
      <w:tabs>
        <w:tab w:val="clear" w:pos="340"/>
      </w:tabs>
      <w:spacing w:before="40" w:after="40"/>
    </w:pPr>
  </w:style>
  <w:style w:type="paragraph" w:customStyle="1" w:styleId="Note">
    <w:name w:val="Note"/>
    <w:basedOn w:val="BodyText"/>
    <w:rsid w:val="00C80D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DD5"/>
    <w:pPr>
      <w:framePr w:wrap="auto" w:hAnchor="text" w:y="6049"/>
    </w:pPr>
    <w:rPr>
      <w:color w:val="000000"/>
      <w:sz w:val="40"/>
    </w:rPr>
  </w:style>
  <w:style w:type="paragraph" w:customStyle="1" w:styleId="TOCTitle">
    <w:name w:val="TOCTitle"/>
    <w:basedOn w:val="Heading1"/>
    <w:rsid w:val="00C80DD5"/>
    <w:pPr>
      <w:spacing w:after="240"/>
      <w:jc w:val="center"/>
      <w:outlineLvl w:val="9"/>
    </w:pPr>
    <w:rPr>
      <w:caps/>
    </w:rPr>
  </w:style>
  <w:style w:type="paragraph" w:customStyle="1" w:styleId="Version">
    <w:name w:val="Version"/>
    <w:rsid w:val="00C80D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0DD5"/>
    <w:pPr>
      <w:numPr>
        <w:numId w:val="11"/>
      </w:numPr>
      <w:tabs>
        <w:tab w:val="clear" w:pos="680"/>
      </w:tabs>
    </w:pPr>
  </w:style>
  <w:style w:type="paragraph" w:styleId="Index1">
    <w:name w:val="index 1"/>
    <w:basedOn w:val="Normal"/>
    <w:next w:val="Normal"/>
    <w:semiHidden/>
    <w:rsid w:val="00C80DD5"/>
    <w:pPr>
      <w:keepNext w:val="0"/>
      <w:tabs>
        <w:tab w:val="right" w:pos="4176"/>
      </w:tabs>
      <w:ind w:left="198" w:hanging="198"/>
    </w:pPr>
    <w:rPr>
      <w:rFonts w:ascii="Garamond" w:hAnsi="Garamond"/>
    </w:rPr>
  </w:style>
  <w:style w:type="paragraph" w:styleId="IndexHeading">
    <w:name w:val="index heading"/>
    <w:basedOn w:val="Normal"/>
    <w:next w:val="Index1"/>
    <w:semiHidden/>
    <w:rsid w:val="00C80DD5"/>
    <w:pPr>
      <w:spacing w:before="120" w:after="120"/>
    </w:pPr>
    <w:rPr>
      <w:rFonts w:ascii="Arial" w:hAnsi="Arial"/>
      <w:b/>
      <w:color w:val="918585"/>
      <w:sz w:val="24"/>
    </w:rPr>
  </w:style>
  <w:style w:type="paragraph" w:styleId="Header">
    <w:name w:val="header"/>
    <w:basedOn w:val="Normal"/>
    <w:link w:val="HeaderChar"/>
    <w:rsid w:val="00C80D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DD5"/>
    <w:rPr>
      <w:rFonts w:ascii="Times New Roman" w:eastAsia="Times New Roman" w:hAnsi="Times New Roman" w:cs="Times New Roman"/>
      <w:sz w:val="16"/>
      <w:szCs w:val="20"/>
      <w:lang w:val="en-GB" w:eastAsia="en-US"/>
    </w:rPr>
  </w:style>
  <w:style w:type="paragraph" w:customStyle="1" w:styleId="Chapter">
    <w:name w:val="Chapter"/>
    <w:basedOn w:val="Normal"/>
    <w:rsid w:val="00C80DD5"/>
    <w:pPr>
      <w:spacing w:before="240"/>
    </w:pPr>
    <w:rPr>
      <w:rFonts w:ascii="Times New Roman" w:hAnsi="Times New Roman"/>
      <w:smallCaps/>
      <w:spacing w:val="80"/>
      <w:sz w:val="28"/>
    </w:rPr>
  </w:style>
  <w:style w:type="paragraph" w:customStyle="1" w:styleId="InChapter">
    <w:name w:val="InChapter"/>
    <w:basedOn w:val="Heading3"/>
    <w:rsid w:val="00C80DD5"/>
    <w:pPr>
      <w:spacing w:after="240"/>
      <w:outlineLvl w:val="9"/>
    </w:pPr>
    <w:rPr>
      <w:noProof/>
    </w:rPr>
  </w:style>
  <w:style w:type="paragraph" w:styleId="Index2">
    <w:name w:val="index 2"/>
    <w:basedOn w:val="Normal"/>
    <w:next w:val="Normal"/>
    <w:semiHidden/>
    <w:rsid w:val="00C80DD5"/>
    <w:pPr>
      <w:tabs>
        <w:tab w:val="right" w:pos="4176"/>
      </w:tabs>
      <w:ind w:left="568" w:hanging="284"/>
    </w:pPr>
    <w:rPr>
      <w:rFonts w:ascii="Garamond" w:hAnsi="Garamond"/>
    </w:rPr>
  </w:style>
  <w:style w:type="paragraph" w:customStyle="1" w:styleId="Byline">
    <w:name w:val="Byline"/>
    <w:rsid w:val="00C80D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DD5"/>
    <w:pPr>
      <w:tabs>
        <w:tab w:val="clear" w:pos="3600"/>
        <w:tab w:val="clear" w:pos="3958"/>
      </w:tabs>
      <w:jc w:val="right"/>
    </w:pPr>
  </w:style>
  <w:style w:type="paragraph" w:styleId="Caption">
    <w:name w:val="caption"/>
    <w:basedOn w:val="BodyText"/>
    <w:next w:val="Normal"/>
    <w:qFormat/>
    <w:rsid w:val="00C80DD5"/>
    <w:pPr>
      <w:framePr w:w="2268" w:hSpace="181" w:vSpace="181" w:wrap="around" w:vAnchor="text" w:hAnchor="page" w:x="1135" w:y="285" w:anchorLock="1"/>
    </w:pPr>
    <w:rPr>
      <w:i/>
    </w:rPr>
  </w:style>
  <w:style w:type="paragraph" w:customStyle="1" w:styleId="MiniTOCTitle">
    <w:name w:val="MiniTOCTitle"/>
    <w:basedOn w:val="Heading4"/>
    <w:rsid w:val="00C80DD5"/>
    <w:pPr>
      <w:spacing w:before="240"/>
      <w:outlineLvl w:val="9"/>
    </w:pPr>
    <w:rPr>
      <w:noProof/>
      <w:sz w:val="24"/>
    </w:rPr>
  </w:style>
  <w:style w:type="paragraph" w:customStyle="1" w:styleId="MiniTOCItem">
    <w:name w:val="MiniTOCItem"/>
    <w:basedOn w:val="ListBullet"/>
    <w:rsid w:val="00C80DD5"/>
    <w:pPr>
      <w:numPr>
        <w:numId w:val="0"/>
      </w:numPr>
      <w:tabs>
        <w:tab w:val="right" w:leader="dot" w:pos="6521"/>
      </w:tabs>
      <w:spacing w:before="0" w:after="0"/>
    </w:pPr>
  </w:style>
  <w:style w:type="paragraph" w:customStyle="1" w:styleId="TOFTitle">
    <w:name w:val="TOFTitle"/>
    <w:basedOn w:val="TOCTitle"/>
    <w:rsid w:val="00C80DD5"/>
  </w:style>
  <w:style w:type="paragraph" w:styleId="TableofFigures">
    <w:name w:val="table of figures"/>
    <w:basedOn w:val="Normal"/>
    <w:next w:val="Normal"/>
    <w:semiHidden/>
    <w:rsid w:val="00C80DD5"/>
    <w:pPr>
      <w:tabs>
        <w:tab w:val="right" w:leader="dot" w:pos="9072"/>
      </w:tabs>
      <w:ind w:left="970" w:hanging="403"/>
    </w:pPr>
    <w:rPr>
      <w:rFonts w:ascii="Times New Roman" w:hAnsi="Times New Roman"/>
      <w:b/>
    </w:rPr>
  </w:style>
  <w:style w:type="paragraph" w:styleId="ListNumber">
    <w:name w:val="List Number"/>
    <w:basedOn w:val="List"/>
    <w:rsid w:val="00C80DD5"/>
    <w:pPr>
      <w:numPr>
        <w:numId w:val="13"/>
      </w:numPr>
      <w:tabs>
        <w:tab w:val="clear" w:pos="340"/>
      </w:tabs>
    </w:pPr>
  </w:style>
  <w:style w:type="character" w:customStyle="1" w:styleId="WingdingSymbols">
    <w:name w:val="Wingding Symbols"/>
    <w:rsid w:val="00C80DD5"/>
    <w:rPr>
      <w:rFonts w:ascii="Wingdings" w:hAnsi="Wingdings"/>
    </w:rPr>
  </w:style>
  <w:style w:type="paragraph" w:customStyle="1" w:styleId="TableHeading">
    <w:name w:val="Table Heading"/>
    <w:basedOn w:val="HeadingBase"/>
    <w:rsid w:val="00C80DD5"/>
    <w:pPr>
      <w:keepLines/>
      <w:pBdr>
        <w:bottom w:val="single" w:sz="6" w:space="1" w:color="918585"/>
      </w:pBdr>
      <w:spacing w:before="240"/>
    </w:pPr>
  </w:style>
  <w:style w:type="character" w:customStyle="1" w:styleId="HotSpot">
    <w:name w:val="HotSpot"/>
    <w:rsid w:val="00C80DD5"/>
    <w:rPr>
      <w:color w:val="0033CC"/>
      <w:u w:val="none"/>
    </w:rPr>
  </w:style>
  <w:style w:type="paragraph" w:customStyle="1" w:styleId="BodyTextRight">
    <w:name w:val="Body Text Right"/>
    <w:basedOn w:val="BodyText"/>
    <w:rsid w:val="00C80DD5"/>
    <w:pPr>
      <w:spacing w:before="0" w:after="0"/>
      <w:jc w:val="right"/>
    </w:pPr>
  </w:style>
  <w:style w:type="paragraph" w:styleId="Index3">
    <w:name w:val="index 3"/>
    <w:basedOn w:val="ListNumber2"/>
    <w:next w:val="Normal"/>
    <w:semiHidden/>
    <w:rsid w:val="00C80DD5"/>
    <w:pPr>
      <w:numPr>
        <w:numId w:val="0"/>
      </w:numPr>
      <w:tabs>
        <w:tab w:val="right" w:leader="dot" w:pos="4176"/>
      </w:tabs>
    </w:pPr>
  </w:style>
  <w:style w:type="paragraph" w:styleId="ListNumber2">
    <w:name w:val="List Number 2"/>
    <w:basedOn w:val="List2"/>
    <w:rsid w:val="00C80DD5"/>
    <w:pPr>
      <w:numPr>
        <w:numId w:val="8"/>
      </w:numPr>
      <w:tabs>
        <w:tab w:val="clear" w:pos="1060"/>
      </w:tabs>
    </w:pPr>
  </w:style>
  <w:style w:type="paragraph" w:customStyle="1" w:styleId="MarginNote">
    <w:name w:val="Margin Note"/>
    <w:basedOn w:val="BodyText"/>
    <w:rsid w:val="00C80D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D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D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DD5"/>
    <w:rPr>
      <w:sz w:val="32"/>
    </w:rPr>
  </w:style>
  <w:style w:type="paragraph" w:customStyle="1" w:styleId="HeadingProcedure">
    <w:name w:val="Heading Procedure"/>
    <w:basedOn w:val="HeadingBase"/>
    <w:next w:val="Normal"/>
    <w:rsid w:val="00C80DD5"/>
    <w:pPr>
      <w:tabs>
        <w:tab w:val="left" w:pos="0"/>
      </w:tabs>
      <w:spacing w:before="120" w:after="60"/>
    </w:pPr>
    <w:rPr>
      <w:i/>
      <w:color w:val="918585"/>
      <w:sz w:val="22"/>
    </w:rPr>
  </w:style>
  <w:style w:type="paragraph" w:customStyle="1" w:styleId="TableBodyText">
    <w:name w:val="Table Body Text"/>
    <w:basedOn w:val="BodyText"/>
    <w:rsid w:val="00C80DD5"/>
    <w:pPr>
      <w:spacing w:before="60" w:after="60"/>
    </w:pPr>
  </w:style>
  <w:style w:type="paragraph" w:styleId="ListContinue">
    <w:name w:val="List Continue"/>
    <w:basedOn w:val="List"/>
    <w:rsid w:val="00C80DD5"/>
    <w:pPr>
      <w:ind w:firstLine="0"/>
    </w:pPr>
  </w:style>
  <w:style w:type="paragraph" w:customStyle="1" w:styleId="ListNote">
    <w:name w:val="List Note"/>
    <w:basedOn w:val="List"/>
    <w:rsid w:val="00C80DD5"/>
    <w:pPr>
      <w:pBdr>
        <w:top w:val="single" w:sz="6" w:space="2" w:color="918585"/>
        <w:bottom w:val="single" w:sz="6" w:space="2" w:color="918585"/>
      </w:pBdr>
      <w:tabs>
        <w:tab w:val="left" w:pos="1021"/>
      </w:tabs>
      <w:ind w:firstLine="0"/>
    </w:pPr>
  </w:style>
  <w:style w:type="paragraph" w:customStyle="1" w:styleId="Warning">
    <w:name w:val="Warning"/>
    <w:basedOn w:val="BodyText"/>
    <w:rsid w:val="00C80DD5"/>
    <w:pPr>
      <w:shd w:val="clear" w:color="auto" w:fill="D9D9D9"/>
      <w:tabs>
        <w:tab w:val="left" w:pos="992"/>
      </w:tabs>
      <w:ind w:left="119" w:right="119"/>
    </w:pPr>
    <w:rPr>
      <w:sz w:val="20"/>
    </w:rPr>
  </w:style>
  <w:style w:type="paragraph" w:customStyle="1" w:styleId="MarginIcons">
    <w:name w:val="Margin Icons"/>
    <w:basedOn w:val="BodyText"/>
    <w:rsid w:val="00C80D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DD5"/>
    <w:rPr>
      <w:rFonts w:ascii="Courier New" w:hAnsi="Courier New"/>
    </w:rPr>
  </w:style>
  <w:style w:type="paragraph" w:customStyle="1" w:styleId="NoteBullet">
    <w:name w:val="Note Bullet"/>
    <w:basedOn w:val="Note"/>
    <w:rsid w:val="00C80DD5"/>
    <w:pPr>
      <w:tabs>
        <w:tab w:val="clear" w:pos="680"/>
      </w:tabs>
      <w:spacing w:before="60" w:after="60"/>
    </w:pPr>
  </w:style>
  <w:style w:type="paragraph" w:customStyle="1" w:styleId="SubHeading2">
    <w:name w:val="SubHeading2"/>
    <w:basedOn w:val="HeadingBase"/>
    <w:rsid w:val="00C80DD5"/>
    <w:pPr>
      <w:spacing w:before="240" w:after="60"/>
    </w:pPr>
    <w:rPr>
      <w:sz w:val="20"/>
    </w:rPr>
  </w:style>
  <w:style w:type="paragraph" w:customStyle="1" w:styleId="SubHeading1">
    <w:name w:val="SubHeading1"/>
    <w:basedOn w:val="HeadingBase"/>
    <w:rsid w:val="00C80DD5"/>
    <w:pPr>
      <w:spacing w:before="240" w:after="60"/>
    </w:pPr>
    <w:rPr>
      <w:color w:val="918585"/>
      <w:sz w:val="22"/>
    </w:rPr>
  </w:style>
  <w:style w:type="paragraph" w:customStyle="1" w:styleId="SideHeading">
    <w:name w:val="Side Heading"/>
    <w:basedOn w:val="HeadingBase"/>
    <w:rsid w:val="00C80D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DD5"/>
    <w:pPr>
      <w:numPr>
        <w:numId w:val="9"/>
      </w:numPr>
    </w:pPr>
  </w:style>
  <w:style w:type="paragraph" w:styleId="PlainText">
    <w:name w:val="Plain Text"/>
    <w:basedOn w:val="Normal"/>
    <w:link w:val="PlainTextChar"/>
    <w:rsid w:val="00C80DD5"/>
    <w:rPr>
      <w:sz w:val="20"/>
    </w:rPr>
  </w:style>
  <w:style w:type="character" w:customStyle="1" w:styleId="PlainTextChar">
    <w:name w:val="Plain Text Char"/>
    <w:basedOn w:val="DefaultParagraphFont"/>
    <w:link w:val="PlainText"/>
    <w:rsid w:val="00C80DD5"/>
    <w:rPr>
      <w:rFonts w:ascii="Courier New" w:eastAsia="Times New Roman" w:hAnsi="Courier New" w:cs="Times New Roman"/>
      <w:sz w:val="20"/>
      <w:szCs w:val="20"/>
      <w:lang w:eastAsia="en-US"/>
    </w:rPr>
  </w:style>
  <w:style w:type="character" w:customStyle="1" w:styleId="MenuOption">
    <w:name w:val="Menu Option"/>
    <w:basedOn w:val="DefaultParagraphFont"/>
    <w:rsid w:val="00C80DD5"/>
    <w:rPr>
      <w:b/>
      <w:smallCaps/>
    </w:rPr>
  </w:style>
  <w:style w:type="paragraph" w:customStyle="1" w:styleId="TableListNumber">
    <w:name w:val="Table List Number"/>
    <w:basedOn w:val="ListNumber"/>
    <w:rsid w:val="00C80DD5"/>
    <w:pPr>
      <w:numPr>
        <w:numId w:val="0"/>
      </w:numPr>
    </w:pPr>
  </w:style>
  <w:style w:type="paragraph" w:styleId="TOC4">
    <w:name w:val="toc 4"/>
    <w:basedOn w:val="TOCBase"/>
    <w:next w:val="Normal"/>
    <w:semiHidden/>
    <w:rsid w:val="00C80DD5"/>
    <w:pPr>
      <w:tabs>
        <w:tab w:val="right" w:leader="dot" w:pos="9071"/>
      </w:tabs>
      <w:ind w:left="1701"/>
    </w:pPr>
  </w:style>
  <w:style w:type="paragraph" w:customStyle="1" w:styleId="ListAlpha">
    <w:name w:val="List Alpha"/>
    <w:basedOn w:val="List"/>
    <w:rsid w:val="00C80DD5"/>
    <w:pPr>
      <w:numPr>
        <w:numId w:val="7"/>
      </w:numPr>
    </w:pPr>
  </w:style>
  <w:style w:type="paragraph" w:customStyle="1" w:styleId="ListAlpha2">
    <w:name w:val="List Alpha 2"/>
    <w:basedOn w:val="List2"/>
    <w:rsid w:val="00C80DD5"/>
    <w:pPr>
      <w:numPr>
        <w:numId w:val="6"/>
      </w:numPr>
    </w:pPr>
  </w:style>
  <w:style w:type="paragraph" w:styleId="List2">
    <w:name w:val="List 2"/>
    <w:basedOn w:val="BodyText"/>
    <w:rsid w:val="00C80DD5"/>
    <w:pPr>
      <w:tabs>
        <w:tab w:val="left" w:pos="680"/>
      </w:tabs>
      <w:spacing w:before="60" w:after="60"/>
      <w:ind w:left="680" w:hanging="340"/>
    </w:pPr>
  </w:style>
  <w:style w:type="paragraph" w:styleId="List3">
    <w:name w:val="List 3"/>
    <w:basedOn w:val="BodyText"/>
    <w:rsid w:val="00C80DD5"/>
    <w:pPr>
      <w:tabs>
        <w:tab w:val="left" w:pos="1021"/>
      </w:tabs>
      <w:spacing w:before="60" w:after="60"/>
      <w:ind w:left="1020" w:hanging="340"/>
    </w:pPr>
  </w:style>
  <w:style w:type="paragraph" w:styleId="List4">
    <w:name w:val="List 4"/>
    <w:basedOn w:val="BodyText"/>
    <w:rsid w:val="00C80DD5"/>
    <w:pPr>
      <w:tabs>
        <w:tab w:val="left" w:pos="1361"/>
      </w:tabs>
      <w:spacing w:before="60" w:after="60"/>
      <w:ind w:left="1361" w:hanging="340"/>
    </w:pPr>
  </w:style>
  <w:style w:type="paragraph" w:styleId="List5">
    <w:name w:val="List 5"/>
    <w:basedOn w:val="BodyText"/>
    <w:rsid w:val="00C80DD5"/>
    <w:pPr>
      <w:tabs>
        <w:tab w:val="left" w:pos="1701"/>
      </w:tabs>
      <w:spacing w:before="60" w:after="60"/>
      <w:ind w:left="1701" w:hanging="340"/>
    </w:pPr>
  </w:style>
  <w:style w:type="paragraph" w:styleId="ListBullet3">
    <w:name w:val="List Bullet 3"/>
    <w:basedOn w:val="List3"/>
    <w:rsid w:val="00C80DD5"/>
    <w:pPr>
      <w:numPr>
        <w:numId w:val="12"/>
      </w:numPr>
      <w:tabs>
        <w:tab w:val="clear" w:pos="1021"/>
      </w:tabs>
      <w:ind w:left="1037" w:hanging="357"/>
    </w:pPr>
  </w:style>
  <w:style w:type="paragraph" w:styleId="ListBullet4">
    <w:name w:val="List Bullet 4"/>
    <w:basedOn w:val="List4"/>
    <w:rsid w:val="00C80DD5"/>
    <w:pPr>
      <w:numPr>
        <w:numId w:val="1"/>
      </w:numPr>
      <w:tabs>
        <w:tab w:val="clear" w:pos="1361"/>
      </w:tabs>
    </w:pPr>
  </w:style>
  <w:style w:type="paragraph" w:styleId="ListBullet5">
    <w:name w:val="List Bullet 5"/>
    <w:basedOn w:val="List5"/>
    <w:rsid w:val="00C80DD5"/>
    <w:pPr>
      <w:numPr>
        <w:numId w:val="2"/>
      </w:numPr>
    </w:pPr>
  </w:style>
  <w:style w:type="paragraph" w:styleId="ListContinue2">
    <w:name w:val="List Continue 2"/>
    <w:basedOn w:val="List2"/>
    <w:rsid w:val="00C80DD5"/>
    <w:pPr>
      <w:ind w:firstLine="0"/>
    </w:pPr>
  </w:style>
  <w:style w:type="paragraph" w:styleId="ListContinue3">
    <w:name w:val="List Continue 3"/>
    <w:basedOn w:val="List3"/>
    <w:rsid w:val="00C80DD5"/>
    <w:pPr>
      <w:ind w:left="1021" w:firstLine="0"/>
    </w:pPr>
  </w:style>
  <w:style w:type="paragraph" w:styleId="ListContinue4">
    <w:name w:val="List Continue 4"/>
    <w:basedOn w:val="List4"/>
    <w:rsid w:val="00C80DD5"/>
    <w:pPr>
      <w:ind w:firstLine="0"/>
    </w:pPr>
  </w:style>
  <w:style w:type="paragraph" w:styleId="ListContinue5">
    <w:name w:val="List Continue 5"/>
    <w:basedOn w:val="List5"/>
    <w:rsid w:val="00C80DD5"/>
    <w:pPr>
      <w:ind w:firstLine="0"/>
    </w:pPr>
  </w:style>
  <w:style w:type="paragraph" w:styleId="ListNumber3">
    <w:name w:val="List Number 3"/>
    <w:basedOn w:val="List3"/>
    <w:rsid w:val="00C80DD5"/>
    <w:pPr>
      <w:numPr>
        <w:numId w:val="3"/>
      </w:numPr>
    </w:pPr>
  </w:style>
  <w:style w:type="paragraph" w:styleId="ListNumber4">
    <w:name w:val="List Number 4"/>
    <w:basedOn w:val="List4"/>
    <w:rsid w:val="00C80DD5"/>
    <w:pPr>
      <w:numPr>
        <w:numId w:val="4"/>
      </w:numPr>
    </w:pPr>
  </w:style>
  <w:style w:type="paragraph" w:styleId="ListNumber5">
    <w:name w:val="List Number 5"/>
    <w:basedOn w:val="List5"/>
    <w:rsid w:val="00C80DD5"/>
    <w:pPr>
      <w:numPr>
        <w:numId w:val="5"/>
      </w:numPr>
    </w:pPr>
  </w:style>
  <w:style w:type="paragraph" w:styleId="BlockText">
    <w:name w:val="Block Text"/>
    <w:basedOn w:val="Normal"/>
    <w:rsid w:val="00C80DD5"/>
    <w:pPr>
      <w:spacing w:after="120"/>
      <w:ind w:left="1440" w:right="1440"/>
    </w:pPr>
  </w:style>
  <w:style w:type="character" w:customStyle="1" w:styleId="Subscript">
    <w:name w:val="Subscript"/>
    <w:basedOn w:val="DefaultParagraphFont"/>
    <w:rsid w:val="00C80DD5"/>
    <w:rPr>
      <w:sz w:val="16"/>
      <w:vertAlign w:val="subscript"/>
    </w:rPr>
  </w:style>
  <w:style w:type="character" w:customStyle="1" w:styleId="Superscript">
    <w:name w:val="Superscript"/>
    <w:basedOn w:val="DefaultParagraphFont"/>
    <w:rsid w:val="00C80DD5"/>
    <w:rPr>
      <w:sz w:val="16"/>
      <w:vertAlign w:val="superscript"/>
    </w:rPr>
  </w:style>
  <w:style w:type="character" w:customStyle="1" w:styleId="Symbols">
    <w:name w:val="Symbols"/>
    <w:basedOn w:val="DefaultParagraphFont"/>
    <w:rsid w:val="00C80DD5"/>
    <w:rPr>
      <w:rFonts w:ascii="Symbol" w:hAnsi="Symbol"/>
    </w:rPr>
  </w:style>
  <w:style w:type="character" w:customStyle="1" w:styleId="MenuOptions">
    <w:name w:val="Menu Options"/>
    <w:basedOn w:val="DefaultParagraphFont"/>
    <w:rsid w:val="00C80DD5"/>
    <w:rPr>
      <w:rFonts w:ascii="Arial Narrow" w:hAnsi="Arial Narrow"/>
      <w:smallCaps/>
    </w:rPr>
  </w:style>
  <w:style w:type="character" w:customStyle="1" w:styleId="Buttons">
    <w:name w:val="Buttons"/>
    <w:basedOn w:val="DefaultParagraphFont"/>
    <w:rsid w:val="00C80DD5"/>
    <w:rPr>
      <w:b/>
    </w:rPr>
  </w:style>
  <w:style w:type="character" w:customStyle="1" w:styleId="Underlined">
    <w:name w:val="Underlined"/>
    <w:basedOn w:val="DefaultParagraphFont"/>
    <w:rsid w:val="00C80DD5"/>
    <w:rPr>
      <w:u w:val="single"/>
    </w:rPr>
  </w:style>
  <w:style w:type="paragraph" w:customStyle="1" w:styleId="TableBodyTextRight">
    <w:name w:val="Table Body Text Right"/>
    <w:basedOn w:val="TableBodyText"/>
    <w:rsid w:val="00C80DD5"/>
    <w:pPr>
      <w:widowControl w:val="0"/>
      <w:autoSpaceDE w:val="0"/>
      <w:autoSpaceDN w:val="0"/>
      <w:adjustRightInd w:val="0"/>
      <w:jc w:val="right"/>
    </w:pPr>
    <w:rPr>
      <w:rFonts w:cs="Arial"/>
      <w:szCs w:val="18"/>
    </w:rPr>
  </w:style>
  <w:style w:type="paragraph" w:customStyle="1" w:styleId="CopyrightText">
    <w:name w:val="Copyright Text"/>
    <w:basedOn w:val="BodyText"/>
    <w:rsid w:val="00C80DD5"/>
    <w:rPr>
      <w:sz w:val="18"/>
    </w:rPr>
  </w:style>
  <w:style w:type="paragraph" w:customStyle="1" w:styleId="BodySmallRight">
    <w:name w:val="Body Small Right"/>
    <w:basedOn w:val="BodyTextRight"/>
    <w:rsid w:val="00C80DD5"/>
    <w:rPr>
      <w:sz w:val="18"/>
      <w:szCs w:val="18"/>
    </w:rPr>
  </w:style>
  <w:style w:type="paragraph" w:customStyle="1" w:styleId="MarginEdition">
    <w:name w:val="Margin Edition"/>
    <w:basedOn w:val="MarginNote"/>
    <w:rsid w:val="00C80DD5"/>
    <w:pPr>
      <w:spacing w:before="0" w:after="0"/>
    </w:pPr>
    <w:rPr>
      <w:rFonts w:ascii="Times New Roman" w:hAnsi="Times New Roman"/>
      <w:color w:val="999999"/>
    </w:rPr>
  </w:style>
  <w:style w:type="paragraph" w:customStyle="1" w:styleId="Spacer">
    <w:name w:val="Spacer"/>
    <w:basedOn w:val="Normal"/>
    <w:rsid w:val="00C80DD5"/>
    <w:rPr>
      <w:sz w:val="2"/>
      <w:szCs w:val="2"/>
    </w:rPr>
  </w:style>
  <w:style w:type="character" w:customStyle="1" w:styleId="Small">
    <w:name w:val="Small"/>
    <w:basedOn w:val="DefaultParagraphFont"/>
    <w:rsid w:val="00C80DD5"/>
    <w:rPr>
      <w:sz w:val="16"/>
    </w:rPr>
  </w:style>
  <w:style w:type="paragraph" w:customStyle="1" w:styleId="WideTable">
    <w:name w:val="Wide Table"/>
    <w:basedOn w:val="Normal"/>
    <w:rsid w:val="00C80DD5"/>
    <w:pPr>
      <w:ind w:left="-1418"/>
    </w:pPr>
    <w:rPr>
      <w:sz w:val="2"/>
      <w:szCs w:val="2"/>
    </w:rPr>
  </w:style>
  <w:style w:type="character" w:styleId="PageNumber">
    <w:name w:val="page number"/>
    <w:basedOn w:val="DefaultParagraphFont"/>
    <w:rsid w:val="00C80DD5"/>
  </w:style>
  <w:style w:type="paragraph" w:styleId="Quote">
    <w:name w:val="Quote"/>
    <w:basedOn w:val="Heading1"/>
    <w:link w:val="QuoteChar"/>
    <w:qFormat/>
    <w:rsid w:val="00C80DD5"/>
    <w:rPr>
      <w:b w:val="0"/>
      <w:sz w:val="72"/>
      <w:szCs w:val="72"/>
      <w:lang w:val="en-NZ"/>
    </w:rPr>
  </w:style>
  <w:style w:type="character" w:customStyle="1" w:styleId="QuoteChar">
    <w:name w:val="Quote Char"/>
    <w:basedOn w:val="DefaultParagraphFont"/>
    <w:link w:val="Quote"/>
    <w:rsid w:val="00C80D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DD5"/>
    <w:pPr>
      <w:pageBreakBefore/>
    </w:pPr>
  </w:style>
  <w:style w:type="paragraph" w:customStyle="1" w:styleId="Border">
    <w:name w:val="Border"/>
    <w:basedOn w:val="Normal"/>
    <w:qFormat/>
    <w:rsid w:val="00C80D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DD5"/>
    <w:rPr>
      <w:b/>
      <w:bCs/>
      <w:i/>
      <w:iCs/>
      <w:color w:val="auto"/>
    </w:rPr>
  </w:style>
  <w:style w:type="paragraph" w:styleId="IntenseQuote">
    <w:name w:val="Intense Quote"/>
    <w:basedOn w:val="Normal"/>
    <w:next w:val="Normal"/>
    <w:link w:val="IntenseQuoteChar"/>
    <w:uiPriority w:val="30"/>
    <w:qFormat/>
    <w:rsid w:val="00C80D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D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DD5"/>
    <w:rPr>
      <w:smallCaps/>
      <w:color w:val="auto"/>
      <w:u w:val="single"/>
    </w:rPr>
  </w:style>
  <w:style w:type="character" w:styleId="IntenseReference">
    <w:name w:val="Intense Reference"/>
    <w:basedOn w:val="DefaultParagraphFont"/>
    <w:uiPriority w:val="32"/>
    <w:qFormat/>
    <w:rsid w:val="00C80DD5"/>
    <w:rPr>
      <w:b/>
      <w:bCs/>
      <w:smallCaps/>
      <w:color w:val="auto"/>
      <w:spacing w:val="5"/>
      <w:u w:val="single"/>
    </w:rPr>
  </w:style>
  <w:style w:type="paragraph" w:customStyle="1" w:styleId="2ColumnHeading">
    <w:name w:val="2Column Heading"/>
    <w:basedOn w:val="BodyText"/>
    <w:qFormat/>
    <w:rsid w:val="00C80DD5"/>
    <w:pPr>
      <w:spacing w:after="60"/>
      <w:ind w:left="-2268"/>
    </w:pPr>
    <w:rPr>
      <w:b/>
    </w:rPr>
  </w:style>
  <w:style w:type="paragraph" w:customStyle="1" w:styleId="Heading1TOC">
    <w:name w:val="Heading1 TOC"/>
    <w:basedOn w:val="Normal"/>
    <w:qFormat/>
    <w:rsid w:val="00C80DD5"/>
    <w:pPr>
      <w:spacing w:before="240" w:after="120"/>
    </w:pPr>
    <w:rPr>
      <w:rFonts w:ascii="Times New Roman" w:hAnsi="Times New Roman"/>
      <w:b/>
      <w:sz w:val="32"/>
    </w:rPr>
  </w:style>
  <w:style w:type="paragraph" w:customStyle="1" w:styleId="Heading2TOC">
    <w:name w:val="Heading2 TOC"/>
    <w:basedOn w:val="Normal"/>
    <w:qFormat/>
    <w:rsid w:val="00C80DD5"/>
    <w:pPr>
      <w:spacing w:before="240" w:after="60"/>
    </w:pPr>
    <w:rPr>
      <w:rFonts w:ascii="Times New Roman" w:hAnsi="Times New Roman"/>
      <w:b/>
      <w:sz w:val="28"/>
    </w:rPr>
  </w:style>
  <w:style w:type="character" w:customStyle="1" w:styleId="Underline">
    <w:name w:val="Underline"/>
    <w:basedOn w:val="DefaultParagraphFont"/>
    <w:qFormat/>
    <w:rsid w:val="00C80DD5"/>
    <w:rPr>
      <w:u w:val="single"/>
    </w:rPr>
  </w:style>
  <w:style w:type="character" w:customStyle="1" w:styleId="BoldandItalics">
    <w:name w:val="Bold and Italics"/>
    <w:qFormat/>
    <w:rsid w:val="00C80DD5"/>
    <w:rPr>
      <w:b/>
      <w:i/>
      <w:u w:val="none"/>
    </w:rPr>
  </w:style>
  <w:style w:type="paragraph" w:styleId="BalloonText">
    <w:name w:val="Balloon Text"/>
    <w:basedOn w:val="Normal"/>
    <w:link w:val="BalloonTextChar"/>
    <w:rsid w:val="00C80DD5"/>
    <w:rPr>
      <w:rFonts w:ascii="Tahoma" w:hAnsi="Tahoma" w:cs="Tahoma"/>
      <w:sz w:val="16"/>
      <w:szCs w:val="16"/>
    </w:rPr>
  </w:style>
  <w:style w:type="character" w:customStyle="1" w:styleId="BalloonTextChar">
    <w:name w:val="Balloon Text Char"/>
    <w:basedOn w:val="DefaultParagraphFont"/>
    <w:link w:val="BalloonText"/>
    <w:rsid w:val="00C80D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D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D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DD5"/>
    <w:rPr>
      <w:b/>
      <w:color w:val="660033"/>
      <w:spacing w:val="0"/>
    </w:rPr>
  </w:style>
  <w:style w:type="paragraph" w:customStyle="1" w:styleId="Nameditemlist">
    <w:name w:val="Named item list"/>
    <w:basedOn w:val="BodyText"/>
    <w:qFormat/>
    <w:rsid w:val="00C80DD5"/>
    <w:pPr>
      <w:tabs>
        <w:tab w:val="left" w:pos="2835"/>
      </w:tabs>
      <w:ind w:left="2835" w:hanging="2835"/>
    </w:pPr>
  </w:style>
  <w:style w:type="paragraph" w:customStyle="1" w:styleId="BodyTextnopadding">
    <w:name w:val="Body Text no padding"/>
    <w:basedOn w:val="BodyText"/>
    <w:qFormat/>
    <w:rsid w:val="00C80DD5"/>
    <w:pPr>
      <w:spacing w:before="0" w:after="0"/>
    </w:pPr>
  </w:style>
  <w:style w:type="paragraph" w:customStyle="1" w:styleId="BodyTextBold">
    <w:name w:val="Body Text Bold"/>
    <w:basedOn w:val="BodyText"/>
    <w:qFormat/>
    <w:rsid w:val="00C80DD5"/>
    <w:rPr>
      <w:b/>
    </w:rPr>
  </w:style>
  <w:style w:type="character" w:styleId="Hyperlink">
    <w:name w:val="Hyperlink"/>
    <w:basedOn w:val="DefaultParagraphFont"/>
    <w:uiPriority w:val="99"/>
    <w:unhideWhenUsed/>
    <w:rsid w:val="002D76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3677</Characters>
  <Application>Microsoft Office Word</Application>
  <DocSecurity>0</DocSecurity>
  <Lines>111</Lines>
  <Paragraphs>61</Paragraphs>
  <ScaleCrop>false</ScaleCrop>
  <Company>Author-it Software Corporation Ltd.</Company>
  <LinksUpToDate>false</LinksUpToDate>
  <CharactersWithSpaces>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HLTOUT003 Assign and coordinate ambulance service resources</dc:title>
  <dc:subject>Approved</dc:subject>
  <dc:creator>SkillsIQ</dc:creator>
  <cp:keywords>Release: 2</cp:keywords>
  <dc:description>Review Date: 12 April 2008</dc:description>
  <cp:lastModifiedBy>HSD_TPCMSd.prod</cp:lastModifiedBy>
  <cp:revision>3</cp:revision>
  <dcterms:created xsi:type="dcterms:W3CDTF">2023-07-02T02:38:00Z</dcterms:created>
  <dcterms:modified xsi:type="dcterms:W3CDTF">2023-07-02T02:38:00Z</dcterms:modified>
</cp:coreProperties>
</file>