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9DC" w:rsidP="008279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HLTOUT001 Implement safe access and egress</w:t>
      </w:r>
      <w:r>
        <w:fldChar w:fldCharType="end"/>
      </w:r>
    </w:p>
    <w:p w:rsidR="008279DC" w:rsidP="008279DC">
      <w:pPr>
        <w:pStyle w:val="Version"/>
        <w:sectPr w:rsidSect="00445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13B" w:rsidP="0044513B">
      <w:pPr>
        <w:pStyle w:val="SuperHeading"/>
      </w:pPr>
      <w:r w:rsidRPr="0044513B">
        <w:t>HLTOUT001 Implement safe access and egress</w:t>
      </w:r>
    </w:p>
    <w:p w:rsidR="00000000" w:rsidRPr="0044513B" w:rsidP="0044513B">
      <w:pPr>
        <w:pStyle w:val="Heading1"/>
      </w:pPr>
      <w:bookmarkStart w:id="1" w:name="O_1140318"/>
      <w:bookmarkEnd w:id="1"/>
      <w:r w:rsidRPr="0044513B">
        <w:t>Modification History</w:t>
      </w:r>
    </w:p>
    <w:p w:rsidR="00000000" w:rsidRPr="0044513B" w:rsidP="008279DC">
      <w:pPr>
        <w:pStyle w:val="BodyText"/>
      </w:pPr>
      <w:r w:rsidRPr="0044513B">
        <w:t>Not applicable.</w:t>
      </w:r>
    </w:p>
    <w:p w:rsidR="00000000" w:rsidRPr="0044513B" w:rsidP="0044513B">
      <w:pPr>
        <w:pStyle w:val="Heading1"/>
      </w:pPr>
      <w:bookmarkStart w:id="2" w:name="O_1140322"/>
      <w:bookmarkEnd w:id="2"/>
      <w:r w:rsidRPr="0044513B">
        <w:t>Application</w:t>
      </w:r>
    </w:p>
    <w:p w:rsidR="00000000" w:rsidRPr="0044513B" w:rsidP="008279DC">
      <w:pPr>
        <w:pStyle w:val="BodyText"/>
      </w:pPr>
      <w:r w:rsidRPr="0044513B">
        <w:t>This unit describes the knowledge and skills required to ensure the safe removal of the patients under routine and non-routine conditions and environments. It may be necessary for the indi</w:t>
      </w:r>
      <w:r w:rsidRPr="0044513B">
        <w:t>vidual to ensure the safe removal of the patient by overcoming obstacles, using problem solving or use of specialised equipment.</w:t>
      </w:r>
    </w:p>
    <w:p w:rsidR="00000000" w:rsidRPr="0044513B" w:rsidP="008279DC">
      <w:pPr>
        <w:pStyle w:val="BodyText"/>
      </w:pPr>
      <w:r w:rsidRPr="0044513B">
        <w:t>This unit applies to pre-hospital or out-of-hospital health care workers.</w:t>
      </w:r>
    </w:p>
    <w:p w:rsidR="00000000" w:rsidRPr="008279DC" w:rsidP="008279DC">
      <w:pPr>
        <w:pStyle w:val="BodyText"/>
        <w:rPr>
          <w:i/>
        </w:rPr>
      </w:pPr>
      <w:r w:rsidRPr="008279DC">
        <w:rPr>
          <w:rStyle w:val="Emphasis"/>
        </w:rPr>
        <w:t>The skills in this unit must be applied in accordance</w:t>
      </w:r>
      <w:r w:rsidRPr="008279DC">
        <w:rPr>
          <w:rStyle w:val="Emphasis"/>
        </w:rPr>
        <w:t xml:space="preserve"> with Commonwealth and State or Territory legislation, Australian Standards and industry codes of practice.</w:t>
      </w:r>
    </w:p>
    <w:p w:rsidR="00000000" w:rsidRPr="0044513B" w:rsidP="0044513B">
      <w:pPr>
        <w:pStyle w:val="Heading1"/>
      </w:pPr>
      <w:bookmarkStart w:id="3" w:name="O_1140321"/>
      <w:bookmarkEnd w:id="3"/>
      <w:r w:rsidRPr="0044513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5"/>
        <w:gridCol w:w="5921"/>
      </w:tblGrid>
      <w:tr w:rsidTr="00827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13B" w:rsidP="0044513B">
            <w:pPr>
              <w:pStyle w:val="BodyText"/>
            </w:pPr>
            <w:r w:rsidRPr="0044513B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13B">
            <w:pPr>
              <w:pStyle w:val="BodyText"/>
              <w:rPr>
                <w:lang w:val="en-NZ"/>
              </w:rPr>
            </w:pPr>
            <w:r w:rsidRPr="0044513B">
              <w:rPr>
                <w:rStyle w:val="SpecialBold"/>
              </w:rPr>
              <w:t>PERFORMANCE CRITERIA</w:t>
            </w:r>
          </w:p>
        </w:tc>
      </w:tr>
      <w:tr w:rsidTr="00827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13B">
            <w:pPr>
              <w:pStyle w:val="BodyText"/>
              <w:rPr>
                <w:lang w:val="en-NZ"/>
              </w:rPr>
            </w:pPr>
            <w:r w:rsidRPr="0044513B">
              <w:t>Elements define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13B">
            <w:pPr>
              <w:pStyle w:val="BodyText"/>
              <w:rPr>
                <w:lang w:val="en-NZ"/>
              </w:rPr>
            </w:pPr>
            <w:r w:rsidRPr="0044513B">
              <w:t>Performance criteria descr</w:t>
            </w:r>
            <w:r w:rsidRPr="0044513B">
              <w:t>ibe the performance needed to demonstrate achievement of the element.</w:t>
            </w:r>
          </w:p>
        </w:tc>
      </w:tr>
      <w:tr w:rsidTr="00827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13B">
            <w:pPr>
              <w:pStyle w:val="BodyText"/>
              <w:rPr>
                <w:lang w:val="en-NZ"/>
              </w:rPr>
            </w:pPr>
            <w:r w:rsidRPr="0044513B">
              <w:t>1.Assess situation in relation to safe access and egress.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13B" w:rsidP="0044513B">
            <w:pPr>
              <w:pStyle w:val="List"/>
            </w:pPr>
            <w:r w:rsidRPr="0044513B">
              <w:t>1.1. Survey scene and assess condition of patient in relation to procedures necessary for safe removal of patient.</w:t>
            </w:r>
          </w:p>
          <w:p w:rsidR="00000000" w:rsidRPr="0044513B" w:rsidP="0044513B">
            <w:pPr>
              <w:pStyle w:val="List"/>
            </w:pPr>
            <w:r w:rsidRPr="0044513B">
              <w:t>1.2. View situation to identify and mitigate dangers according to established clinical guidelines and protocols.</w:t>
            </w:r>
          </w:p>
          <w:p w:rsidR="00000000" w:rsidRPr="0044513B" w:rsidP="0044513B">
            <w:pPr>
              <w:pStyle w:val="List"/>
            </w:pPr>
            <w:r w:rsidRPr="0044513B">
              <w:t>1.3. Identify obstacles impacting safe access and egress.</w:t>
            </w:r>
          </w:p>
          <w:p w:rsidR="00000000" w:rsidRPr="0044513B" w:rsidP="0044513B">
            <w:pPr>
              <w:pStyle w:val="List"/>
            </w:pPr>
            <w:r w:rsidRPr="0044513B">
              <w:t>1.4. Formulate access and egress plan based on an assessment of all factors associate</w:t>
            </w:r>
            <w:r w:rsidRPr="0044513B">
              <w:t>d with the situation or incident and in line with legislation and codes of practice.</w:t>
            </w:r>
          </w:p>
          <w:p w:rsidR="00000000" w:rsidP="0044513B">
            <w:pPr>
              <w:pStyle w:val="List"/>
              <w:rPr>
                <w:lang w:val="en-NZ"/>
              </w:rPr>
            </w:pPr>
            <w:r w:rsidRPr="0044513B">
              <w:t xml:space="preserve">1.5. Identify additional resources required, including specialised knowledge, workers or equipment, based on an assessment of all factors associated with the situation or </w:t>
            </w:r>
            <w:r w:rsidRPr="0044513B">
              <w:t>incident, and with patient and worker welfare as the prime concern.</w:t>
            </w:r>
          </w:p>
        </w:tc>
      </w:tr>
      <w:tr w:rsidTr="00827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13B">
            <w:pPr>
              <w:pStyle w:val="BodyText"/>
              <w:rPr>
                <w:lang w:val="en-NZ"/>
              </w:rPr>
            </w:pPr>
            <w:r w:rsidRPr="0044513B">
              <w:t>2.Implement procedure to enable safe access and egress.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13B" w:rsidP="0044513B">
            <w:pPr>
              <w:pStyle w:val="List"/>
            </w:pPr>
            <w:r w:rsidRPr="0044513B">
              <w:t>2.1. Request or arrange for additional or specialised workers and equipment according to the assessed need.</w:t>
            </w:r>
          </w:p>
          <w:p w:rsidR="00000000" w:rsidRPr="0044513B" w:rsidP="0044513B">
            <w:pPr>
              <w:pStyle w:val="List"/>
            </w:pPr>
            <w:r w:rsidRPr="0044513B">
              <w:t>2.2. Implement access a</w:t>
            </w:r>
            <w:r w:rsidRPr="0044513B">
              <w:t>nd egress plan using equipment and workers necessary to ensure safe access and egress, and patient welfare.</w:t>
            </w:r>
          </w:p>
          <w:p w:rsidR="00000000" w:rsidRPr="0044513B" w:rsidP="0044513B">
            <w:pPr>
              <w:pStyle w:val="List"/>
            </w:pPr>
            <w:r w:rsidRPr="0044513B">
              <w:t>2.3. Negotiate and maintain means of safe access and egress according to Commonwealth and State/Territory legislation including workplace health and</w:t>
            </w:r>
            <w:r w:rsidRPr="0044513B">
              <w:t xml:space="preserve"> safety Acts, and according to established clinical guidelines and protocols.</w:t>
            </w:r>
          </w:p>
          <w:p w:rsidR="00000000" w:rsidP="0044513B">
            <w:pPr>
              <w:pStyle w:val="List"/>
              <w:rPr>
                <w:lang w:val="en-NZ"/>
              </w:rPr>
            </w:pPr>
            <w:r w:rsidRPr="0044513B">
              <w:t>2.4. Use available resources to ensure safe access and egress, and patient welfare.</w:t>
            </w:r>
          </w:p>
        </w:tc>
      </w:tr>
      <w:tr w:rsidTr="008279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13B" w:rsidP="0044513B">
            <w:pPr>
              <w:pStyle w:val="List"/>
            </w:pPr>
            <w:r w:rsidRPr="0044513B">
              <w:t>3. Evaluate access and egress procedure.</w:t>
            </w:r>
          </w:p>
          <w:p w:rsidR="00000000" w:rsidP="0044513B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13B" w:rsidP="0044513B">
            <w:pPr>
              <w:pStyle w:val="List"/>
            </w:pPr>
            <w:r w:rsidRPr="0044513B">
              <w:t>3.1 Monitor progress of access and egress constantly to ensure welfare of the patient and safety of workers.</w:t>
            </w:r>
          </w:p>
          <w:p w:rsidR="00000000" w:rsidRPr="0044513B" w:rsidP="0044513B">
            <w:pPr>
              <w:pStyle w:val="List"/>
            </w:pPr>
            <w:r w:rsidRPr="0044513B">
              <w:t>3.2 Communicate with patient and monitor their welfare, condition and any other factors impacting the safe movement of the patient.</w:t>
            </w:r>
          </w:p>
          <w:p w:rsidR="00000000" w:rsidRPr="0044513B" w:rsidP="0044513B">
            <w:pPr>
              <w:pStyle w:val="List"/>
            </w:pPr>
            <w:r w:rsidRPr="0044513B">
              <w:t>3.3. Modify acc</w:t>
            </w:r>
            <w:r w:rsidRPr="0044513B">
              <w:t>ess and egress plan to reflect situation and ensure safety and the welfare of the patient.</w:t>
            </w:r>
          </w:p>
          <w:p w:rsidR="00000000" w:rsidRPr="0044513B" w:rsidP="0044513B">
            <w:pPr>
              <w:pStyle w:val="List"/>
            </w:pPr>
            <w:r w:rsidRPr="0044513B">
              <w:t>3.4. Address barriers to safe access and egress as they arise.</w:t>
            </w:r>
          </w:p>
          <w:p w:rsidR="00000000" w:rsidRPr="0044513B" w:rsidP="0044513B">
            <w:pPr>
              <w:pStyle w:val="BodyText"/>
            </w:pPr>
            <w:r w:rsidRPr="0044513B">
              <w:t>3.5. Identify and arrange for additional resources as required to complete procedure.</w:t>
            </w:r>
          </w:p>
        </w:tc>
      </w:tr>
    </w:tbl>
    <w:p w:rsidR="00000000" w:rsidRPr="0044513B" w:rsidP="0044513B">
      <w:pPr>
        <w:pStyle w:val="BodyText"/>
      </w:pPr>
    </w:p>
    <w:p w:rsidR="00000000" w:rsidRPr="0044513B" w:rsidP="0044513B">
      <w:pPr>
        <w:pStyle w:val="AllowPageBreak"/>
      </w:pPr>
    </w:p>
    <w:p w:rsidR="00000000" w:rsidRPr="0044513B" w:rsidP="0044513B">
      <w:pPr>
        <w:pStyle w:val="Heading1"/>
      </w:pPr>
      <w:bookmarkStart w:id="4" w:name="O_1140320"/>
      <w:bookmarkEnd w:id="4"/>
      <w:r w:rsidRPr="0044513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279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13B" w:rsidP="0044513B">
            <w:pPr>
              <w:pStyle w:val="BodyText"/>
            </w:pPr>
            <w:r w:rsidRPr="0044513B">
              <w:t>Foundation skills essential to performance are explicit in the performance criteria of this unit of competency.</w:t>
            </w:r>
          </w:p>
        </w:tc>
      </w:tr>
    </w:tbl>
    <w:p w:rsidR="00000000" w:rsidRPr="0044513B" w:rsidP="0044513B">
      <w:pPr>
        <w:pStyle w:val="BodyText"/>
      </w:pPr>
    </w:p>
    <w:p w:rsidR="00000000" w:rsidRPr="0044513B" w:rsidP="0044513B">
      <w:pPr>
        <w:pStyle w:val="AllowPageBreak"/>
      </w:pPr>
    </w:p>
    <w:p w:rsidR="00000000" w:rsidRPr="0044513B" w:rsidP="0044513B">
      <w:pPr>
        <w:pStyle w:val="Heading1"/>
      </w:pPr>
      <w:bookmarkStart w:id="5" w:name="O_1140319"/>
      <w:bookmarkEnd w:id="5"/>
      <w:r w:rsidRPr="0044513B">
        <w:t>Unit Mapping Information</w:t>
      </w:r>
    </w:p>
    <w:p w:rsidR="00000000" w:rsidRPr="0044513B" w:rsidP="008279DC">
      <w:pPr>
        <w:pStyle w:val="BodyText"/>
      </w:pPr>
      <w:r w:rsidRPr="0044513B">
        <w:t xml:space="preserve">No Equivalent Unit </w:t>
      </w:r>
    </w:p>
    <w:p w:rsidR="00000000" w:rsidRPr="0044513B" w:rsidP="0044513B">
      <w:pPr>
        <w:pStyle w:val="Heading1"/>
      </w:pPr>
      <w:bookmarkStart w:id="6" w:name="O_1140312"/>
      <w:bookmarkEnd w:id="6"/>
      <w:r w:rsidRPr="0044513B">
        <w:t>Links</w:t>
      </w:r>
    </w:p>
    <w:p w:rsidR="00000000" w:rsidRPr="0044513B" w:rsidP="008279DC">
      <w:pPr>
        <w:pStyle w:val="BodyText"/>
      </w:pPr>
      <w:r w:rsidRPr="00445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C59C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4513B" w:rsidP="0044513B"/>
    <w:sectPr w:rsidSect="004451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3B" w:rsidRPr="008279DC" w:rsidP="008279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DC" w:rsidP="00445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79DC" w:rsidP="00445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79DC" w:rsidP="00445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13B" w:rsidRPr="008279DC" w:rsidP="008279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9DC" w:rsidRPr="002D2AF8" w:rsidP="00445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HLTOUT001 Implement safe access and egress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279DC" w:rsidP="00445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13B"/>
  </w:style>
  <w:style w:type="character" w:customStyle="1" w:styleId="Heading1Char">
    <w:name w:val="Heading 1 Char"/>
    <w:basedOn w:val="DefaultParagraphFont"/>
    <w:link w:val="Heading1"/>
    <w:rsid w:val="00445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1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513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44513B"/>
    <w:rPr>
      <w:b/>
      <w:spacing w:val="0"/>
    </w:rPr>
  </w:style>
  <w:style w:type="character" w:styleId="Emphasis">
    <w:name w:val="Emphasis"/>
    <w:basedOn w:val="DefaultParagraphFont"/>
    <w:qFormat/>
    <w:rsid w:val="0044513B"/>
    <w:rPr>
      <w:i/>
    </w:rPr>
  </w:style>
  <w:style w:type="paragraph" w:customStyle="1" w:styleId="SuperHeading">
    <w:name w:val="SuperHeading"/>
    <w:basedOn w:val="Normal"/>
    <w:rsid w:val="00445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13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4513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5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13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1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13B"/>
  </w:style>
  <w:style w:type="paragraph" w:styleId="TableofFigures">
    <w:name w:val="table of figures"/>
    <w:basedOn w:val="Normal"/>
    <w:next w:val="Normal"/>
    <w:semiHidden/>
    <w:rsid w:val="00445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13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513B"/>
    <w:rPr>
      <w:rFonts w:ascii="Wingdings" w:hAnsi="Wingdings"/>
    </w:rPr>
  </w:style>
  <w:style w:type="paragraph" w:customStyle="1" w:styleId="TableHeading">
    <w:name w:val="Table Heading"/>
    <w:basedOn w:val="HeadingBase"/>
    <w:rsid w:val="00445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13B"/>
    <w:rPr>
      <w:color w:val="0033CC"/>
      <w:u w:val="none"/>
    </w:rPr>
  </w:style>
  <w:style w:type="paragraph" w:customStyle="1" w:styleId="BodyTextRight">
    <w:name w:val="Body Text Right"/>
    <w:basedOn w:val="BodyText"/>
    <w:rsid w:val="00445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13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13B"/>
    <w:rPr>
      <w:sz w:val="32"/>
    </w:rPr>
  </w:style>
  <w:style w:type="paragraph" w:customStyle="1" w:styleId="HeadingProcedure">
    <w:name w:val="Heading Procedure"/>
    <w:basedOn w:val="HeadingBase"/>
    <w:next w:val="Normal"/>
    <w:rsid w:val="00445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13B"/>
    <w:pPr>
      <w:spacing w:before="60" w:after="60"/>
    </w:pPr>
  </w:style>
  <w:style w:type="paragraph" w:styleId="ListContinue">
    <w:name w:val="List Continue"/>
    <w:basedOn w:val="List"/>
    <w:rsid w:val="0044513B"/>
    <w:pPr>
      <w:ind w:firstLine="0"/>
    </w:pPr>
  </w:style>
  <w:style w:type="paragraph" w:customStyle="1" w:styleId="ListNote">
    <w:name w:val="List Note"/>
    <w:basedOn w:val="List"/>
    <w:rsid w:val="00445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13B"/>
    <w:rPr>
      <w:rFonts w:ascii="Courier New" w:hAnsi="Courier New"/>
    </w:rPr>
  </w:style>
  <w:style w:type="paragraph" w:customStyle="1" w:styleId="NoteBullet">
    <w:name w:val="Note Bullet"/>
    <w:basedOn w:val="Note"/>
    <w:rsid w:val="00445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13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5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13B"/>
    <w:rPr>
      <w:b/>
      <w:smallCaps/>
    </w:rPr>
  </w:style>
  <w:style w:type="paragraph" w:customStyle="1" w:styleId="TableListNumber">
    <w:name w:val="Table List Number"/>
    <w:basedOn w:val="ListNumber"/>
    <w:rsid w:val="00445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13B"/>
    <w:pPr>
      <w:numPr>
        <w:numId w:val="7"/>
      </w:numPr>
    </w:pPr>
  </w:style>
  <w:style w:type="paragraph" w:customStyle="1" w:styleId="ListAlpha2">
    <w:name w:val="List Alpha 2"/>
    <w:basedOn w:val="List2"/>
    <w:rsid w:val="0044513B"/>
    <w:pPr>
      <w:numPr>
        <w:numId w:val="6"/>
      </w:numPr>
    </w:pPr>
  </w:style>
  <w:style w:type="paragraph" w:styleId="List2">
    <w:name w:val="List 2"/>
    <w:basedOn w:val="BodyText"/>
    <w:rsid w:val="00445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13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13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513B"/>
    <w:pPr>
      <w:numPr>
        <w:numId w:val="2"/>
      </w:numPr>
    </w:pPr>
  </w:style>
  <w:style w:type="paragraph" w:styleId="ListContinue2">
    <w:name w:val="List Continue 2"/>
    <w:basedOn w:val="List2"/>
    <w:rsid w:val="0044513B"/>
    <w:pPr>
      <w:ind w:firstLine="0"/>
    </w:pPr>
  </w:style>
  <w:style w:type="paragraph" w:styleId="ListContinue3">
    <w:name w:val="List Continue 3"/>
    <w:basedOn w:val="List3"/>
    <w:rsid w:val="0044513B"/>
    <w:pPr>
      <w:ind w:left="1021" w:firstLine="0"/>
    </w:pPr>
  </w:style>
  <w:style w:type="paragraph" w:styleId="ListContinue4">
    <w:name w:val="List Continue 4"/>
    <w:basedOn w:val="List4"/>
    <w:rsid w:val="0044513B"/>
    <w:pPr>
      <w:ind w:firstLine="0"/>
    </w:pPr>
  </w:style>
  <w:style w:type="paragraph" w:styleId="ListContinue5">
    <w:name w:val="List Continue 5"/>
    <w:basedOn w:val="List5"/>
    <w:rsid w:val="0044513B"/>
    <w:pPr>
      <w:ind w:firstLine="0"/>
    </w:pPr>
  </w:style>
  <w:style w:type="paragraph" w:styleId="ListNumber3">
    <w:name w:val="List Number 3"/>
    <w:basedOn w:val="List3"/>
    <w:rsid w:val="0044513B"/>
    <w:pPr>
      <w:numPr>
        <w:numId w:val="3"/>
      </w:numPr>
    </w:pPr>
  </w:style>
  <w:style w:type="paragraph" w:styleId="ListNumber4">
    <w:name w:val="List Number 4"/>
    <w:basedOn w:val="List4"/>
    <w:rsid w:val="0044513B"/>
    <w:pPr>
      <w:numPr>
        <w:numId w:val="4"/>
      </w:numPr>
    </w:pPr>
  </w:style>
  <w:style w:type="paragraph" w:styleId="ListNumber5">
    <w:name w:val="List Number 5"/>
    <w:basedOn w:val="List5"/>
    <w:rsid w:val="0044513B"/>
    <w:pPr>
      <w:numPr>
        <w:numId w:val="5"/>
      </w:numPr>
    </w:pPr>
  </w:style>
  <w:style w:type="paragraph" w:styleId="BlockText">
    <w:name w:val="Block Text"/>
    <w:basedOn w:val="Normal"/>
    <w:rsid w:val="00445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13B"/>
    <w:rPr>
      <w:sz w:val="16"/>
      <w:vertAlign w:val="superscript"/>
    </w:rPr>
  </w:style>
  <w:style w:type="character" w:customStyle="1" w:styleId="Symbols">
    <w:name w:val="Symbols"/>
    <w:basedOn w:val="DefaultParagraphFont"/>
    <w:rsid w:val="0044513B"/>
    <w:rPr>
      <w:rFonts w:ascii="Symbol" w:hAnsi="Symbol"/>
    </w:rPr>
  </w:style>
  <w:style w:type="character" w:customStyle="1" w:styleId="MenuOptions">
    <w:name w:val="Menu Options"/>
    <w:basedOn w:val="DefaultParagraphFont"/>
    <w:rsid w:val="00445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13B"/>
    <w:rPr>
      <w:b/>
    </w:rPr>
  </w:style>
  <w:style w:type="character" w:customStyle="1" w:styleId="Underlined">
    <w:name w:val="Underlined"/>
    <w:basedOn w:val="DefaultParagraphFont"/>
    <w:rsid w:val="0044513B"/>
    <w:rPr>
      <w:u w:val="single"/>
    </w:rPr>
  </w:style>
  <w:style w:type="paragraph" w:customStyle="1" w:styleId="TableBodyTextRight">
    <w:name w:val="Table Body Text Right"/>
    <w:basedOn w:val="TableBodyText"/>
    <w:rsid w:val="00445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13B"/>
    <w:rPr>
      <w:sz w:val="18"/>
    </w:rPr>
  </w:style>
  <w:style w:type="paragraph" w:customStyle="1" w:styleId="BodySmallRight">
    <w:name w:val="Body Small Right"/>
    <w:basedOn w:val="BodyTextRight"/>
    <w:rsid w:val="0044513B"/>
    <w:rPr>
      <w:sz w:val="18"/>
      <w:szCs w:val="18"/>
    </w:rPr>
  </w:style>
  <w:style w:type="paragraph" w:customStyle="1" w:styleId="MarginEdition">
    <w:name w:val="Margin Edition"/>
    <w:basedOn w:val="MarginNote"/>
    <w:rsid w:val="00445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13B"/>
    <w:rPr>
      <w:sz w:val="2"/>
      <w:szCs w:val="2"/>
    </w:rPr>
  </w:style>
  <w:style w:type="character" w:customStyle="1" w:styleId="Small">
    <w:name w:val="Small"/>
    <w:basedOn w:val="DefaultParagraphFont"/>
    <w:rsid w:val="0044513B"/>
    <w:rPr>
      <w:sz w:val="16"/>
    </w:rPr>
  </w:style>
  <w:style w:type="paragraph" w:customStyle="1" w:styleId="WideTable">
    <w:name w:val="Wide Table"/>
    <w:basedOn w:val="Normal"/>
    <w:rsid w:val="00445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13B"/>
  </w:style>
  <w:style w:type="paragraph" w:styleId="Quote">
    <w:name w:val="Quote"/>
    <w:basedOn w:val="Heading1"/>
    <w:link w:val="QuoteChar"/>
    <w:qFormat/>
    <w:rsid w:val="00445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13B"/>
    <w:pPr>
      <w:pageBreakBefore/>
    </w:pPr>
  </w:style>
  <w:style w:type="paragraph" w:customStyle="1" w:styleId="Border">
    <w:name w:val="Border"/>
    <w:basedOn w:val="Normal"/>
    <w:qFormat/>
    <w:rsid w:val="00445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13B"/>
    <w:rPr>
      <w:u w:val="single"/>
    </w:rPr>
  </w:style>
  <w:style w:type="character" w:customStyle="1" w:styleId="BoldandItalics">
    <w:name w:val="Bold and Italics"/>
    <w:qFormat/>
    <w:rsid w:val="0044513B"/>
    <w:rPr>
      <w:b/>
      <w:i/>
      <w:u w:val="none"/>
    </w:rPr>
  </w:style>
  <w:style w:type="paragraph" w:styleId="BalloonText">
    <w:name w:val="Balloon Text"/>
    <w:basedOn w:val="Normal"/>
    <w:link w:val="BalloonTextChar"/>
    <w:rsid w:val="00445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13B"/>
    <w:pPr>
      <w:spacing w:before="0" w:after="0"/>
    </w:pPr>
  </w:style>
  <w:style w:type="paragraph" w:customStyle="1" w:styleId="BodyTextBold">
    <w:name w:val="Body Text Bold"/>
    <w:basedOn w:val="BodyText"/>
    <w:qFormat/>
    <w:rsid w:val="0044513B"/>
    <w:rPr>
      <w:b/>
    </w:rPr>
  </w:style>
  <w:style w:type="character" w:styleId="Hyperlink">
    <w:name w:val="Hyperlink"/>
    <w:basedOn w:val="DefaultParagraphFont"/>
    <w:uiPriority w:val="99"/>
    <w:unhideWhenUsed/>
    <w:rsid w:val="008279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2829</Characters>
  <Application>Microsoft Office Word</Application>
  <DocSecurity>0</DocSecurity>
  <Lines>83</Lines>
  <Paragraphs>45</Paragraphs>
  <ScaleCrop>false</ScaleCrop>
  <Company>Author-it Software Corporation Ltd.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HLTOUT001 Implement safe access and egress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2023-07-02T01:37:00Z</dcterms:created>
  <dcterms:modified xsi:type="dcterms:W3CDTF">2023-07-02T01:37:00Z</dcterms:modified>
</cp:coreProperties>
</file>