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796" w:rsidP="00094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HLTOUT001 Implement safe access and egress</w:t>
      </w:r>
      <w:r>
        <w:fldChar w:fldCharType="end"/>
      </w:r>
    </w:p>
    <w:p w:rsidR="00094796" w:rsidP="00094796">
      <w:pPr>
        <w:pStyle w:val="Version"/>
        <w:sectPr w:rsidSect="00B97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B62" w:rsidP="00B97B62">
      <w:pPr>
        <w:pStyle w:val="SuperHeading"/>
      </w:pPr>
      <w:r w:rsidRPr="00B97B62">
        <w:t>Assessment Requirements for HLTOUT001 Implement safe access and egress</w:t>
      </w:r>
    </w:p>
    <w:p w:rsidR="00000000" w:rsidRPr="00B97B62" w:rsidP="00B97B62">
      <w:pPr>
        <w:pStyle w:val="Heading1"/>
      </w:pPr>
      <w:bookmarkStart w:id="1" w:name="O_1140314"/>
      <w:bookmarkEnd w:id="1"/>
      <w:r w:rsidRPr="00B97B62">
        <w:t>Modification History</w:t>
      </w:r>
    </w:p>
    <w:p w:rsidR="00000000" w:rsidRPr="00B97B62" w:rsidP="00094796">
      <w:pPr>
        <w:pStyle w:val="BodyText"/>
      </w:pPr>
      <w:r w:rsidRPr="00B97B62">
        <w:t>Not applicable.</w:t>
      </w:r>
    </w:p>
    <w:p w:rsidR="00000000" w:rsidRPr="00B97B62" w:rsidP="00B97B62">
      <w:pPr>
        <w:pStyle w:val="Heading1"/>
      </w:pPr>
      <w:bookmarkStart w:id="2" w:name="O_1140317"/>
      <w:bookmarkEnd w:id="2"/>
      <w:r w:rsidRPr="00B97B62">
        <w:t>Performance Evidence</w:t>
      </w:r>
    </w:p>
    <w:p w:rsidR="00000000" w:rsidRPr="00B97B62" w:rsidP="00094796">
      <w:pPr>
        <w:pStyle w:val="BodyText"/>
      </w:pPr>
      <w:r w:rsidRPr="00B97B62">
        <w:t>Evidence of the ability to complete tasks outlined in elements and performance criteria of this unit in the context of the job role.</w:t>
      </w:r>
    </w:p>
    <w:p w:rsidR="00000000" w:rsidRPr="00B97B62" w:rsidP="00094796">
      <w:pPr>
        <w:pStyle w:val="BodyText"/>
      </w:pPr>
      <w:r w:rsidRPr="00B97B62">
        <w:t>There must be evidence that the candidate has performed three extrications of a patient including:</w:t>
      </w:r>
    </w:p>
    <w:p w:rsidR="00000000" w:rsidRPr="00B97B62" w:rsidP="00B97B62">
      <w:pPr>
        <w:pStyle w:val="ListBullet2"/>
      </w:pPr>
      <w:r w:rsidRPr="00B97B62">
        <w:t>analysing the scene and</w:t>
      </w:r>
      <w:r w:rsidRPr="00B97B62">
        <w:t xml:space="preserve"> developing access and egress plans, recognising that the welfare of the patient, workers and bystanders is paramount</w:t>
      </w:r>
    </w:p>
    <w:p w:rsidR="00000000" w:rsidRPr="00B97B62" w:rsidP="00B97B62">
      <w:pPr>
        <w:pStyle w:val="ListBullet2"/>
      </w:pPr>
      <w:r w:rsidRPr="00B97B62">
        <w:t>conducting risk assessment and identifying hazards</w:t>
      </w:r>
    </w:p>
    <w:p w:rsidR="00000000" w:rsidRPr="00B97B62" w:rsidP="00B97B62">
      <w:pPr>
        <w:pStyle w:val="ListBullet2"/>
      </w:pPr>
      <w:r w:rsidRPr="00B97B62">
        <w:t>applying the correct lifting techniques</w:t>
      </w:r>
    </w:p>
    <w:p w:rsidR="00000000" w:rsidRPr="00B97B62" w:rsidP="00B97B62">
      <w:pPr>
        <w:pStyle w:val="ListBullet2"/>
      </w:pPr>
      <w:r w:rsidRPr="00B97B62">
        <w:t>communicating the plan to patient, colleagues a</w:t>
      </w:r>
      <w:r w:rsidRPr="00B97B62">
        <w:t>nd other emergency workers at the scene</w:t>
      </w:r>
    </w:p>
    <w:p w:rsidR="00000000" w:rsidRPr="00B97B62" w:rsidP="00B97B62">
      <w:pPr>
        <w:pStyle w:val="ListBullet2"/>
      </w:pPr>
      <w:r w:rsidRPr="00B97B62">
        <w:t>amending original plan as situation dictates</w:t>
      </w:r>
    </w:p>
    <w:p w:rsidR="00000000" w:rsidRPr="00B97B62" w:rsidP="00B97B62">
      <w:pPr>
        <w:pStyle w:val="ListBullet2"/>
      </w:pPr>
      <w:r w:rsidRPr="00B97B62">
        <w:t>achieving access and egress in environments using equipment to reflect situation.</w:t>
      </w:r>
    </w:p>
    <w:p w:rsidR="00000000" w:rsidRPr="00B97B62" w:rsidP="00B97B62">
      <w:pPr>
        <w:pStyle w:val="AllowPageBreak"/>
      </w:pPr>
    </w:p>
    <w:p w:rsidR="00000000" w:rsidRPr="00B97B62" w:rsidP="00B97B62">
      <w:pPr>
        <w:pStyle w:val="Heading1"/>
      </w:pPr>
      <w:bookmarkStart w:id="3" w:name="O_1140316"/>
      <w:bookmarkEnd w:id="3"/>
      <w:r w:rsidRPr="00B97B62">
        <w:t>Knowledge Evidence</w:t>
      </w:r>
    </w:p>
    <w:p w:rsidR="00000000" w:rsidRPr="00B97B62" w:rsidP="00094796">
      <w:pPr>
        <w:pStyle w:val="BodyText"/>
      </w:pPr>
      <w:r w:rsidRPr="00B97B62">
        <w:t>Demonstrated knowledge required to complete the tas</w:t>
      </w:r>
      <w:r w:rsidRPr="00B97B62">
        <w:t>ks outlined in elements and performance criteria of this unit:</w:t>
      </w:r>
    </w:p>
    <w:p w:rsidR="00000000" w:rsidRPr="00B97B62" w:rsidP="00B97B62">
      <w:pPr>
        <w:pStyle w:val="ListBullet"/>
      </w:pPr>
      <w:r w:rsidRPr="00B97B62">
        <w:t>policies and procedures relating to access and egress including:</w:t>
      </w:r>
    </w:p>
    <w:p w:rsidR="00000000" w:rsidRPr="00B97B62" w:rsidP="00B97B62">
      <w:pPr>
        <w:pStyle w:val="ListBullet2"/>
      </w:pPr>
      <w:r w:rsidRPr="00B97B62">
        <w:t>industry guidelines</w:t>
      </w:r>
    </w:p>
    <w:p w:rsidR="00000000" w:rsidRPr="00B97B62" w:rsidP="00B97B62">
      <w:pPr>
        <w:pStyle w:val="ListBullet2"/>
      </w:pPr>
      <w:r w:rsidRPr="00B97B62">
        <w:t>Commonwealth and State or Territory legislation</w:t>
      </w:r>
    </w:p>
    <w:p w:rsidR="00000000" w:rsidRPr="00B97B62" w:rsidP="00B97B62">
      <w:pPr>
        <w:pStyle w:val="ListBullet2"/>
      </w:pPr>
      <w:r w:rsidRPr="00B97B62">
        <w:t>established clinical guidelines and protocols</w:t>
      </w:r>
    </w:p>
    <w:p w:rsidR="00000000" w:rsidRPr="00B97B62" w:rsidP="00B97B62">
      <w:pPr>
        <w:pStyle w:val="ListBullet2"/>
      </w:pPr>
      <w:r w:rsidRPr="00B97B62">
        <w:t>work health and safety</w:t>
      </w:r>
    </w:p>
    <w:p w:rsidR="00000000" w:rsidRPr="00B97B62" w:rsidP="00B97B62">
      <w:pPr>
        <w:pStyle w:val="ListBullet"/>
      </w:pPr>
      <w:r w:rsidRPr="00B97B62">
        <w:t>appropriate methods to utilise resources to ensure safe access and egress</w:t>
      </w:r>
    </w:p>
    <w:p w:rsidR="00000000" w:rsidRPr="00B97B62" w:rsidP="00B97B62">
      <w:pPr>
        <w:pStyle w:val="ListBullet"/>
      </w:pPr>
      <w:r w:rsidRPr="00B97B62">
        <w:t xml:space="preserve">factors that affect safety and welfare of patient and crew </w:t>
      </w:r>
    </w:p>
    <w:p w:rsidR="00000000" w:rsidRPr="00B97B62" w:rsidP="00B97B62">
      <w:pPr>
        <w:pStyle w:val="ListBullet"/>
      </w:pPr>
      <w:r w:rsidRPr="00B97B62">
        <w:t>dangers associated with hazardous situations, and the appropriate response agency for hazard contr</w:t>
      </w:r>
      <w:r w:rsidRPr="00B97B62">
        <w:t>ol</w:t>
      </w:r>
    </w:p>
    <w:p w:rsidR="00000000" w:rsidRPr="00B97B62" w:rsidP="00B97B62">
      <w:pPr>
        <w:pStyle w:val="ListBullet"/>
      </w:pPr>
      <w:r w:rsidRPr="00B97B62">
        <w:t>patient care under circumstances requiring complex access and egress procedures</w:t>
      </w:r>
    </w:p>
    <w:p w:rsidR="00000000" w:rsidRPr="00B97B62" w:rsidP="00B97B62">
      <w:pPr>
        <w:pStyle w:val="ListBullet"/>
      </w:pPr>
      <w:r w:rsidRPr="00B97B62">
        <w:t>relevant equipment and its uses, including specialist equipment for hazardous versus a routine situation</w:t>
      </w:r>
    </w:p>
    <w:p w:rsidR="00000000" w:rsidRPr="00B97B62" w:rsidP="00B97B62">
      <w:pPr>
        <w:pStyle w:val="ListBullet"/>
      </w:pPr>
      <w:r w:rsidRPr="00B97B62">
        <w:t>factors which affect safe access and egress and patient welfare such</w:t>
      </w:r>
      <w:r w:rsidRPr="00B97B62">
        <w:t xml:space="preserve"> as decision-making guidelines for extrication versus delivery of immediate patient care.</w:t>
      </w:r>
    </w:p>
    <w:p w:rsidR="00000000" w:rsidRPr="00B97B62" w:rsidP="00B97B62">
      <w:pPr>
        <w:pStyle w:val="AllowPageBreak"/>
      </w:pPr>
    </w:p>
    <w:p w:rsidR="00000000" w:rsidRPr="00B97B62" w:rsidP="00B97B62">
      <w:pPr>
        <w:pStyle w:val="Heading1"/>
      </w:pPr>
      <w:bookmarkStart w:id="4" w:name="O_1140315"/>
      <w:bookmarkEnd w:id="4"/>
      <w:r w:rsidRPr="00B97B62">
        <w:t>Assessment Conditions</w:t>
      </w:r>
    </w:p>
    <w:p w:rsidR="00000000" w:rsidRPr="00B97B62" w:rsidP="00094796">
      <w:pPr>
        <w:pStyle w:val="BodyText"/>
      </w:pPr>
      <w:r w:rsidRPr="00B97B62">
        <w:t xml:space="preserve">Skills must be demonstrated in a workplace or in a simulated environment that reflects workplace conditions. </w:t>
      </w:r>
    </w:p>
    <w:p w:rsidR="00000000" w:rsidRPr="00B97B62" w:rsidP="00094796">
      <w:pPr>
        <w:pStyle w:val="BodyText"/>
      </w:pPr>
      <w:r w:rsidRPr="00B97B62">
        <w:t>Where simulatio</w:t>
      </w:r>
      <w:r w:rsidRPr="00B97B62">
        <w:t>n is used, it must reflect real working conditions by modelling industry operating conditions and contingencies, as well as using suitable facilities, equipment and resources.</w:t>
      </w:r>
    </w:p>
    <w:p w:rsidR="00000000" w:rsidRPr="00B97B62" w:rsidP="00094796">
      <w:pPr>
        <w:pStyle w:val="BodyText"/>
      </w:pPr>
      <w:r w:rsidRPr="00B97B62">
        <w:t>Assessors must satisfy the Standards for Registered Training Organisations’</w:t>
      </w:r>
      <w:r w:rsidRPr="00B97B62">
        <w:t xml:space="preserve"> requirements for assessors.</w:t>
      </w:r>
    </w:p>
    <w:p w:rsidR="00000000" w:rsidRPr="00B97B62" w:rsidP="00B97B62">
      <w:pPr>
        <w:pStyle w:val="Heading1"/>
      </w:pPr>
      <w:bookmarkStart w:id="5" w:name="O_1140313"/>
      <w:bookmarkEnd w:id="5"/>
      <w:r w:rsidRPr="00B97B62">
        <w:t>Links</w:t>
      </w:r>
    </w:p>
    <w:p w:rsidR="00000000" w:rsidRPr="00B97B62" w:rsidP="00094796">
      <w:pPr>
        <w:pStyle w:val="BodyText"/>
      </w:pPr>
      <w:r w:rsidRPr="00B97B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65E0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97B62" w:rsidP="00B97B62"/>
    <w:sectPr w:rsidSect="00B97B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62" w:rsidRPr="00094796" w:rsidP="00094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96" w:rsidP="00B97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796" w:rsidP="00B97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4796" w:rsidP="00B97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B62" w:rsidRPr="00094796" w:rsidP="000947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96" w:rsidRPr="002D2AF8" w:rsidP="00B97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HLTOUT001 Implement safe access and egress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94796" w:rsidP="00B97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681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98C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B63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B62"/>
  </w:style>
  <w:style w:type="character" w:customStyle="1" w:styleId="Heading1Char">
    <w:name w:val="Heading 1 Char"/>
    <w:basedOn w:val="DefaultParagraphFont"/>
    <w:link w:val="Heading1"/>
    <w:rsid w:val="00B97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B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B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7B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7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B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B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B62"/>
    <w:rPr>
      <w:b/>
      <w:spacing w:val="0"/>
    </w:rPr>
  </w:style>
  <w:style w:type="paragraph" w:customStyle="1" w:styleId="SuperTitle">
    <w:name w:val="SuperTitle"/>
    <w:basedOn w:val="Title"/>
    <w:rsid w:val="00B97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B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B62"/>
    <w:rPr>
      <w:i/>
    </w:rPr>
  </w:style>
  <w:style w:type="paragraph" w:styleId="Caption">
    <w:name w:val="caption"/>
    <w:basedOn w:val="BodyText"/>
    <w:next w:val="Normal"/>
    <w:qFormat/>
    <w:rsid w:val="00B97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B62"/>
  </w:style>
  <w:style w:type="paragraph" w:styleId="TableofFigures">
    <w:name w:val="table of figures"/>
    <w:basedOn w:val="Normal"/>
    <w:next w:val="Normal"/>
    <w:semiHidden/>
    <w:rsid w:val="00B97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B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7B62"/>
    <w:rPr>
      <w:rFonts w:ascii="Wingdings" w:hAnsi="Wingdings"/>
    </w:rPr>
  </w:style>
  <w:style w:type="paragraph" w:customStyle="1" w:styleId="TableHeading">
    <w:name w:val="Table Heading"/>
    <w:basedOn w:val="HeadingBase"/>
    <w:rsid w:val="00B97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B62"/>
    <w:rPr>
      <w:color w:val="0033CC"/>
      <w:u w:val="none"/>
    </w:rPr>
  </w:style>
  <w:style w:type="paragraph" w:customStyle="1" w:styleId="BodyTextRight">
    <w:name w:val="Body Text Right"/>
    <w:basedOn w:val="BodyText"/>
    <w:rsid w:val="00B97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B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B62"/>
    <w:rPr>
      <w:sz w:val="32"/>
    </w:rPr>
  </w:style>
  <w:style w:type="paragraph" w:customStyle="1" w:styleId="HeadingProcedure">
    <w:name w:val="Heading Procedure"/>
    <w:basedOn w:val="HeadingBase"/>
    <w:next w:val="Normal"/>
    <w:rsid w:val="00B97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B62"/>
    <w:pPr>
      <w:spacing w:before="60" w:after="60"/>
    </w:pPr>
  </w:style>
  <w:style w:type="paragraph" w:styleId="ListContinue">
    <w:name w:val="List Continue"/>
    <w:basedOn w:val="List"/>
    <w:rsid w:val="00B97B62"/>
    <w:pPr>
      <w:ind w:firstLine="0"/>
    </w:pPr>
  </w:style>
  <w:style w:type="paragraph" w:customStyle="1" w:styleId="ListNote">
    <w:name w:val="List Note"/>
    <w:basedOn w:val="List"/>
    <w:rsid w:val="00B97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B62"/>
    <w:rPr>
      <w:rFonts w:ascii="Courier New" w:hAnsi="Courier New"/>
    </w:rPr>
  </w:style>
  <w:style w:type="paragraph" w:customStyle="1" w:styleId="NoteBullet">
    <w:name w:val="Note Bullet"/>
    <w:basedOn w:val="Note"/>
    <w:rsid w:val="00B97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B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7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B62"/>
    <w:rPr>
      <w:b/>
      <w:smallCaps/>
    </w:rPr>
  </w:style>
  <w:style w:type="paragraph" w:customStyle="1" w:styleId="TableListNumber">
    <w:name w:val="Table List Number"/>
    <w:basedOn w:val="ListNumber"/>
    <w:rsid w:val="00B97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B62"/>
    <w:pPr>
      <w:numPr>
        <w:numId w:val="9"/>
      </w:numPr>
    </w:pPr>
  </w:style>
  <w:style w:type="paragraph" w:customStyle="1" w:styleId="ListAlpha2">
    <w:name w:val="List Alpha 2"/>
    <w:basedOn w:val="List2"/>
    <w:rsid w:val="00B97B62"/>
    <w:pPr>
      <w:numPr>
        <w:numId w:val="8"/>
      </w:numPr>
    </w:pPr>
  </w:style>
  <w:style w:type="paragraph" w:styleId="List2">
    <w:name w:val="List 2"/>
    <w:basedOn w:val="BodyText"/>
    <w:rsid w:val="00B97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B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B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7B62"/>
    <w:pPr>
      <w:numPr>
        <w:numId w:val="4"/>
      </w:numPr>
    </w:pPr>
  </w:style>
  <w:style w:type="paragraph" w:styleId="ListContinue2">
    <w:name w:val="List Continue 2"/>
    <w:basedOn w:val="List2"/>
    <w:rsid w:val="00B97B62"/>
    <w:pPr>
      <w:ind w:firstLine="0"/>
    </w:pPr>
  </w:style>
  <w:style w:type="paragraph" w:styleId="ListContinue3">
    <w:name w:val="List Continue 3"/>
    <w:basedOn w:val="List3"/>
    <w:rsid w:val="00B97B62"/>
    <w:pPr>
      <w:ind w:left="1021" w:firstLine="0"/>
    </w:pPr>
  </w:style>
  <w:style w:type="paragraph" w:styleId="ListContinue4">
    <w:name w:val="List Continue 4"/>
    <w:basedOn w:val="List4"/>
    <w:rsid w:val="00B97B62"/>
    <w:pPr>
      <w:ind w:firstLine="0"/>
    </w:pPr>
  </w:style>
  <w:style w:type="paragraph" w:styleId="ListContinue5">
    <w:name w:val="List Continue 5"/>
    <w:basedOn w:val="List5"/>
    <w:rsid w:val="00B97B62"/>
    <w:pPr>
      <w:ind w:firstLine="0"/>
    </w:pPr>
  </w:style>
  <w:style w:type="paragraph" w:styleId="ListNumber3">
    <w:name w:val="List Number 3"/>
    <w:basedOn w:val="List3"/>
    <w:rsid w:val="00B97B62"/>
    <w:pPr>
      <w:numPr>
        <w:numId w:val="5"/>
      </w:numPr>
    </w:pPr>
  </w:style>
  <w:style w:type="paragraph" w:styleId="ListNumber4">
    <w:name w:val="List Number 4"/>
    <w:basedOn w:val="List4"/>
    <w:rsid w:val="00B97B62"/>
    <w:pPr>
      <w:numPr>
        <w:numId w:val="6"/>
      </w:numPr>
    </w:pPr>
  </w:style>
  <w:style w:type="paragraph" w:styleId="ListNumber5">
    <w:name w:val="List Number 5"/>
    <w:basedOn w:val="List5"/>
    <w:rsid w:val="00B97B62"/>
    <w:pPr>
      <w:numPr>
        <w:numId w:val="7"/>
      </w:numPr>
    </w:pPr>
  </w:style>
  <w:style w:type="paragraph" w:styleId="BlockText">
    <w:name w:val="Block Text"/>
    <w:basedOn w:val="Normal"/>
    <w:rsid w:val="00B97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B62"/>
    <w:rPr>
      <w:sz w:val="16"/>
      <w:vertAlign w:val="superscript"/>
    </w:rPr>
  </w:style>
  <w:style w:type="character" w:customStyle="1" w:styleId="Symbols">
    <w:name w:val="Symbols"/>
    <w:basedOn w:val="DefaultParagraphFont"/>
    <w:rsid w:val="00B97B62"/>
    <w:rPr>
      <w:rFonts w:ascii="Symbol" w:hAnsi="Symbol"/>
    </w:rPr>
  </w:style>
  <w:style w:type="character" w:customStyle="1" w:styleId="MenuOptions">
    <w:name w:val="Menu Options"/>
    <w:basedOn w:val="DefaultParagraphFont"/>
    <w:rsid w:val="00B97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B62"/>
    <w:rPr>
      <w:b/>
    </w:rPr>
  </w:style>
  <w:style w:type="character" w:customStyle="1" w:styleId="Underlined">
    <w:name w:val="Underlined"/>
    <w:basedOn w:val="DefaultParagraphFont"/>
    <w:rsid w:val="00B97B62"/>
    <w:rPr>
      <w:u w:val="single"/>
    </w:rPr>
  </w:style>
  <w:style w:type="paragraph" w:customStyle="1" w:styleId="TableBodyTextRight">
    <w:name w:val="Table Body Text Right"/>
    <w:basedOn w:val="TableBodyText"/>
    <w:rsid w:val="00B97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B62"/>
    <w:rPr>
      <w:sz w:val="18"/>
    </w:rPr>
  </w:style>
  <w:style w:type="paragraph" w:customStyle="1" w:styleId="BodySmallRight">
    <w:name w:val="Body Small Right"/>
    <w:basedOn w:val="BodyTextRight"/>
    <w:rsid w:val="00B97B62"/>
    <w:rPr>
      <w:sz w:val="18"/>
      <w:szCs w:val="18"/>
    </w:rPr>
  </w:style>
  <w:style w:type="paragraph" w:customStyle="1" w:styleId="MarginEdition">
    <w:name w:val="Margin Edition"/>
    <w:basedOn w:val="MarginNote"/>
    <w:rsid w:val="00B97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B62"/>
    <w:rPr>
      <w:sz w:val="2"/>
      <w:szCs w:val="2"/>
    </w:rPr>
  </w:style>
  <w:style w:type="character" w:customStyle="1" w:styleId="Small">
    <w:name w:val="Small"/>
    <w:basedOn w:val="DefaultParagraphFont"/>
    <w:rsid w:val="00B97B62"/>
    <w:rPr>
      <w:sz w:val="16"/>
    </w:rPr>
  </w:style>
  <w:style w:type="paragraph" w:customStyle="1" w:styleId="WideTable">
    <w:name w:val="Wide Table"/>
    <w:basedOn w:val="Normal"/>
    <w:rsid w:val="00B97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B62"/>
  </w:style>
  <w:style w:type="paragraph" w:styleId="Quote">
    <w:name w:val="Quote"/>
    <w:basedOn w:val="Heading1"/>
    <w:link w:val="QuoteChar"/>
    <w:qFormat/>
    <w:rsid w:val="00B97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B62"/>
    <w:pPr>
      <w:pageBreakBefore/>
    </w:pPr>
  </w:style>
  <w:style w:type="paragraph" w:customStyle="1" w:styleId="Border">
    <w:name w:val="Border"/>
    <w:basedOn w:val="Normal"/>
    <w:qFormat/>
    <w:rsid w:val="00B97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B62"/>
    <w:rPr>
      <w:u w:val="single"/>
    </w:rPr>
  </w:style>
  <w:style w:type="character" w:customStyle="1" w:styleId="BoldandItalics">
    <w:name w:val="Bold and Italics"/>
    <w:qFormat/>
    <w:rsid w:val="00B97B62"/>
    <w:rPr>
      <w:b/>
      <w:i/>
      <w:u w:val="none"/>
    </w:rPr>
  </w:style>
  <w:style w:type="paragraph" w:styleId="BalloonText">
    <w:name w:val="Balloon Text"/>
    <w:basedOn w:val="Normal"/>
    <w:link w:val="BalloonTextChar"/>
    <w:rsid w:val="00B97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B62"/>
    <w:pPr>
      <w:spacing w:before="0" w:after="0"/>
    </w:pPr>
  </w:style>
  <w:style w:type="paragraph" w:customStyle="1" w:styleId="BodyTextBold">
    <w:name w:val="Body Text Bold"/>
    <w:basedOn w:val="BodyText"/>
    <w:qFormat/>
    <w:rsid w:val="00B97B62"/>
    <w:rPr>
      <w:b/>
    </w:rPr>
  </w:style>
  <w:style w:type="character" w:styleId="Hyperlink">
    <w:name w:val="Hyperlink"/>
    <w:basedOn w:val="DefaultParagraphFont"/>
    <w:uiPriority w:val="99"/>
    <w:unhideWhenUsed/>
    <w:rsid w:val="000947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2216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HLTOUT001 Implement safe access and egress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2023-07-02T02:30:00Z</dcterms:created>
  <dcterms:modified xsi:type="dcterms:W3CDTF">2023-07-02T02:30:00Z</dcterms:modified>
</cp:coreProperties>
</file>