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60C" w:rsidP="00E47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HLTOTH007 Apply and remove traction</w:t>
      </w:r>
      <w:r>
        <w:fldChar w:fldCharType="end"/>
      </w:r>
    </w:p>
    <w:p w:rsidR="00E4760C" w:rsidP="00E4760C">
      <w:pPr>
        <w:pStyle w:val="Version"/>
        <w:sectPr w:rsidSect="008D3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31A" w:rsidP="008D331A">
      <w:pPr>
        <w:pStyle w:val="SuperHeading"/>
      </w:pPr>
      <w:r w:rsidRPr="008D331A">
        <w:t>Assessment Requirements for HLTOTH007 Apply and remove traction</w:t>
      </w:r>
    </w:p>
    <w:p w:rsidR="00000000" w:rsidRPr="008D331A" w:rsidP="008D331A">
      <w:pPr>
        <w:pStyle w:val="Heading1"/>
      </w:pPr>
      <w:bookmarkStart w:id="1" w:name="O_1199155"/>
      <w:bookmarkEnd w:id="1"/>
      <w:r w:rsidRPr="008D331A">
        <w:t>Modification History</w:t>
      </w:r>
    </w:p>
    <w:p w:rsidR="00000000" w:rsidRPr="008D331A" w:rsidP="00E4760C">
      <w:pPr>
        <w:pStyle w:val="BodyText"/>
      </w:pPr>
      <w:r w:rsidRPr="008D331A">
        <w:t>No equivalent unit.</w:t>
      </w:r>
    </w:p>
    <w:p w:rsidR="00000000" w:rsidRPr="008D331A" w:rsidP="008D331A">
      <w:pPr>
        <w:pStyle w:val="Heading1"/>
      </w:pPr>
      <w:bookmarkStart w:id="2" w:name="O_1199156"/>
      <w:bookmarkEnd w:id="2"/>
      <w:r w:rsidRPr="008D331A">
        <w:t>Performance Evidence</w:t>
      </w:r>
    </w:p>
    <w:p w:rsidR="00000000" w:rsidRPr="008D331A" w:rsidP="00E4760C">
      <w:pPr>
        <w:pStyle w:val="BodyText"/>
      </w:pPr>
      <w:r w:rsidRPr="008D331A">
        <w:t>Evidence of the ability to complete tasks outlined in elements and performance criteria of this unit in the context of the job role, and:</w:t>
      </w:r>
    </w:p>
    <w:p w:rsidR="00000000" w:rsidRPr="008D331A" w:rsidP="008D331A">
      <w:pPr>
        <w:pStyle w:val="ListBullet"/>
      </w:pPr>
      <w:r w:rsidRPr="008D331A">
        <w:t>apply and remove traction including:</w:t>
      </w:r>
    </w:p>
    <w:p w:rsidR="00000000" w:rsidRPr="008D331A" w:rsidP="008D331A">
      <w:pPr>
        <w:pStyle w:val="ListBullet2"/>
      </w:pPr>
      <w:r w:rsidRPr="008D331A">
        <w:t>manual</w:t>
      </w:r>
    </w:p>
    <w:p w:rsidR="00000000" w:rsidRPr="008D331A" w:rsidP="008D331A">
      <w:pPr>
        <w:pStyle w:val="ListBullet2"/>
      </w:pPr>
      <w:r w:rsidRPr="008D331A">
        <w:t xml:space="preserve">skin adhesive </w:t>
      </w:r>
    </w:p>
    <w:p w:rsidR="00000000" w:rsidRPr="008D331A" w:rsidP="008D331A">
      <w:pPr>
        <w:pStyle w:val="ListBullet2"/>
      </w:pPr>
      <w:r w:rsidRPr="008D331A">
        <w:t>skin non-adhesive.</w:t>
      </w:r>
    </w:p>
    <w:p w:rsidR="00000000" w:rsidRPr="008D331A" w:rsidP="00E4760C">
      <w:pPr>
        <w:pStyle w:val="BodyText"/>
      </w:pPr>
      <w:r w:rsidRPr="008D331A">
        <w:t>The applying and removing traction for</w:t>
      </w:r>
      <w:r w:rsidRPr="008D331A">
        <w:t xml:space="preserve"> each of the above on one occasion must include:</w:t>
      </w:r>
    </w:p>
    <w:p w:rsidR="00000000" w:rsidRPr="008D331A" w:rsidP="008D331A">
      <w:pPr>
        <w:pStyle w:val="ListBullet"/>
      </w:pPr>
      <w:r w:rsidRPr="008D331A">
        <w:t>interpreting referrals, sourcing information with the healthcare team and following instructions within the healthcare setting</w:t>
      </w:r>
    </w:p>
    <w:p w:rsidR="00000000" w:rsidRPr="008D331A" w:rsidP="008D331A">
      <w:pPr>
        <w:pStyle w:val="ListBullet"/>
      </w:pPr>
      <w:r w:rsidRPr="008D331A">
        <w:t>reviewing, treating, advising and referring clients:</w:t>
      </w:r>
    </w:p>
    <w:p w:rsidR="00000000" w:rsidRPr="008D331A" w:rsidP="008D331A">
      <w:pPr>
        <w:pStyle w:val="ListBullet2"/>
      </w:pPr>
      <w:r w:rsidRPr="008D331A">
        <w:t>paediatrics</w:t>
      </w:r>
    </w:p>
    <w:p w:rsidR="00000000" w:rsidRPr="008D331A" w:rsidP="008D331A">
      <w:pPr>
        <w:pStyle w:val="ListBullet2"/>
      </w:pPr>
      <w:r w:rsidRPr="008D331A">
        <w:t>adults</w:t>
      </w:r>
    </w:p>
    <w:p w:rsidR="00000000" w:rsidRPr="008D331A" w:rsidP="008D331A">
      <w:pPr>
        <w:pStyle w:val="ListBullet"/>
      </w:pPr>
      <w:r w:rsidRPr="008D331A">
        <w:t>selecting, using and maintaining equipment:</w:t>
      </w:r>
    </w:p>
    <w:p w:rsidR="00000000" w:rsidRPr="008D331A" w:rsidP="008D331A">
      <w:pPr>
        <w:pStyle w:val="ListBullet2"/>
      </w:pPr>
      <w:r w:rsidRPr="008D331A">
        <w:t>eye protection equipment</w:t>
      </w:r>
    </w:p>
    <w:p w:rsidR="00000000" w:rsidRPr="008D331A" w:rsidP="008D331A">
      <w:pPr>
        <w:pStyle w:val="ListBullet2"/>
      </w:pPr>
      <w:r w:rsidRPr="008D331A">
        <w:t>felt and calico</w:t>
      </w:r>
    </w:p>
    <w:p w:rsidR="00000000" w:rsidRPr="008D331A" w:rsidP="008D331A">
      <w:pPr>
        <w:pStyle w:val="ListBullet2"/>
      </w:pPr>
      <w:r w:rsidRPr="008D331A">
        <w:t>foot plate</w:t>
      </w:r>
    </w:p>
    <w:p w:rsidR="00000000" w:rsidRPr="008D331A" w:rsidP="008D331A">
      <w:pPr>
        <w:pStyle w:val="ListBullet2"/>
      </w:pPr>
      <w:r w:rsidRPr="008D331A">
        <w:t>measuring tape and goniometer</w:t>
      </w:r>
    </w:p>
    <w:p w:rsidR="00000000" w:rsidRPr="008D331A" w:rsidP="008D331A">
      <w:pPr>
        <w:pStyle w:val="ListBullet2"/>
      </w:pPr>
      <w:r w:rsidRPr="008D331A">
        <w:t>medical adhesive tape</w:t>
      </w:r>
    </w:p>
    <w:p w:rsidR="00000000" w:rsidRPr="008D331A" w:rsidP="008D331A">
      <w:pPr>
        <w:pStyle w:val="ListBullet2"/>
      </w:pPr>
      <w:r w:rsidRPr="008D331A">
        <w:t>safety pins</w:t>
      </w:r>
    </w:p>
    <w:p w:rsidR="00000000" w:rsidRPr="008D331A" w:rsidP="008D331A">
      <w:pPr>
        <w:pStyle w:val="ListBullet2"/>
      </w:pPr>
      <w:r w:rsidRPr="008D331A">
        <w:t>scissors</w:t>
      </w:r>
    </w:p>
    <w:p w:rsidR="00000000" w:rsidRPr="008D331A" w:rsidP="008D331A">
      <w:pPr>
        <w:pStyle w:val="ListBullet2"/>
      </w:pPr>
      <w:r w:rsidRPr="008D331A">
        <w:t>skin traction assembly kits</w:t>
      </w:r>
    </w:p>
    <w:p w:rsidR="00000000" w:rsidRPr="008D331A" w:rsidP="008D331A">
      <w:pPr>
        <w:pStyle w:val="ListBullet2"/>
      </w:pPr>
      <w:r w:rsidRPr="008D331A">
        <w:t xml:space="preserve">traction attachments </w:t>
      </w:r>
    </w:p>
    <w:p w:rsidR="00000000" w:rsidRPr="008D331A" w:rsidP="008D331A">
      <w:pPr>
        <w:pStyle w:val="ListBullet2"/>
      </w:pPr>
      <w:r w:rsidRPr="008D331A">
        <w:t>traction bed</w:t>
      </w:r>
    </w:p>
    <w:p w:rsidR="00000000" w:rsidRPr="008D331A" w:rsidP="008D331A">
      <w:pPr>
        <w:pStyle w:val="ListBullet2"/>
      </w:pPr>
      <w:r w:rsidRPr="008D331A">
        <w:t>traction ropes and pull</w:t>
      </w:r>
      <w:r w:rsidRPr="008D331A">
        <w:t>eys</w:t>
      </w:r>
    </w:p>
    <w:p w:rsidR="00000000" w:rsidRPr="008D331A" w:rsidP="008D331A">
      <w:pPr>
        <w:pStyle w:val="ListBullet2"/>
      </w:pPr>
      <w:r w:rsidRPr="008D331A">
        <w:t>traction weights and water bags</w:t>
      </w:r>
    </w:p>
    <w:p w:rsidR="00000000" w:rsidRPr="008D331A" w:rsidP="008D331A">
      <w:pPr>
        <w:pStyle w:val="ListBullet"/>
      </w:pPr>
      <w:r w:rsidRPr="008D331A">
        <w:t>documenting clinical records.</w:t>
      </w:r>
    </w:p>
    <w:p w:rsidR="00000000" w:rsidRPr="008D331A" w:rsidP="008D331A">
      <w:pPr>
        <w:pStyle w:val="AllowPageBreak"/>
      </w:pPr>
    </w:p>
    <w:p w:rsidR="00000000" w:rsidRPr="008D331A" w:rsidP="008D331A">
      <w:pPr>
        <w:pStyle w:val="Heading1"/>
      </w:pPr>
      <w:bookmarkStart w:id="3" w:name="O_1199157"/>
      <w:bookmarkEnd w:id="3"/>
      <w:r w:rsidRPr="008D331A">
        <w:t>Knowledge Evidence</w:t>
      </w:r>
    </w:p>
    <w:p w:rsidR="00000000" w:rsidRPr="008D331A" w:rsidP="00E4760C">
      <w:pPr>
        <w:pStyle w:val="BodyText"/>
      </w:pPr>
      <w:r w:rsidRPr="008D331A">
        <w:t>Demonstrated knowledge required to complete the tasks outlined in elements and performance criteria of this unit:</w:t>
      </w:r>
    </w:p>
    <w:p w:rsidR="00000000" w:rsidRPr="008D331A" w:rsidP="008D331A">
      <w:pPr>
        <w:pStyle w:val="ListBullet"/>
      </w:pPr>
      <w:r w:rsidRPr="008D331A">
        <w:t>procedures relevant to applying and removing traction:</w:t>
      </w:r>
    </w:p>
    <w:p w:rsidR="00000000" w:rsidRPr="008D331A" w:rsidP="008D331A">
      <w:pPr>
        <w:pStyle w:val="ListBullet2"/>
      </w:pPr>
      <w:r w:rsidRPr="008D331A">
        <w:t>client confidentiality and privacy</w:t>
      </w:r>
    </w:p>
    <w:p w:rsidR="00000000" w:rsidRPr="008D331A" w:rsidP="008D331A">
      <w:pPr>
        <w:pStyle w:val="ListBullet2"/>
      </w:pPr>
      <w:r w:rsidRPr="008D331A">
        <w:t>client consent</w:t>
      </w:r>
    </w:p>
    <w:p w:rsidR="00000000" w:rsidRPr="008D331A" w:rsidP="008D331A">
      <w:pPr>
        <w:pStyle w:val="ListBullet2"/>
      </w:pPr>
      <w:r w:rsidRPr="008D331A">
        <w:t>duty of care</w:t>
      </w:r>
    </w:p>
    <w:p w:rsidR="00000000" w:rsidRPr="008D331A" w:rsidP="008D331A">
      <w:pPr>
        <w:pStyle w:val="ListBullet2"/>
      </w:pPr>
      <w:r w:rsidRPr="008D331A">
        <w:t>infection control</w:t>
      </w:r>
    </w:p>
    <w:p w:rsidR="00000000" w:rsidRPr="008D331A" w:rsidP="008D331A">
      <w:pPr>
        <w:pStyle w:val="ListBullet2"/>
      </w:pPr>
      <w:r w:rsidRPr="008D331A">
        <w:t>inventory</w:t>
      </w:r>
    </w:p>
    <w:p w:rsidR="00000000" w:rsidRPr="008D331A" w:rsidP="008D331A">
      <w:pPr>
        <w:pStyle w:val="ListBullet2"/>
      </w:pPr>
      <w:r w:rsidRPr="008D331A">
        <w:t>work health and safety</w:t>
      </w:r>
    </w:p>
    <w:p w:rsidR="00000000" w:rsidRPr="008D331A" w:rsidP="008D331A">
      <w:pPr>
        <w:pStyle w:val="ListBullet"/>
      </w:pPr>
      <w:r w:rsidRPr="008D331A">
        <w:t>role and responsibilities and boundaries of responsibilities relevant to applying and</w:t>
      </w:r>
      <w:r w:rsidRPr="008D331A">
        <w:t xml:space="preserve"> removing traction</w:t>
      </w:r>
    </w:p>
    <w:p w:rsidR="00000000" w:rsidRPr="008D331A" w:rsidP="008D331A">
      <w:pPr>
        <w:pStyle w:val="ListBullet"/>
      </w:pPr>
      <w:r w:rsidRPr="008D331A">
        <w:t>anatomy and physiology relevant to applying and removing traction</w:t>
      </w:r>
    </w:p>
    <w:p w:rsidR="00000000" w:rsidRPr="008D331A" w:rsidP="008D331A">
      <w:pPr>
        <w:pStyle w:val="ListBullet"/>
      </w:pPr>
      <w:r w:rsidRPr="008D331A">
        <w:t>methods for interpreting radiological findings and features of x-rays, CT scans and MRI scans relating to orthopaedic devices and the presenting condition</w:t>
      </w:r>
    </w:p>
    <w:p w:rsidR="00000000" w:rsidRPr="008D331A" w:rsidP="008D331A">
      <w:pPr>
        <w:pStyle w:val="ListBullet"/>
      </w:pPr>
      <w:r w:rsidRPr="008D331A">
        <w:t>conditions for r</w:t>
      </w:r>
      <w:r w:rsidRPr="008D331A">
        <w:t>eferral of clients for immediate review by a medical practitioner:</w:t>
      </w:r>
    </w:p>
    <w:p w:rsidR="00000000" w:rsidRPr="008D331A" w:rsidP="008D331A">
      <w:pPr>
        <w:pStyle w:val="ListBullet2"/>
      </w:pPr>
      <w:r w:rsidRPr="008D331A">
        <w:t>evidence of infection</w:t>
      </w:r>
    </w:p>
    <w:p w:rsidR="00000000" w:rsidRPr="008D331A" w:rsidP="008D331A">
      <w:pPr>
        <w:pStyle w:val="ListBullet2"/>
      </w:pPr>
      <w:r w:rsidRPr="008D331A">
        <w:t>intense localised pain</w:t>
      </w:r>
    </w:p>
    <w:p w:rsidR="00000000" w:rsidRPr="008D331A" w:rsidP="008D331A">
      <w:pPr>
        <w:pStyle w:val="ListBullet2"/>
      </w:pPr>
      <w:r w:rsidRPr="008D331A">
        <w:t>neurovascular status outside normal limits</w:t>
      </w:r>
    </w:p>
    <w:p w:rsidR="00000000" w:rsidRPr="008D331A" w:rsidP="008D331A">
      <w:pPr>
        <w:pStyle w:val="ListBullet2"/>
      </w:pPr>
      <w:r w:rsidRPr="008D331A">
        <w:t>wound breakdown and deterioration</w:t>
      </w:r>
    </w:p>
    <w:p w:rsidR="00000000" w:rsidRPr="008D331A" w:rsidP="008D331A">
      <w:pPr>
        <w:pStyle w:val="ListBullet"/>
      </w:pPr>
      <w:r w:rsidRPr="008D331A">
        <w:t>individual client needs:</w:t>
      </w:r>
    </w:p>
    <w:p w:rsidR="00000000" w:rsidRPr="008D331A" w:rsidP="008D331A">
      <w:pPr>
        <w:pStyle w:val="ListBullet2"/>
      </w:pPr>
      <w:r w:rsidRPr="008D331A">
        <w:t xml:space="preserve">developmental stage including paediatrics and adults </w:t>
      </w:r>
    </w:p>
    <w:p w:rsidR="00000000" w:rsidRPr="008D331A" w:rsidP="008D331A">
      <w:pPr>
        <w:pStyle w:val="ListBullet2"/>
      </w:pPr>
      <w:r w:rsidRPr="008D331A">
        <w:t>in clients and out clients</w:t>
      </w:r>
    </w:p>
    <w:p w:rsidR="00000000" w:rsidRPr="008D331A" w:rsidP="008D331A">
      <w:pPr>
        <w:pStyle w:val="ListBullet2"/>
      </w:pPr>
      <w:r w:rsidRPr="008D331A">
        <w:t>functional requirements and restrictions</w:t>
      </w:r>
    </w:p>
    <w:p w:rsidR="00000000" w:rsidRPr="008D331A" w:rsidP="008D331A">
      <w:pPr>
        <w:pStyle w:val="ListBullet2"/>
      </w:pPr>
      <w:r w:rsidRPr="008D331A">
        <w:t>mobilisation difficulties and restrictions</w:t>
      </w:r>
    </w:p>
    <w:p w:rsidR="00000000" w:rsidRPr="008D331A" w:rsidP="008D331A">
      <w:pPr>
        <w:pStyle w:val="ListBullet2"/>
      </w:pPr>
      <w:r w:rsidRPr="008D331A">
        <w:t>level of anxiety</w:t>
      </w:r>
    </w:p>
    <w:p w:rsidR="00000000" w:rsidRPr="008D331A" w:rsidP="008D331A">
      <w:pPr>
        <w:pStyle w:val="ListBullet2"/>
      </w:pPr>
      <w:r w:rsidRPr="008D331A">
        <w:t>physical anomalies</w:t>
      </w:r>
    </w:p>
    <w:p w:rsidR="00000000" w:rsidRPr="008D331A" w:rsidP="008D331A">
      <w:pPr>
        <w:pStyle w:val="ListBullet2"/>
      </w:pPr>
      <w:r w:rsidRPr="008D331A">
        <w:t>religious and cultural beliefs</w:t>
      </w:r>
    </w:p>
    <w:p w:rsidR="00000000" w:rsidRPr="008D331A" w:rsidP="008D331A">
      <w:pPr>
        <w:pStyle w:val="ListBullet2"/>
      </w:pPr>
      <w:r w:rsidRPr="008D331A">
        <w:t xml:space="preserve">environment and climate </w:t>
      </w:r>
    </w:p>
    <w:p w:rsidR="00000000" w:rsidRPr="008D331A" w:rsidP="008D331A">
      <w:pPr>
        <w:pStyle w:val="ListBullet"/>
      </w:pPr>
      <w:r w:rsidRPr="008D331A">
        <w:t>pathology and assessment of client conditions:</w:t>
      </w:r>
    </w:p>
    <w:p w:rsidR="00000000" w:rsidRPr="008D331A" w:rsidP="008D331A">
      <w:pPr>
        <w:pStyle w:val="ListBullet2"/>
      </w:pPr>
      <w:r w:rsidRPr="008D331A">
        <w:t>allergies</w:t>
      </w:r>
    </w:p>
    <w:p w:rsidR="00000000" w:rsidRPr="008D331A" w:rsidP="008D331A">
      <w:pPr>
        <w:pStyle w:val="ListBullet2"/>
      </w:pPr>
      <w:r w:rsidRPr="008D331A">
        <w:t>mechanism of injury</w:t>
      </w:r>
    </w:p>
    <w:p w:rsidR="00000000" w:rsidRPr="008D331A" w:rsidP="008D331A">
      <w:pPr>
        <w:pStyle w:val="ListBullet2"/>
      </w:pPr>
      <w:r w:rsidRPr="008D331A">
        <w:t>interference</w:t>
      </w:r>
    </w:p>
    <w:p w:rsidR="00000000" w:rsidRPr="008D331A" w:rsidP="008D331A">
      <w:pPr>
        <w:pStyle w:val="ListBullet2"/>
      </w:pPr>
      <w:r w:rsidRPr="008D331A">
        <w:t>non-union fracture</w:t>
      </w:r>
    </w:p>
    <w:p w:rsidR="00000000" w:rsidRPr="008D331A" w:rsidP="008D331A">
      <w:pPr>
        <w:pStyle w:val="ListBullet2"/>
      </w:pPr>
      <w:r w:rsidRPr="008D331A">
        <w:t>oedematous extremity</w:t>
      </w:r>
    </w:p>
    <w:p w:rsidR="00000000" w:rsidRPr="008D331A" w:rsidP="008D331A">
      <w:pPr>
        <w:pStyle w:val="ListBullet2"/>
      </w:pPr>
      <w:r w:rsidRPr="008D331A">
        <w:t>wires, pins, external fixatures and surgical wounds</w:t>
      </w:r>
    </w:p>
    <w:p w:rsidR="00000000" w:rsidRPr="008D331A" w:rsidP="008D331A">
      <w:pPr>
        <w:pStyle w:val="ListBullet2"/>
      </w:pPr>
      <w:r w:rsidRPr="008D331A">
        <w:t>medical history and co-morbidities</w:t>
      </w:r>
    </w:p>
    <w:p w:rsidR="00000000" w:rsidRPr="008D331A" w:rsidP="008D331A">
      <w:pPr>
        <w:pStyle w:val="ListBullet2"/>
      </w:pPr>
      <w:r w:rsidRPr="008D331A">
        <w:t>skin condition including oedema, blisters, pressure areas, broken skin, fragile skin and wound breakdown</w:t>
      </w:r>
    </w:p>
    <w:p w:rsidR="00000000" w:rsidRPr="008D331A" w:rsidP="008D331A">
      <w:pPr>
        <w:pStyle w:val="ListBullet"/>
      </w:pPr>
      <w:r w:rsidRPr="008D331A">
        <w:t>precaution types, characteristics and resolution:</w:t>
      </w:r>
    </w:p>
    <w:p w:rsidR="00000000" w:rsidRPr="008D331A" w:rsidP="008D331A">
      <w:pPr>
        <w:pStyle w:val="ListBullet2"/>
      </w:pPr>
      <w:r w:rsidRPr="008D331A">
        <w:t>diseases which may contribute to loss of bone density and reduction in bone strength</w:t>
      </w:r>
    </w:p>
    <w:p w:rsidR="00000000" w:rsidRPr="008D331A" w:rsidP="008D331A">
      <w:pPr>
        <w:pStyle w:val="ListBullet2"/>
      </w:pPr>
      <w:r w:rsidRPr="008D331A">
        <w:t>fluid retentio</w:t>
      </w:r>
      <w:r w:rsidRPr="008D331A">
        <w:t>n</w:t>
      </w:r>
    </w:p>
    <w:p w:rsidR="00000000" w:rsidRPr="008D331A" w:rsidP="008D331A">
      <w:pPr>
        <w:pStyle w:val="ListBullet2"/>
      </w:pPr>
      <w:r w:rsidRPr="008D331A">
        <w:t>areas of broken skin</w:t>
      </w:r>
    </w:p>
    <w:p w:rsidR="00000000" w:rsidRPr="008D331A" w:rsidP="008D331A">
      <w:pPr>
        <w:pStyle w:val="ListBullet"/>
      </w:pPr>
      <w:r w:rsidRPr="008D331A">
        <w:t>complication types, characteristics and resolution:</w:t>
      </w:r>
    </w:p>
    <w:p w:rsidR="00000000" w:rsidRPr="008D331A" w:rsidP="008D331A">
      <w:pPr>
        <w:pStyle w:val="ListBullet2"/>
      </w:pPr>
      <w:r w:rsidRPr="008D331A">
        <w:t>broken pins and wires</w:t>
      </w:r>
    </w:p>
    <w:p w:rsidR="00000000" w:rsidRPr="008D331A" w:rsidP="008D331A">
      <w:pPr>
        <w:pStyle w:val="ListBullet2"/>
      </w:pPr>
      <w:r w:rsidRPr="008D331A">
        <w:t>contact dermatitis and allergic response</w:t>
      </w:r>
    </w:p>
    <w:p w:rsidR="00000000" w:rsidRPr="008D331A" w:rsidP="008D331A">
      <w:pPr>
        <w:pStyle w:val="ListBullet2"/>
      </w:pPr>
      <w:r w:rsidRPr="008D331A">
        <w:t>failure to achieve acceptable length including insufficient weights</w:t>
      </w:r>
    </w:p>
    <w:p w:rsidR="00000000" w:rsidRPr="008D331A" w:rsidP="008D331A">
      <w:pPr>
        <w:pStyle w:val="ListBullet2"/>
      </w:pPr>
      <w:r w:rsidRPr="008D331A">
        <w:t>failure to achieve alignment</w:t>
      </w:r>
    </w:p>
    <w:p w:rsidR="00000000" w:rsidRPr="008D331A" w:rsidP="008D331A">
      <w:pPr>
        <w:pStyle w:val="ListBullet2"/>
      </w:pPr>
      <w:r w:rsidRPr="008D331A">
        <w:t>loss of apposition due to over distraction including excessive weights</w:t>
      </w:r>
    </w:p>
    <w:p w:rsidR="00000000" w:rsidRPr="008D331A" w:rsidP="008D331A">
      <w:pPr>
        <w:pStyle w:val="ListBullet2"/>
      </w:pPr>
      <w:r w:rsidRPr="008D331A">
        <w:t>loss of movement and function due to immobilisation</w:t>
      </w:r>
    </w:p>
    <w:p w:rsidR="00000000" w:rsidRPr="008D331A" w:rsidP="008D331A">
      <w:pPr>
        <w:pStyle w:val="ListBullet2"/>
      </w:pPr>
      <w:r w:rsidRPr="008D331A">
        <w:t>neurovascular complications</w:t>
      </w:r>
    </w:p>
    <w:p w:rsidR="00000000" w:rsidRPr="008D331A" w:rsidP="008D331A">
      <w:pPr>
        <w:pStyle w:val="ListBullet2"/>
      </w:pPr>
      <w:r w:rsidRPr="008D331A">
        <w:t>pressure areas</w:t>
      </w:r>
    </w:p>
    <w:p w:rsidR="00000000" w:rsidRPr="008D331A" w:rsidP="008D331A">
      <w:pPr>
        <w:pStyle w:val="ListBullet2"/>
      </w:pPr>
      <w:r w:rsidRPr="008D331A">
        <w:t>reduced range of movement and function of joint</w:t>
      </w:r>
    </w:p>
    <w:p w:rsidR="00000000" w:rsidRPr="008D331A" w:rsidP="008D331A">
      <w:pPr>
        <w:pStyle w:val="ListBullet2"/>
      </w:pPr>
      <w:r w:rsidRPr="008D331A">
        <w:t>secondary infection including pin site etc</w:t>
      </w:r>
      <w:r w:rsidRPr="008D331A">
        <w:t>.</w:t>
      </w:r>
    </w:p>
    <w:p w:rsidR="00000000" w:rsidRPr="008D331A" w:rsidP="008D331A">
      <w:pPr>
        <w:pStyle w:val="ListBullet2"/>
      </w:pPr>
      <w:r w:rsidRPr="008D331A">
        <w:t>pneumonia</w:t>
      </w:r>
    </w:p>
    <w:p w:rsidR="00000000" w:rsidRPr="008D331A" w:rsidP="008D331A">
      <w:pPr>
        <w:pStyle w:val="ListBullet2"/>
      </w:pPr>
      <w:r w:rsidRPr="008D331A">
        <w:t>constipation</w:t>
      </w:r>
    </w:p>
    <w:p w:rsidR="00000000" w:rsidRPr="008D331A" w:rsidP="008D331A">
      <w:pPr>
        <w:pStyle w:val="ListBullet"/>
      </w:pPr>
      <w:r w:rsidRPr="008D331A">
        <w:t>contra-indication types, characteristics and resolution:</w:t>
      </w:r>
    </w:p>
    <w:p w:rsidR="00000000" w:rsidRPr="008D331A" w:rsidP="008D331A">
      <w:pPr>
        <w:pStyle w:val="ListBullet2"/>
      </w:pPr>
      <w:r w:rsidRPr="008D331A">
        <w:t>fragile and anaesthetic skin</w:t>
      </w:r>
    </w:p>
    <w:p w:rsidR="00000000" w:rsidRPr="008D331A" w:rsidP="008D331A">
      <w:pPr>
        <w:pStyle w:val="ListBullet2"/>
      </w:pPr>
      <w:r w:rsidRPr="008D331A">
        <w:t>osteoporosis</w:t>
      </w:r>
    </w:p>
    <w:p w:rsidR="00000000" w:rsidRPr="008D331A" w:rsidP="008D331A">
      <w:pPr>
        <w:pStyle w:val="ListBullet2"/>
      </w:pPr>
      <w:r w:rsidRPr="008D331A">
        <w:t>rheumatoid arthritis</w:t>
      </w:r>
    </w:p>
    <w:p w:rsidR="00000000" w:rsidRPr="008D331A" w:rsidP="008D331A">
      <w:pPr>
        <w:pStyle w:val="ListBullet2"/>
      </w:pPr>
      <w:r w:rsidRPr="008D331A">
        <w:t>infection</w:t>
      </w:r>
    </w:p>
    <w:p w:rsidR="00000000" w:rsidRPr="008D331A" w:rsidP="008D331A">
      <w:pPr>
        <w:pStyle w:val="ListBullet2"/>
      </w:pPr>
      <w:r w:rsidRPr="008D331A">
        <w:t>pregnancy</w:t>
      </w:r>
    </w:p>
    <w:p w:rsidR="00000000" w:rsidRPr="008D331A" w:rsidP="008D331A">
      <w:pPr>
        <w:pStyle w:val="ListBullet2"/>
      </w:pPr>
      <w:r w:rsidRPr="008D331A">
        <w:t>respiratory and circulatory problems</w:t>
      </w:r>
    </w:p>
    <w:p w:rsidR="00000000" w:rsidRPr="008D331A" w:rsidP="008D331A">
      <w:pPr>
        <w:pStyle w:val="ListBullet2"/>
      </w:pPr>
      <w:r w:rsidRPr="008D331A">
        <w:t>claustrophobia</w:t>
      </w:r>
    </w:p>
    <w:p w:rsidR="00000000" w:rsidRPr="008D331A" w:rsidP="008D331A">
      <w:pPr>
        <w:pStyle w:val="ListBullet2"/>
      </w:pPr>
      <w:r w:rsidRPr="008D331A">
        <w:t>cardiovascular disease</w:t>
      </w:r>
    </w:p>
    <w:p w:rsidR="00000000" w:rsidRPr="008D331A" w:rsidP="008D331A">
      <w:pPr>
        <w:pStyle w:val="ListBullet2"/>
      </w:pPr>
      <w:r w:rsidRPr="008D331A">
        <w:t>joint problems</w:t>
      </w:r>
    </w:p>
    <w:p w:rsidR="00000000" w:rsidRPr="008D331A" w:rsidP="008D331A">
      <w:pPr>
        <w:pStyle w:val="ListBullet"/>
      </w:pPr>
      <w:r w:rsidRPr="008D331A">
        <w:t>traction type and purpose:</w:t>
      </w:r>
    </w:p>
    <w:p w:rsidR="00000000" w:rsidRPr="008D331A" w:rsidP="008D331A">
      <w:pPr>
        <w:pStyle w:val="ListBullet2"/>
      </w:pPr>
      <w:r w:rsidRPr="008D331A">
        <w:t>manual</w:t>
      </w:r>
    </w:p>
    <w:p w:rsidR="00000000" w:rsidRPr="008D331A" w:rsidP="008D331A">
      <w:pPr>
        <w:pStyle w:val="ListBullet2"/>
      </w:pPr>
      <w:r w:rsidRPr="008D331A">
        <w:t xml:space="preserve">skin adhesive </w:t>
      </w:r>
    </w:p>
    <w:p w:rsidR="00000000" w:rsidRPr="008D331A" w:rsidP="008D331A">
      <w:pPr>
        <w:pStyle w:val="ListBullet2"/>
      </w:pPr>
      <w:r w:rsidRPr="008D331A">
        <w:t xml:space="preserve">skin non-adhesive </w:t>
      </w:r>
    </w:p>
    <w:p w:rsidR="00000000" w:rsidRPr="008D331A" w:rsidP="008D331A">
      <w:pPr>
        <w:pStyle w:val="ListBullet"/>
      </w:pPr>
      <w:r w:rsidRPr="008D331A">
        <w:t>traction techniques:</w:t>
      </w:r>
    </w:p>
    <w:p w:rsidR="00000000" w:rsidRPr="008D331A" w:rsidP="008D331A">
      <w:pPr>
        <w:pStyle w:val="ListBullet2"/>
      </w:pPr>
      <w:r w:rsidRPr="008D331A">
        <w:t xml:space="preserve">anatomical positioning </w:t>
      </w:r>
    </w:p>
    <w:p w:rsidR="00000000" w:rsidRPr="008D331A" w:rsidP="008D331A">
      <w:pPr>
        <w:pStyle w:val="ListBullet2"/>
      </w:pPr>
      <w:r w:rsidRPr="008D331A">
        <w:t>bone manipulation</w:t>
      </w:r>
    </w:p>
    <w:p w:rsidR="00000000" w:rsidRPr="008D331A" w:rsidP="008D331A">
      <w:pPr>
        <w:pStyle w:val="ListBullet2"/>
      </w:pPr>
      <w:r w:rsidRPr="008D331A">
        <w:t>balanced suspension</w:t>
      </w:r>
    </w:p>
    <w:p w:rsidR="00000000" w:rsidRPr="008D331A" w:rsidP="008D331A">
      <w:pPr>
        <w:pStyle w:val="ListBullet2"/>
      </w:pPr>
      <w:r w:rsidRPr="008D331A">
        <w:t>protective cover for broken skin with aseptic technique</w:t>
      </w:r>
    </w:p>
    <w:p w:rsidR="00000000" w:rsidRPr="008D331A" w:rsidP="008D331A">
      <w:pPr>
        <w:pStyle w:val="ListBullet"/>
      </w:pPr>
      <w:r w:rsidRPr="008D331A">
        <w:t>traction equipment purpose, selection, safe</w:t>
      </w:r>
      <w:r w:rsidRPr="008D331A">
        <w:t xml:space="preserve"> use and maintenance:</w:t>
      </w:r>
    </w:p>
    <w:p w:rsidR="00000000" w:rsidRPr="008D331A" w:rsidP="008D331A">
      <w:pPr>
        <w:pStyle w:val="ListBullet2"/>
      </w:pPr>
      <w:r w:rsidRPr="008D331A">
        <w:t>eye protection equipment</w:t>
      </w:r>
    </w:p>
    <w:p w:rsidR="00000000" w:rsidRPr="008D331A" w:rsidP="008D331A">
      <w:pPr>
        <w:pStyle w:val="ListBullet2"/>
      </w:pPr>
      <w:r w:rsidRPr="008D331A">
        <w:t>felt and calico</w:t>
      </w:r>
    </w:p>
    <w:p w:rsidR="00000000" w:rsidRPr="008D331A" w:rsidP="008D331A">
      <w:pPr>
        <w:pStyle w:val="ListBullet2"/>
      </w:pPr>
      <w:r w:rsidRPr="008D331A">
        <w:t>foot plate</w:t>
      </w:r>
    </w:p>
    <w:p w:rsidR="00000000" w:rsidRPr="008D331A" w:rsidP="008D331A">
      <w:pPr>
        <w:pStyle w:val="ListBullet2"/>
      </w:pPr>
      <w:r w:rsidRPr="008D331A">
        <w:t>measuring tape and goniometer</w:t>
      </w:r>
    </w:p>
    <w:p w:rsidR="00000000" w:rsidRPr="008D331A" w:rsidP="008D331A">
      <w:pPr>
        <w:pStyle w:val="ListBullet2"/>
      </w:pPr>
      <w:r w:rsidRPr="008D331A">
        <w:t>medical adhesive tape</w:t>
      </w:r>
    </w:p>
    <w:p w:rsidR="00000000" w:rsidRPr="008D331A" w:rsidP="008D331A">
      <w:pPr>
        <w:pStyle w:val="ListBullet2"/>
      </w:pPr>
      <w:r w:rsidRPr="008D331A">
        <w:t>safety pins</w:t>
      </w:r>
    </w:p>
    <w:p w:rsidR="00000000" w:rsidRPr="008D331A" w:rsidP="008D331A">
      <w:pPr>
        <w:pStyle w:val="ListBullet2"/>
      </w:pPr>
      <w:r w:rsidRPr="008D331A">
        <w:t>scissors</w:t>
      </w:r>
    </w:p>
    <w:p w:rsidR="00000000" w:rsidRPr="008D331A" w:rsidP="008D331A">
      <w:pPr>
        <w:pStyle w:val="ListBullet2"/>
      </w:pPr>
      <w:r w:rsidRPr="008D331A">
        <w:t>skin traction assembly kits</w:t>
      </w:r>
    </w:p>
    <w:p w:rsidR="00000000" w:rsidRPr="008D331A" w:rsidP="008D331A">
      <w:pPr>
        <w:pStyle w:val="ListBullet2"/>
      </w:pPr>
      <w:r w:rsidRPr="008D331A">
        <w:t xml:space="preserve">traction attachments </w:t>
      </w:r>
    </w:p>
    <w:p w:rsidR="00000000" w:rsidRPr="008D331A" w:rsidP="008D331A">
      <w:pPr>
        <w:pStyle w:val="ListBullet2"/>
      </w:pPr>
      <w:r w:rsidRPr="008D331A">
        <w:t>traction bed</w:t>
      </w:r>
    </w:p>
    <w:p w:rsidR="00000000" w:rsidRPr="008D331A" w:rsidP="008D331A">
      <w:pPr>
        <w:pStyle w:val="ListBullet2"/>
      </w:pPr>
      <w:r w:rsidRPr="008D331A">
        <w:t>traction ropes and pulleys</w:t>
      </w:r>
    </w:p>
    <w:p w:rsidR="00000000" w:rsidRPr="008D331A" w:rsidP="008D331A">
      <w:pPr>
        <w:pStyle w:val="ListBullet2"/>
      </w:pPr>
      <w:r w:rsidRPr="008D331A">
        <w:t>traction weights and water bags</w:t>
      </w:r>
    </w:p>
    <w:p w:rsidR="00000000" w:rsidRPr="008D331A" w:rsidP="008D331A">
      <w:pPr>
        <w:pStyle w:val="ListBullet"/>
      </w:pPr>
      <w:r w:rsidRPr="008D331A">
        <w:t>medications relevant to traction and future care</w:t>
      </w:r>
    </w:p>
    <w:p w:rsidR="00000000" w:rsidRPr="008D331A" w:rsidP="008D331A">
      <w:pPr>
        <w:pStyle w:val="ListBullet"/>
      </w:pPr>
      <w:r w:rsidRPr="008D331A">
        <w:t>types of client advice:</w:t>
      </w:r>
    </w:p>
    <w:p w:rsidR="00000000" w:rsidRPr="008D331A" w:rsidP="008D331A">
      <w:pPr>
        <w:pStyle w:val="ListBullet2"/>
      </w:pPr>
      <w:r w:rsidRPr="008D331A">
        <w:t>limb, body and pin site care</w:t>
      </w:r>
    </w:p>
    <w:p w:rsidR="00000000" w:rsidRPr="008D331A" w:rsidP="008D331A">
      <w:pPr>
        <w:pStyle w:val="ListBullet2"/>
      </w:pPr>
      <w:r w:rsidRPr="008D331A">
        <w:t>mobilisation exercises and routines</w:t>
      </w:r>
    </w:p>
    <w:p w:rsidR="00000000" w:rsidRPr="008D331A" w:rsidP="008D331A">
      <w:pPr>
        <w:pStyle w:val="ListBullet2"/>
      </w:pPr>
      <w:r w:rsidRPr="008D331A">
        <w:t xml:space="preserve">traction care </w:t>
      </w:r>
    </w:p>
    <w:p w:rsidR="00000000" w:rsidRPr="008D331A" w:rsidP="008D331A">
      <w:pPr>
        <w:pStyle w:val="ListBullet"/>
      </w:pPr>
      <w:r w:rsidRPr="008D331A">
        <w:t>clinical record requirements</w:t>
      </w:r>
    </w:p>
    <w:p w:rsidR="00000000" w:rsidRPr="008D331A" w:rsidP="008D331A">
      <w:pPr>
        <w:pStyle w:val="ListBullet"/>
      </w:pPr>
      <w:r w:rsidRPr="008D331A">
        <w:t>medical terminology relevant to traction.</w:t>
      </w:r>
    </w:p>
    <w:p w:rsidR="00000000" w:rsidRPr="008D331A" w:rsidP="008D331A">
      <w:pPr>
        <w:pStyle w:val="AllowPageBreak"/>
      </w:pPr>
    </w:p>
    <w:p w:rsidR="00000000" w:rsidRPr="008D331A" w:rsidP="008D331A">
      <w:pPr>
        <w:pStyle w:val="Heading1"/>
      </w:pPr>
      <w:bookmarkStart w:id="4" w:name="O_1199158"/>
      <w:bookmarkEnd w:id="4"/>
      <w:r w:rsidRPr="008D331A">
        <w:t>Assessment Conditions</w:t>
      </w:r>
    </w:p>
    <w:p w:rsidR="00000000" w:rsidRPr="008D331A" w:rsidP="00E4760C">
      <w:pPr>
        <w:pStyle w:val="BodyText"/>
      </w:pPr>
      <w:r w:rsidRPr="008D331A">
        <w:t>Skills must be demonstrated in a real workplace with real patients in a clinical environment with the addition of simulations and scenarios with real people where the full r</w:t>
      </w:r>
      <w:r w:rsidRPr="008D331A">
        <w:t>ange of contexts and situations cannot be provided in the workplace.</w:t>
      </w:r>
    </w:p>
    <w:p w:rsidR="00000000" w:rsidRPr="008D331A" w:rsidP="00E4760C">
      <w:pPr>
        <w:pStyle w:val="BodyText"/>
      </w:pPr>
      <w:r w:rsidRPr="008D331A">
        <w:t>Where simulation is used, it must reflect real working conditions in a clinical environment by modelling industry operating conditions and contingencies, as well as using suitable facilit</w:t>
      </w:r>
      <w:r w:rsidRPr="008D331A">
        <w:t>ies, equipment and resources.</w:t>
      </w:r>
    </w:p>
    <w:p w:rsidR="00000000" w:rsidRPr="008D331A" w:rsidP="00E4760C">
      <w:pPr>
        <w:pStyle w:val="BodyText"/>
      </w:pPr>
      <w:r w:rsidRPr="008D331A">
        <w:t>Assessment must ensure use of:</w:t>
      </w:r>
    </w:p>
    <w:p w:rsidR="00000000" w:rsidRPr="008D331A" w:rsidP="008D331A">
      <w:pPr>
        <w:pStyle w:val="ListBullet"/>
      </w:pPr>
      <w:r w:rsidRPr="008D331A">
        <w:t>procedures relevant to applying and removing traction</w:t>
      </w:r>
    </w:p>
    <w:p w:rsidR="00000000" w:rsidRPr="008D331A" w:rsidP="008D331A">
      <w:pPr>
        <w:pStyle w:val="ListBullet"/>
      </w:pPr>
      <w:r w:rsidRPr="008D331A">
        <w:t>clients listed in the Performance Evidence</w:t>
      </w:r>
    </w:p>
    <w:p w:rsidR="00000000" w:rsidRPr="008D331A" w:rsidP="008D331A">
      <w:pPr>
        <w:pStyle w:val="ListBullet"/>
      </w:pPr>
      <w:r w:rsidRPr="008D331A">
        <w:t>orthopaedic devices listed in the Performance Evidence</w:t>
      </w:r>
    </w:p>
    <w:p w:rsidR="00000000" w:rsidRPr="008D331A" w:rsidP="008D331A">
      <w:pPr>
        <w:pStyle w:val="ListBullet"/>
      </w:pPr>
      <w:r w:rsidRPr="008D331A">
        <w:t>equipment listed in the Performance Eviden</w:t>
      </w:r>
      <w:r w:rsidRPr="008D331A">
        <w:t>ce</w:t>
      </w:r>
    </w:p>
    <w:p w:rsidR="00000000" w:rsidRPr="008D331A" w:rsidP="008D331A">
      <w:pPr>
        <w:pStyle w:val="ListBullet"/>
      </w:pPr>
      <w:r w:rsidRPr="008D331A">
        <w:t>materials listed in the Performance Evidence</w:t>
      </w:r>
    </w:p>
    <w:p w:rsidR="00000000" w:rsidRPr="008D331A" w:rsidP="008D331A">
      <w:pPr>
        <w:pStyle w:val="ListBullet"/>
      </w:pPr>
      <w:r w:rsidRPr="008D331A">
        <w:t>aids listed in the Performance Evidence</w:t>
      </w:r>
    </w:p>
    <w:p w:rsidR="00000000" w:rsidRPr="008D331A" w:rsidP="008D331A">
      <w:pPr>
        <w:pStyle w:val="ListBullet"/>
      </w:pPr>
      <w:r w:rsidRPr="008D331A">
        <w:t>personal protective equipment (PPE)</w:t>
      </w:r>
    </w:p>
    <w:p w:rsidR="00000000" w:rsidRPr="008D331A" w:rsidP="008D331A">
      <w:pPr>
        <w:pStyle w:val="ListBullet"/>
      </w:pPr>
      <w:r w:rsidRPr="008D331A">
        <w:t>manufacturer’s instructions for all equipment and materials.</w:t>
      </w:r>
    </w:p>
    <w:p w:rsidR="00000000" w:rsidRPr="008D331A" w:rsidP="00E4760C">
      <w:pPr>
        <w:pStyle w:val="BodyText"/>
      </w:pPr>
      <w:r w:rsidRPr="008D331A">
        <w:t>Assessors must satis</w:t>
      </w:r>
      <w:r w:rsidRPr="008D331A">
        <w:t>fy the Standards for Registered Training Organisations’ requirements for assessors; and have current clinical experience working as an Orthopaedic Technologist or Technician providing services to the general public.</w:t>
      </w:r>
    </w:p>
    <w:p w:rsidR="00000000" w:rsidRPr="008D331A" w:rsidP="008D331A">
      <w:pPr>
        <w:pStyle w:val="Heading1"/>
      </w:pPr>
      <w:bookmarkStart w:id="5" w:name="O_1199161"/>
      <w:bookmarkEnd w:id="5"/>
      <w:r w:rsidRPr="008D331A">
        <w:t>Links</w:t>
      </w:r>
    </w:p>
    <w:p w:rsidR="00000000" w:rsidRPr="008D331A" w:rsidP="00E4760C">
      <w:pPr>
        <w:pStyle w:val="BodyText"/>
      </w:pPr>
      <w:r w:rsidRPr="008D331A">
        <w:t>Companion Volum</w:t>
      </w:r>
      <w:r w:rsidRPr="008D331A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70C4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D331A" w:rsidP="008D331A"/>
    <w:sectPr w:rsidSect="008D3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A" w:rsidRPr="00E4760C" w:rsidP="00E47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0C" w:rsidP="008D3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760C" w:rsidP="008D3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760C" w:rsidP="008D3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31A" w:rsidRPr="00E4760C" w:rsidP="00E47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0C" w:rsidRPr="002D2AF8" w:rsidP="008D3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HLTOTH007 Apply and remove traction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4760C" w:rsidP="008D3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B08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A06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B64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31A"/>
  </w:style>
  <w:style w:type="character" w:customStyle="1" w:styleId="Heading1Char">
    <w:name w:val="Heading 1 Char"/>
    <w:basedOn w:val="DefaultParagraphFont"/>
    <w:link w:val="Heading1"/>
    <w:rsid w:val="008D3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3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3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31A"/>
    <w:rPr>
      <w:b/>
      <w:spacing w:val="0"/>
    </w:rPr>
  </w:style>
  <w:style w:type="paragraph" w:customStyle="1" w:styleId="SuperTitle">
    <w:name w:val="SuperTitle"/>
    <w:basedOn w:val="Title"/>
    <w:rsid w:val="008D3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31A"/>
    <w:rPr>
      <w:i/>
    </w:rPr>
  </w:style>
  <w:style w:type="paragraph" w:styleId="Caption">
    <w:name w:val="caption"/>
    <w:basedOn w:val="BodyText"/>
    <w:next w:val="Normal"/>
    <w:qFormat/>
    <w:rsid w:val="008D3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31A"/>
  </w:style>
  <w:style w:type="paragraph" w:styleId="TableofFigures">
    <w:name w:val="table of figures"/>
    <w:basedOn w:val="Normal"/>
    <w:next w:val="Normal"/>
    <w:semiHidden/>
    <w:rsid w:val="008D3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3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31A"/>
    <w:rPr>
      <w:rFonts w:ascii="Wingdings" w:hAnsi="Wingdings"/>
    </w:rPr>
  </w:style>
  <w:style w:type="paragraph" w:customStyle="1" w:styleId="TableHeading">
    <w:name w:val="Table Heading"/>
    <w:basedOn w:val="HeadingBase"/>
    <w:rsid w:val="008D3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31A"/>
    <w:rPr>
      <w:color w:val="0033CC"/>
      <w:u w:val="none"/>
    </w:rPr>
  </w:style>
  <w:style w:type="paragraph" w:customStyle="1" w:styleId="BodyTextRight">
    <w:name w:val="Body Text Right"/>
    <w:basedOn w:val="BodyText"/>
    <w:rsid w:val="008D3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3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31A"/>
    <w:rPr>
      <w:sz w:val="32"/>
    </w:rPr>
  </w:style>
  <w:style w:type="paragraph" w:customStyle="1" w:styleId="HeadingProcedure">
    <w:name w:val="Heading Procedure"/>
    <w:basedOn w:val="HeadingBase"/>
    <w:next w:val="Normal"/>
    <w:rsid w:val="008D3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31A"/>
    <w:pPr>
      <w:spacing w:before="60" w:after="60"/>
    </w:pPr>
  </w:style>
  <w:style w:type="paragraph" w:styleId="ListContinue">
    <w:name w:val="List Continue"/>
    <w:basedOn w:val="List"/>
    <w:rsid w:val="008D331A"/>
    <w:pPr>
      <w:ind w:firstLine="0"/>
    </w:pPr>
  </w:style>
  <w:style w:type="paragraph" w:customStyle="1" w:styleId="ListNote">
    <w:name w:val="List Note"/>
    <w:basedOn w:val="List"/>
    <w:rsid w:val="008D3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31A"/>
    <w:rPr>
      <w:rFonts w:ascii="Courier New" w:hAnsi="Courier New"/>
    </w:rPr>
  </w:style>
  <w:style w:type="paragraph" w:customStyle="1" w:styleId="NoteBullet">
    <w:name w:val="Note Bullet"/>
    <w:basedOn w:val="Note"/>
    <w:rsid w:val="008D3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31A"/>
    <w:rPr>
      <w:b/>
      <w:smallCaps/>
    </w:rPr>
  </w:style>
  <w:style w:type="paragraph" w:customStyle="1" w:styleId="TableListNumber">
    <w:name w:val="Table List Number"/>
    <w:basedOn w:val="ListNumber"/>
    <w:rsid w:val="008D3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31A"/>
    <w:pPr>
      <w:numPr>
        <w:numId w:val="9"/>
      </w:numPr>
    </w:pPr>
  </w:style>
  <w:style w:type="paragraph" w:customStyle="1" w:styleId="ListAlpha2">
    <w:name w:val="List Alpha 2"/>
    <w:basedOn w:val="List2"/>
    <w:rsid w:val="008D331A"/>
    <w:pPr>
      <w:numPr>
        <w:numId w:val="8"/>
      </w:numPr>
    </w:pPr>
  </w:style>
  <w:style w:type="paragraph" w:styleId="List2">
    <w:name w:val="List 2"/>
    <w:basedOn w:val="BodyText"/>
    <w:rsid w:val="008D3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3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31A"/>
    <w:pPr>
      <w:numPr>
        <w:numId w:val="4"/>
      </w:numPr>
    </w:pPr>
  </w:style>
  <w:style w:type="paragraph" w:styleId="ListContinue2">
    <w:name w:val="List Continue 2"/>
    <w:basedOn w:val="List2"/>
    <w:rsid w:val="008D331A"/>
    <w:pPr>
      <w:ind w:firstLine="0"/>
    </w:pPr>
  </w:style>
  <w:style w:type="paragraph" w:styleId="ListContinue3">
    <w:name w:val="List Continue 3"/>
    <w:basedOn w:val="List3"/>
    <w:rsid w:val="008D331A"/>
    <w:pPr>
      <w:ind w:left="1021" w:firstLine="0"/>
    </w:pPr>
  </w:style>
  <w:style w:type="paragraph" w:styleId="ListContinue4">
    <w:name w:val="List Continue 4"/>
    <w:basedOn w:val="List4"/>
    <w:rsid w:val="008D331A"/>
    <w:pPr>
      <w:ind w:firstLine="0"/>
    </w:pPr>
  </w:style>
  <w:style w:type="paragraph" w:styleId="ListContinue5">
    <w:name w:val="List Continue 5"/>
    <w:basedOn w:val="List5"/>
    <w:rsid w:val="008D331A"/>
    <w:pPr>
      <w:ind w:firstLine="0"/>
    </w:pPr>
  </w:style>
  <w:style w:type="paragraph" w:styleId="ListNumber3">
    <w:name w:val="List Number 3"/>
    <w:basedOn w:val="List3"/>
    <w:rsid w:val="008D331A"/>
    <w:pPr>
      <w:numPr>
        <w:numId w:val="5"/>
      </w:numPr>
    </w:pPr>
  </w:style>
  <w:style w:type="paragraph" w:styleId="ListNumber4">
    <w:name w:val="List Number 4"/>
    <w:basedOn w:val="List4"/>
    <w:rsid w:val="008D331A"/>
    <w:pPr>
      <w:numPr>
        <w:numId w:val="6"/>
      </w:numPr>
    </w:pPr>
  </w:style>
  <w:style w:type="paragraph" w:styleId="ListNumber5">
    <w:name w:val="List Number 5"/>
    <w:basedOn w:val="List5"/>
    <w:rsid w:val="008D331A"/>
    <w:pPr>
      <w:numPr>
        <w:numId w:val="7"/>
      </w:numPr>
    </w:pPr>
  </w:style>
  <w:style w:type="paragraph" w:styleId="BlockText">
    <w:name w:val="Block Text"/>
    <w:basedOn w:val="Normal"/>
    <w:rsid w:val="008D3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31A"/>
    <w:rPr>
      <w:sz w:val="16"/>
      <w:vertAlign w:val="superscript"/>
    </w:rPr>
  </w:style>
  <w:style w:type="character" w:customStyle="1" w:styleId="Symbols">
    <w:name w:val="Symbols"/>
    <w:basedOn w:val="DefaultParagraphFont"/>
    <w:rsid w:val="008D331A"/>
    <w:rPr>
      <w:rFonts w:ascii="Symbol" w:hAnsi="Symbol"/>
    </w:rPr>
  </w:style>
  <w:style w:type="character" w:customStyle="1" w:styleId="MenuOptions">
    <w:name w:val="Menu Options"/>
    <w:basedOn w:val="DefaultParagraphFont"/>
    <w:rsid w:val="008D3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31A"/>
    <w:rPr>
      <w:b/>
    </w:rPr>
  </w:style>
  <w:style w:type="character" w:customStyle="1" w:styleId="Underlined">
    <w:name w:val="Underlined"/>
    <w:basedOn w:val="DefaultParagraphFont"/>
    <w:rsid w:val="008D331A"/>
    <w:rPr>
      <w:u w:val="single"/>
    </w:rPr>
  </w:style>
  <w:style w:type="paragraph" w:customStyle="1" w:styleId="TableBodyTextRight">
    <w:name w:val="Table Body Text Right"/>
    <w:basedOn w:val="TableBodyText"/>
    <w:rsid w:val="008D3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31A"/>
    <w:rPr>
      <w:sz w:val="18"/>
    </w:rPr>
  </w:style>
  <w:style w:type="paragraph" w:customStyle="1" w:styleId="BodySmallRight">
    <w:name w:val="Body Small Right"/>
    <w:basedOn w:val="BodyTextRight"/>
    <w:rsid w:val="008D331A"/>
    <w:rPr>
      <w:sz w:val="18"/>
      <w:szCs w:val="18"/>
    </w:rPr>
  </w:style>
  <w:style w:type="paragraph" w:customStyle="1" w:styleId="MarginEdition">
    <w:name w:val="Margin Edition"/>
    <w:basedOn w:val="MarginNote"/>
    <w:rsid w:val="008D3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31A"/>
    <w:rPr>
      <w:sz w:val="2"/>
      <w:szCs w:val="2"/>
    </w:rPr>
  </w:style>
  <w:style w:type="character" w:customStyle="1" w:styleId="Small">
    <w:name w:val="Small"/>
    <w:basedOn w:val="DefaultParagraphFont"/>
    <w:rsid w:val="008D331A"/>
    <w:rPr>
      <w:sz w:val="16"/>
    </w:rPr>
  </w:style>
  <w:style w:type="paragraph" w:customStyle="1" w:styleId="WideTable">
    <w:name w:val="Wide Table"/>
    <w:basedOn w:val="Normal"/>
    <w:rsid w:val="008D3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31A"/>
  </w:style>
  <w:style w:type="paragraph" w:styleId="Quote">
    <w:name w:val="Quote"/>
    <w:basedOn w:val="Heading1"/>
    <w:link w:val="QuoteChar"/>
    <w:qFormat/>
    <w:rsid w:val="008D3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31A"/>
    <w:pPr>
      <w:pageBreakBefore/>
    </w:pPr>
  </w:style>
  <w:style w:type="paragraph" w:customStyle="1" w:styleId="Border">
    <w:name w:val="Border"/>
    <w:basedOn w:val="Normal"/>
    <w:qFormat/>
    <w:rsid w:val="008D3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31A"/>
    <w:rPr>
      <w:u w:val="single"/>
    </w:rPr>
  </w:style>
  <w:style w:type="character" w:customStyle="1" w:styleId="BoldandItalics">
    <w:name w:val="Bold and Italics"/>
    <w:qFormat/>
    <w:rsid w:val="008D331A"/>
    <w:rPr>
      <w:b/>
      <w:i/>
      <w:u w:val="none"/>
    </w:rPr>
  </w:style>
  <w:style w:type="paragraph" w:styleId="BalloonText">
    <w:name w:val="Balloon Text"/>
    <w:basedOn w:val="Normal"/>
    <w:link w:val="BalloonTextChar"/>
    <w:rsid w:val="008D3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31A"/>
    <w:pPr>
      <w:spacing w:before="0" w:after="0"/>
    </w:pPr>
  </w:style>
  <w:style w:type="paragraph" w:customStyle="1" w:styleId="BodyTextBold">
    <w:name w:val="Body Text Bold"/>
    <w:basedOn w:val="BodyText"/>
    <w:qFormat/>
    <w:rsid w:val="008D331A"/>
    <w:rPr>
      <w:b/>
    </w:rPr>
  </w:style>
  <w:style w:type="character" w:styleId="Hyperlink">
    <w:name w:val="Hyperlink"/>
    <w:basedOn w:val="DefaultParagraphFont"/>
    <w:uiPriority w:val="99"/>
    <w:unhideWhenUsed/>
    <w:rsid w:val="00E47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4839</Characters>
  <Application>Microsoft Office Word</Application>
  <DocSecurity>0</DocSecurity>
  <Lines>161</Lines>
  <Paragraphs>154</Paragraphs>
  <ScaleCrop>false</ScaleCrop>
  <Company>Author-it Software Corporation Ltd.</Company>
  <LinksUpToDate>false</LinksUpToDate>
  <CharactersWithSpaces>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HLTOTH007 Apply and remove traction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2023-07-01T04:15:00Z</dcterms:created>
  <dcterms:modified xsi:type="dcterms:W3CDTF">2023-07-01T04:15:00Z</dcterms:modified>
</cp:coreProperties>
</file>