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C9B" w:rsidP="00445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HLTOTH006 Remove orthopaedic devices</w:t>
      </w:r>
      <w:r>
        <w:fldChar w:fldCharType="end"/>
      </w:r>
    </w:p>
    <w:p w:rsidR="00445C9B" w:rsidP="00445C9B">
      <w:pPr>
        <w:pStyle w:val="Version"/>
        <w:sectPr w:rsidSect="002126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655" w:rsidP="00212655">
      <w:pPr>
        <w:pStyle w:val="SuperHeading"/>
      </w:pPr>
      <w:r w:rsidRPr="00212655">
        <w:t>Assessment Requirements for HLTOTH006 Remove orthopaedic devices</w:t>
      </w:r>
    </w:p>
    <w:p w:rsidR="00000000" w:rsidRPr="00212655" w:rsidP="00212655">
      <w:pPr>
        <w:pStyle w:val="Heading1"/>
      </w:pPr>
      <w:bookmarkStart w:id="1" w:name="O_1199136"/>
      <w:bookmarkEnd w:id="1"/>
      <w:r w:rsidRPr="00212655">
        <w:t>Modification History</w:t>
      </w:r>
    </w:p>
    <w:p w:rsidR="00000000" w:rsidRPr="00212655" w:rsidP="00445C9B">
      <w:pPr>
        <w:pStyle w:val="BodyText"/>
      </w:pPr>
      <w:r w:rsidRPr="00212655">
        <w:t>No equivalent unit.</w:t>
      </w:r>
    </w:p>
    <w:p w:rsidR="00000000" w:rsidRPr="00212655" w:rsidP="00212655">
      <w:pPr>
        <w:pStyle w:val="Heading1"/>
      </w:pPr>
      <w:bookmarkStart w:id="2" w:name="O_1199137"/>
      <w:bookmarkEnd w:id="2"/>
      <w:r w:rsidRPr="00212655">
        <w:t>Performance Evidence</w:t>
      </w:r>
    </w:p>
    <w:p w:rsidR="00000000" w:rsidRPr="00212655" w:rsidP="00445C9B">
      <w:pPr>
        <w:pStyle w:val="BodyText"/>
      </w:pPr>
      <w:r w:rsidRPr="00212655">
        <w:t>Evidence of the ability to complete tasks outlined in elements and performance criteria of this unit in the context of the job role, and:</w:t>
      </w:r>
    </w:p>
    <w:p w:rsidR="00000000" w:rsidRPr="00212655" w:rsidP="00212655">
      <w:pPr>
        <w:pStyle w:val="ListBullet"/>
      </w:pPr>
      <w:r w:rsidRPr="00212655">
        <w:t>remove one of each of the following orthopaedic devices:</w:t>
      </w:r>
    </w:p>
    <w:p w:rsidR="00000000" w:rsidRPr="00212655" w:rsidP="00212655">
      <w:pPr>
        <w:pStyle w:val="ListBullet2"/>
      </w:pPr>
      <w:r w:rsidRPr="00212655">
        <w:t>Ankle Foot Orthosis (AFO)</w:t>
      </w:r>
    </w:p>
    <w:p w:rsidR="00000000" w:rsidRPr="00212655" w:rsidP="00212655">
      <w:pPr>
        <w:pStyle w:val="ListBullet2"/>
      </w:pPr>
      <w:r w:rsidRPr="00212655">
        <w:t>Bed Resting Ankle Foot Orthosis (</w:t>
      </w:r>
      <w:r w:rsidRPr="00212655">
        <w:t>BRAFO)</w:t>
      </w:r>
    </w:p>
    <w:p w:rsidR="00000000" w:rsidRPr="00212655" w:rsidP="00212655">
      <w:pPr>
        <w:pStyle w:val="ListBullet2"/>
      </w:pPr>
      <w:r w:rsidRPr="00212655">
        <w:t>cam walker</w:t>
      </w:r>
    </w:p>
    <w:p w:rsidR="00000000" w:rsidRPr="00212655" w:rsidP="00212655">
      <w:pPr>
        <w:pStyle w:val="ListBullet2"/>
      </w:pPr>
      <w:r w:rsidRPr="00212655">
        <w:t xml:space="preserve">collar and cuff </w:t>
      </w:r>
    </w:p>
    <w:p w:rsidR="00000000" w:rsidRPr="00212655" w:rsidP="00212655">
      <w:pPr>
        <w:pStyle w:val="ListBullet2"/>
      </w:pPr>
      <w:r w:rsidRPr="00212655">
        <w:t>gunslinger brace</w:t>
      </w:r>
    </w:p>
    <w:p w:rsidR="00000000" w:rsidRPr="00212655" w:rsidP="00212655">
      <w:pPr>
        <w:pStyle w:val="ListBullet2"/>
      </w:pPr>
      <w:r w:rsidRPr="00212655">
        <w:t>hinged knee and hinged elbow braces</w:t>
      </w:r>
    </w:p>
    <w:p w:rsidR="00000000" w:rsidRPr="00212655" w:rsidP="00212655">
      <w:pPr>
        <w:pStyle w:val="ListBullet2"/>
      </w:pPr>
      <w:r w:rsidRPr="00212655">
        <w:t>humeral brace</w:t>
      </w:r>
    </w:p>
    <w:p w:rsidR="00000000" w:rsidRPr="00212655" w:rsidP="00212655">
      <w:pPr>
        <w:pStyle w:val="ListBullet2"/>
      </w:pPr>
      <w:r w:rsidRPr="00212655">
        <w:t xml:space="preserve">joint supports for elbow, wrist, knee, ankle </w:t>
      </w:r>
    </w:p>
    <w:p w:rsidR="00000000" w:rsidRPr="00212655" w:rsidP="00212655">
      <w:pPr>
        <w:pStyle w:val="ListBullet2"/>
      </w:pPr>
      <w:r w:rsidRPr="00212655">
        <w:t>pelvic binder</w:t>
      </w:r>
    </w:p>
    <w:p w:rsidR="00000000" w:rsidRPr="00212655" w:rsidP="00212655">
      <w:pPr>
        <w:pStyle w:val="ListBullet2"/>
      </w:pPr>
      <w:r w:rsidRPr="00212655">
        <w:t>shoulder abduction sling</w:t>
      </w:r>
    </w:p>
    <w:p w:rsidR="00000000" w:rsidRPr="00212655" w:rsidP="00212655">
      <w:pPr>
        <w:pStyle w:val="ListBullet2"/>
      </w:pPr>
      <w:r w:rsidRPr="00212655">
        <w:t>shoulder immobilisers</w:t>
      </w:r>
    </w:p>
    <w:p w:rsidR="00000000" w:rsidRPr="00212655" w:rsidP="00212655">
      <w:pPr>
        <w:pStyle w:val="ListBullet2"/>
      </w:pPr>
      <w:r w:rsidRPr="00212655">
        <w:t>zimmer splint</w:t>
      </w:r>
    </w:p>
    <w:p w:rsidR="00000000" w:rsidRPr="00212655" w:rsidP="00212655">
      <w:pPr>
        <w:pStyle w:val="ListBullet2"/>
      </w:pPr>
      <w:r w:rsidRPr="00212655">
        <w:t>soft neck collar</w:t>
      </w:r>
    </w:p>
    <w:p w:rsidR="00000000" w:rsidRPr="00212655" w:rsidP="00212655">
      <w:pPr>
        <w:pStyle w:val="ListBullet2"/>
      </w:pPr>
      <w:r w:rsidRPr="00212655">
        <w:t>cam boots.</w:t>
      </w:r>
    </w:p>
    <w:p w:rsidR="00000000" w:rsidRPr="00212655" w:rsidP="00445C9B">
      <w:pPr>
        <w:pStyle w:val="BodyText"/>
      </w:pPr>
      <w:r w:rsidRPr="00212655">
        <w:t>The removal of each of the above must include:</w:t>
      </w:r>
    </w:p>
    <w:p w:rsidR="00000000" w:rsidRPr="00212655" w:rsidP="00212655">
      <w:pPr>
        <w:pStyle w:val="ListBullet"/>
      </w:pPr>
      <w:r w:rsidRPr="00212655">
        <w:t>interpreting referrals, sourcing information, liaising with the healthcare team and following instructions within the healthcare setting</w:t>
      </w:r>
    </w:p>
    <w:p w:rsidR="00000000" w:rsidRPr="00212655" w:rsidP="00212655">
      <w:pPr>
        <w:pStyle w:val="ListBullet"/>
      </w:pPr>
      <w:r w:rsidRPr="00212655">
        <w:t>reviewing, treating, advising and referring clients:</w:t>
      </w:r>
    </w:p>
    <w:p w:rsidR="00000000" w:rsidRPr="00212655" w:rsidP="00212655">
      <w:pPr>
        <w:pStyle w:val="ListBullet2"/>
      </w:pPr>
      <w:r w:rsidRPr="00212655">
        <w:t>paediatrics</w:t>
      </w:r>
    </w:p>
    <w:p w:rsidR="00000000" w:rsidRPr="00212655" w:rsidP="00212655">
      <w:pPr>
        <w:pStyle w:val="ListBullet2"/>
      </w:pPr>
      <w:r w:rsidRPr="00212655">
        <w:t>adult</w:t>
      </w:r>
      <w:r w:rsidRPr="00212655">
        <w:t>s</w:t>
      </w:r>
    </w:p>
    <w:p w:rsidR="00000000" w:rsidRPr="00212655" w:rsidP="00212655">
      <w:pPr>
        <w:pStyle w:val="ListBullet"/>
      </w:pPr>
      <w:r w:rsidRPr="00212655">
        <w:t>selecting, using and maintaining equipment:</w:t>
      </w:r>
    </w:p>
    <w:p w:rsidR="00000000" w:rsidRPr="00212655" w:rsidP="00212655">
      <w:pPr>
        <w:pStyle w:val="ListBullet2"/>
      </w:pPr>
      <w:r w:rsidRPr="00212655">
        <w:t>allen keys</w:t>
      </w:r>
    </w:p>
    <w:p w:rsidR="00000000" w:rsidRPr="00212655" w:rsidP="00212655">
      <w:pPr>
        <w:pStyle w:val="ListBullet2"/>
      </w:pPr>
      <w:r w:rsidRPr="00212655">
        <w:t>eye protection equipment</w:t>
      </w:r>
    </w:p>
    <w:p w:rsidR="00000000" w:rsidRPr="00212655" w:rsidP="00212655">
      <w:pPr>
        <w:pStyle w:val="ListBullet2"/>
      </w:pPr>
      <w:r w:rsidRPr="00212655">
        <w:t>scissors</w:t>
      </w:r>
    </w:p>
    <w:p w:rsidR="00000000" w:rsidRPr="00212655" w:rsidP="00212655">
      <w:pPr>
        <w:pStyle w:val="ListBullet2"/>
      </w:pPr>
      <w:r w:rsidRPr="00212655">
        <w:t>screw drivers</w:t>
      </w:r>
    </w:p>
    <w:p w:rsidR="00000000" w:rsidRPr="00212655" w:rsidP="00212655">
      <w:pPr>
        <w:pStyle w:val="ListBullet2"/>
      </w:pPr>
      <w:r w:rsidRPr="00212655">
        <w:t>shears</w:t>
      </w:r>
    </w:p>
    <w:p w:rsidR="00000000" w:rsidRPr="00212655" w:rsidP="00212655">
      <w:pPr>
        <w:pStyle w:val="ListBullet2"/>
      </w:pPr>
      <w:r w:rsidRPr="00212655">
        <w:t>spanners</w:t>
      </w:r>
    </w:p>
    <w:p w:rsidR="00000000" w:rsidRPr="00212655" w:rsidP="00212655">
      <w:pPr>
        <w:pStyle w:val="ListBullet2"/>
      </w:pPr>
      <w:r w:rsidRPr="00212655">
        <w:t>spreaders</w:t>
      </w:r>
    </w:p>
    <w:p w:rsidR="00000000" w:rsidRPr="00212655" w:rsidP="00212655">
      <w:pPr>
        <w:pStyle w:val="ListBullet"/>
      </w:pPr>
      <w:r w:rsidRPr="00212655">
        <w:t>selecting and using materials:</w:t>
      </w:r>
    </w:p>
    <w:p w:rsidR="00000000" w:rsidRPr="00212655" w:rsidP="00212655">
      <w:pPr>
        <w:pStyle w:val="ListBullet2"/>
      </w:pPr>
      <w:r w:rsidRPr="00212655">
        <w:t>bandages</w:t>
      </w:r>
    </w:p>
    <w:p w:rsidR="00000000" w:rsidRPr="00212655" w:rsidP="00212655">
      <w:pPr>
        <w:pStyle w:val="ListBullet2"/>
      </w:pPr>
      <w:r w:rsidRPr="00212655">
        <w:t xml:space="preserve">felt, foam and padding </w:t>
      </w:r>
    </w:p>
    <w:p w:rsidR="00000000" w:rsidRPr="00212655" w:rsidP="00212655">
      <w:pPr>
        <w:pStyle w:val="ListBullet2"/>
      </w:pPr>
      <w:r w:rsidRPr="00212655">
        <w:t>dry dressings</w:t>
      </w:r>
    </w:p>
    <w:p w:rsidR="00000000" w:rsidRPr="00212655" w:rsidP="00212655">
      <w:pPr>
        <w:pStyle w:val="ListBullet2"/>
      </w:pPr>
      <w:r w:rsidRPr="00212655">
        <w:t xml:space="preserve">hinges </w:t>
      </w:r>
    </w:p>
    <w:p w:rsidR="00000000" w:rsidRPr="00212655" w:rsidP="00212655">
      <w:pPr>
        <w:pStyle w:val="ListBullet2"/>
      </w:pPr>
      <w:r w:rsidRPr="00212655">
        <w:t xml:space="preserve">off the shelf braces and splints </w:t>
      </w:r>
    </w:p>
    <w:p w:rsidR="00000000" w:rsidRPr="00212655" w:rsidP="00212655">
      <w:pPr>
        <w:pStyle w:val="ListBullet2"/>
      </w:pPr>
      <w:r w:rsidRPr="00212655">
        <w:t xml:space="preserve">reinforcement bars </w:t>
      </w:r>
    </w:p>
    <w:p w:rsidR="00000000" w:rsidRPr="00212655" w:rsidP="00212655">
      <w:pPr>
        <w:pStyle w:val="ListBullet2"/>
      </w:pPr>
      <w:r w:rsidRPr="00212655">
        <w:t>synthetic materials</w:t>
      </w:r>
    </w:p>
    <w:p w:rsidR="00000000" w:rsidRPr="00212655" w:rsidP="00212655">
      <w:pPr>
        <w:pStyle w:val="ListBullet2"/>
      </w:pPr>
      <w:r w:rsidRPr="00212655">
        <w:t>tape and strapping</w:t>
      </w:r>
    </w:p>
    <w:p w:rsidR="00000000" w:rsidRPr="00212655" w:rsidP="00212655">
      <w:pPr>
        <w:pStyle w:val="ListBullet"/>
      </w:pPr>
      <w:r w:rsidRPr="00212655">
        <w:t>selecting and using aids:</w:t>
      </w:r>
    </w:p>
    <w:p w:rsidR="00000000" w:rsidRPr="00212655" w:rsidP="00212655">
      <w:pPr>
        <w:pStyle w:val="ListBullet2"/>
      </w:pPr>
      <w:r w:rsidRPr="00212655">
        <w:t>ambulation aides</w:t>
      </w:r>
    </w:p>
    <w:p w:rsidR="00000000" w:rsidRPr="00212655" w:rsidP="00212655">
      <w:pPr>
        <w:pStyle w:val="ListBullet2"/>
      </w:pPr>
      <w:r w:rsidRPr="00212655">
        <w:t>gait aides</w:t>
      </w:r>
    </w:p>
    <w:p w:rsidR="00000000" w:rsidRPr="00212655" w:rsidP="00212655">
      <w:pPr>
        <w:pStyle w:val="ListBullet2"/>
      </w:pPr>
      <w:r w:rsidRPr="00212655">
        <w:t>heel</w:t>
      </w:r>
    </w:p>
    <w:p w:rsidR="00000000" w:rsidRPr="00212655" w:rsidP="00212655">
      <w:pPr>
        <w:pStyle w:val="ListBullet2"/>
      </w:pPr>
      <w:r w:rsidRPr="00212655">
        <w:t>overshoes</w:t>
      </w:r>
    </w:p>
    <w:p w:rsidR="00000000" w:rsidRPr="00212655" w:rsidP="00212655">
      <w:pPr>
        <w:pStyle w:val="ListBullet2"/>
      </w:pPr>
      <w:r w:rsidRPr="00212655">
        <w:t>sling</w:t>
      </w:r>
    </w:p>
    <w:p w:rsidR="00000000" w:rsidRPr="00212655" w:rsidP="00212655">
      <w:pPr>
        <w:pStyle w:val="ListBullet"/>
      </w:pPr>
      <w:r w:rsidRPr="00212655">
        <w:t>documenting clinical records.</w:t>
      </w:r>
    </w:p>
    <w:p w:rsidR="00000000" w:rsidRPr="00212655" w:rsidP="00212655">
      <w:pPr>
        <w:pStyle w:val="AllowPageBreak"/>
      </w:pPr>
    </w:p>
    <w:p w:rsidR="00000000" w:rsidRPr="00212655" w:rsidP="00212655">
      <w:pPr>
        <w:pStyle w:val="Heading1"/>
      </w:pPr>
      <w:bookmarkStart w:id="3" w:name="O_1199138"/>
      <w:bookmarkEnd w:id="3"/>
      <w:r w:rsidRPr="00212655">
        <w:t>Knowledge Evidence</w:t>
      </w:r>
    </w:p>
    <w:p w:rsidR="00000000" w:rsidRPr="00212655" w:rsidP="00445C9B">
      <w:pPr>
        <w:pStyle w:val="BodyText"/>
      </w:pPr>
      <w:r w:rsidRPr="00212655">
        <w:t>Demonstrated knowledge required</w:t>
      </w:r>
      <w:r w:rsidRPr="00212655">
        <w:t xml:space="preserve"> to complete the tasks outlined in elements and performance criteria of this unit:</w:t>
      </w:r>
    </w:p>
    <w:p w:rsidR="00000000" w:rsidRPr="00212655" w:rsidP="00212655">
      <w:pPr>
        <w:pStyle w:val="ListBullet"/>
      </w:pPr>
      <w:r w:rsidRPr="00212655">
        <w:t>procedures relevant to orthopaedic device removal:</w:t>
      </w:r>
    </w:p>
    <w:p w:rsidR="00000000" w:rsidRPr="00212655" w:rsidP="00212655">
      <w:pPr>
        <w:pStyle w:val="ListBullet2"/>
      </w:pPr>
      <w:r w:rsidRPr="00212655">
        <w:t>client confidentiality and privacy</w:t>
      </w:r>
    </w:p>
    <w:p w:rsidR="00000000" w:rsidRPr="00212655" w:rsidP="00212655">
      <w:pPr>
        <w:pStyle w:val="ListBullet2"/>
      </w:pPr>
      <w:r w:rsidRPr="00212655">
        <w:t>client consent</w:t>
      </w:r>
    </w:p>
    <w:p w:rsidR="00000000" w:rsidRPr="00212655" w:rsidP="00212655">
      <w:pPr>
        <w:pStyle w:val="ListBullet2"/>
      </w:pPr>
      <w:r w:rsidRPr="00212655">
        <w:t>duty of care</w:t>
      </w:r>
    </w:p>
    <w:p w:rsidR="00000000" w:rsidRPr="00212655" w:rsidP="00212655">
      <w:pPr>
        <w:pStyle w:val="ListBullet2"/>
      </w:pPr>
      <w:r w:rsidRPr="00212655">
        <w:t>infection control</w:t>
      </w:r>
    </w:p>
    <w:p w:rsidR="00000000" w:rsidRPr="00212655" w:rsidP="00212655">
      <w:pPr>
        <w:pStyle w:val="ListBullet2"/>
      </w:pPr>
      <w:r w:rsidRPr="00212655">
        <w:t>inventory</w:t>
      </w:r>
    </w:p>
    <w:p w:rsidR="00000000" w:rsidRPr="00212655" w:rsidP="00212655">
      <w:pPr>
        <w:pStyle w:val="ListBullet2"/>
      </w:pPr>
      <w:r w:rsidRPr="00212655">
        <w:t>work health and safety</w:t>
      </w:r>
    </w:p>
    <w:p w:rsidR="00000000" w:rsidRPr="00212655" w:rsidP="00212655">
      <w:pPr>
        <w:pStyle w:val="ListBullet"/>
      </w:pPr>
      <w:r w:rsidRPr="00212655">
        <w:t>role and responsibilities and boundaries of responsibilities relevant to orthopaedic device removal</w:t>
      </w:r>
    </w:p>
    <w:p w:rsidR="00000000" w:rsidRPr="00212655" w:rsidP="00212655">
      <w:pPr>
        <w:pStyle w:val="ListBullet"/>
      </w:pPr>
      <w:r w:rsidRPr="00212655">
        <w:t xml:space="preserve">anatomy and physiology relevant to orthopaedic device removal </w:t>
      </w:r>
    </w:p>
    <w:p w:rsidR="00000000" w:rsidRPr="00212655" w:rsidP="00212655">
      <w:pPr>
        <w:pStyle w:val="ListBullet"/>
      </w:pPr>
      <w:r w:rsidRPr="00212655">
        <w:t>methods for interpreting radiological findings and features of x-rays, CT scans and MRI scans</w:t>
      </w:r>
      <w:r w:rsidRPr="00212655">
        <w:t xml:space="preserve"> relating to orthopaedic devices and the presenting condition</w:t>
      </w:r>
    </w:p>
    <w:p w:rsidR="00000000" w:rsidRPr="00212655" w:rsidP="00212655">
      <w:pPr>
        <w:pStyle w:val="ListBullet"/>
      </w:pPr>
      <w:r w:rsidRPr="00212655">
        <w:t>conditions for referral of clients for immediate review by a medical practitioner:</w:t>
      </w:r>
    </w:p>
    <w:p w:rsidR="00000000" w:rsidRPr="00212655" w:rsidP="00212655">
      <w:pPr>
        <w:pStyle w:val="ListBullet2"/>
      </w:pPr>
      <w:r w:rsidRPr="00212655">
        <w:t>evidence of infection</w:t>
      </w:r>
    </w:p>
    <w:p w:rsidR="00000000" w:rsidRPr="00212655" w:rsidP="00212655">
      <w:pPr>
        <w:pStyle w:val="ListBullet2"/>
      </w:pPr>
      <w:r w:rsidRPr="00212655">
        <w:t>intense localised pain</w:t>
      </w:r>
    </w:p>
    <w:p w:rsidR="00000000" w:rsidRPr="00212655" w:rsidP="00212655">
      <w:pPr>
        <w:pStyle w:val="ListBullet2"/>
      </w:pPr>
      <w:r w:rsidRPr="00212655">
        <w:t>neurovascular status outside normal limits</w:t>
      </w:r>
    </w:p>
    <w:p w:rsidR="00000000" w:rsidRPr="00212655" w:rsidP="00212655">
      <w:pPr>
        <w:pStyle w:val="ListBullet2"/>
      </w:pPr>
      <w:r w:rsidRPr="00212655">
        <w:t>wound breakdown and de</w:t>
      </w:r>
      <w:r w:rsidRPr="00212655">
        <w:t>terioration</w:t>
      </w:r>
    </w:p>
    <w:p w:rsidR="00000000" w:rsidRPr="00212655" w:rsidP="00212655">
      <w:pPr>
        <w:pStyle w:val="ListBullet"/>
      </w:pPr>
      <w:r w:rsidRPr="00212655">
        <w:t>individual client needs:</w:t>
      </w:r>
    </w:p>
    <w:p w:rsidR="00000000" w:rsidRPr="00212655" w:rsidP="00212655">
      <w:pPr>
        <w:pStyle w:val="ListBullet2"/>
      </w:pPr>
      <w:r w:rsidRPr="00212655">
        <w:t xml:space="preserve">developmental stage including paediatrics and adults </w:t>
      </w:r>
    </w:p>
    <w:p w:rsidR="00000000" w:rsidRPr="00212655" w:rsidP="00212655">
      <w:pPr>
        <w:pStyle w:val="ListBullet2"/>
      </w:pPr>
      <w:r w:rsidRPr="00212655">
        <w:t>in clients and out clients</w:t>
      </w:r>
    </w:p>
    <w:p w:rsidR="00000000" w:rsidRPr="00212655" w:rsidP="00212655">
      <w:pPr>
        <w:pStyle w:val="ListBullet2"/>
      </w:pPr>
      <w:r w:rsidRPr="00212655">
        <w:t>functional requirements and restrictions</w:t>
      </w:r>
    </w:p>
    <w:p w:rsidR="00000000" w:rsidRPr="00212655" w:rsidP="00212655">
      <w:pPr>
        <w:pStyle w:val="ListBullet2"/>
      </w:pPr>
      <w:r w:rsidRPr="00212655">
        <w:t>mobilisation difficulties and restrictions</w:t>
      </w:r>
    </w:p>
    <w:p w:rsidR="00000000" w:rsidRPr="00212655" w:rsidP="00212655">
      <w:pPr>
        <w:pStyle w:val="ListBullet2"/>
      </w:pPr>
      <w:r w:rsidRPr="00212655">
        <w:t>level of anxiety</w:t>
      </w:r>
    </w:p>
    <w:p w:rsidR="00000000" w:rsidRPr="00212655" w:rsidP="00212655">
      <w:pPr>
        <w:pStyle w:val="ListBullet2"/>
      </w:pPr>
      <w:r w:rsidRPr="00212655">
        <w:t>physical anomalies</w:t>
      </w:r>
    </w:p>
    <w:p w:rsidR="00000000" w:rsidRPr="00212655" w:rsidP="00212655">
      <w:pPr>
        <w:pStyle w:val="ListBullet2"/>
      </w:pPr>
      <w:r w:rsidRPr="00212655">
        <w:t>religious and cultural beliefs</w:t>
      </w:r>
    </w:p>
    <w:p w:rsidR="00000000" w:rsidRPr="00212655" w:rsidP="00212655">
      <w:pPr>
        <w:pStyle w:val="ListBullet2"/>
      </w:pPr>
      <w:r w:rsidRPr="00212655">
        <w:t xml:space="preserve">environment and climate </w:t>
      </w:r>
    </w:p>
    <w:p w:rsidR="00000000" w:rsidRPr="00212655" w:rsidP="00212655">
      <w:pPr>
        <w:pStyle w:val="ListBullet"/>
      </w:pPr>
      <w:r w:rsidRPr="00212655">
        <w:t>orthopaedic device type and purpose:</w:t>
      </w:r>
    </w:p>
    <w:p w:rsidR="00000000" w:rsidRPr="00212655" w:rsidP="00212655">
      <w:pPr>
        <w:pStyle w:val="ListBullet2"/>
      </w:pPr>
      <w:r w:rsidRPr="00212655">
        <w:t xml:space="preserve">collar and cuff </w:t>
      </w:r>
    </w:p>
    <w:p w:rsidR="00000000" w:rsidRPr="00212655" w:rsidP="00212655">
      <w:pPr>
        <w:pStyle w:val="ListBullet2"/>
      </w:pPr>
      <w:r w:rsidRPr="00212655">
        <w:t>hinged knee and hinged elbow braces</w:t>
      </w:r>
    </w:p>
    <w:p w:rsidR="00000000" w:rsidRPr="00212655" w:rsidP="00212655">
      <w:pPr>
        <w:pStyle w:val="ListBullet2"/>
      </w:pPr>
      <w:r w:rsidRPr="00212655">
        <w:t xml:space="preserve">joint supports for elbow, wrist, knee, ankle </w:t>
      </w:r>
    </w:p>
    <w:p w:rsidR="00000000" w:rsidRPr="00212655" w:rsidP="00212655">
      <w:pPr>
        <w:pStyle w:val="ListBullet2"/>
      </w:pPr>
      <w:r w:rsidRPr="00212655">
        <w:t>humeral brace</w:t>
      </w:r>
    </w:p>
    <w:p w:rsidR="00000000" w:rsidRPr="00212655" w:rsidP="00212655">
      <w:pPr>
        <w:pStyle w:val="ListBullet2"/>
      </w:pPr>
      <w:r w:rsidRPr="00212655">
        <w:t xml:space="preserve">shoulder abduction sling </w:t>
      </w:r>
    </w:p>
    <w:p w:rsidR="00000000" w:rsidRPr="00212655" w:rsidP="00212655">
      <w:pPr>
        <w:pStyle w:val="ListBullet2"/>
      </w:pPr>
      <w:r w:rsidRPr="00212655">
        <w:t>shoulder immobilisers</w:t>
      </w:r>
    </w:p>
    <w:p w:rsidR="00000000" w:rsidRPr="00212655" w:rsidP="00212655">
      <w:pPr>
        <w:pStyle w:val="ListBullet2"/>
      </w:pPr>
      <w:r w:rsidRPr="00212655">
        <w:t>soft neck collar</w:t>
      </w:r>
    </w:p>
    <w:p w:rsidR="00000000" w:rsidRPr="00212655" w:rsidP="00212655">
      <w:pPr>
        <w:pStyle w:val="ListBullet2"/>
      </w:pPr>
      <w:r w:rsidRPr="00212655">
        <w:t>zimmer splint</w:t>
      </w:r>
    </w:p>
    <w:p w:rsidR="00000000" w:rsidRPr="00212655" w:rsidP="00212655">
      <w:pPr>
        <w:pStyle w:val="ListBullet"/>
      </w:pPr>
      <w:r w:rsidRPr="00212655">
        <w:t>pathology and assessment of client conditions:</w:t>
      </w:r>
    </w:p>
    <w:p w:rsidR="00000000" w:rsidRPr="00212655" w:rsidP="00212655">
      <w:pPr>
        <w:pStyle w:val="ListBullet2"/>
      </w:pPr>
      <w:r w:rsidRPr="00212655">
        <w:t>allergies</w:t>
      </w:r>
    </w:p>
    <w:p w:rsidR="00000000" w:rsidRPr="00212655" w:rsidP="00212655">
      <w:pPr>
        <w:pStyle w:val="ListBullet2"/>
      </w:pPr>
      <w:r w:rsidRPr="00212655">
        <w:t>mechanism of injury</w:t>
      </w:r>
    </w:p>
    <w:p w:rsidR="00000000" w:rsidRPr="00212655" w:rsidP="00212655">
      <w:pPr>
        <w:pStyle w:val="ListBullet2"/>
      </w:pPr>
      <w:r w:rsidRPr="00212655">
        <w:t>interference</w:t>
      </w:r>
    </w:p>
    <w:p w:rsidR="00000000" w:rsidRPr="00212655" w:rsidP="00212655">
      <w:pPr>
        <w:pStyle w:val="ListBullet2"/>
      </w:pPr>
      <w:r w:rsidRPr="00212655">
        <w:t>non-union fracture</w:t>
      </w:r>
    </w:p>
    <w:p w:rsidR="00000000" w:rsidRPr="00212655" w:rsidP="00212655">
      <w:pPr>
        <w:pStyle w:val="ListBullet2"/>
      </w:pPr>
      <w:r w:rsidRPr="00212655">
        <w:t>oedematous extremity</w:t>
      </w:r>
    </w:p>
    <w:p w:rsidR="00000000" w:rsidRPr="00212655" w:rsidP="00212655">
      <w:pPr>
        <w:pStyle w:val="ListBullet2"/>
      </w:pPr>
      <w:r w:rsidRPr="00212655">
        <w:t>wires, pins, external fixatures and surgical wounds</w:t>
      </w:r>
    </w:p>
    <w:p w:rsidR="00000000" w:rsidRPr="00212655" w:rsidP="00212655">
      <w:pPr>
        <w:pStyle w:val="ListBullet2"/>
      </w:pPr>
      <w:r w:rsidRPr="00212655">
        <w:t>medical history and co-morbidities</w:t>
      </w:r>
    </w:p>
    <w:p w:rsidR="00000000" w:rsidRPr="00212655" w:rsidP="00212655">
      <w:pPr>
        <w:pStyle w:val="ListBullet2"/>
      </w:pPr>
      <w:r w:rsidRPr="00212655">
        <w:t>skin condition including oedema, blisters, pressure areas, broken skin, fragile skin and wound breakdown</w:t>
      </w:r>
    </w:p>
    <w:p w:rsidR="00000000" w:rsidRPr="00212655" w:rsidP="00212655">
      <w:pPr>
        <w:pStyle w:val="ListBullet"/>
      </w:pPr>
      <w:r w:rsidRPr="00212655">
        <w:t>precaution types, characteristics and resolution:</w:t>
      </w:r>
    </w:p>
    <w:p w:rsidR="00000000" w:rsidRPr="00212655" w:rsidP="00212655">
      <w:pPr>
        <w:pStyle w:val="ListBullet2"/>
      </w:pPr>
      <w:r w:rsidRPr="00212655">
        <w:t>timeframe of application too short</w:t>
      </w:r>
    </w:p>
    <w:p w:rsidR="00000000" w:rsidRPr="00212655" w:rsidP="00212655">
      <w:pPr>
        <w:pStyle w:val="ListBullet2"/>
      </w:pPr>
      <w:r w:rsidRPr="00212655">
        <w:t>unstable fracture and joint</w:t>
      </w:r>
    </w:p>
    <w:p w:rsidR="00000000" w:rsidRPr="00212655" w:rsidP="00212655">
      <w:pPr>
        <w:pStyle w:val="ListBullet"/>
      </w:pPr>
      <w:r w:rsidRPr="00212655">
        <w:t>complication types, characteristics</w:t>
      </w:r>
      <w:r w:rsidRPr="00212655">
        <w:t xml:space="preserve"> and resolution:</w:t>
      </w:r>
    </w:p>
    <w:p w:rsidR="00000000" w:rsidRPr="00212655" w:rsidP="00212655">
      <w:pPr>
        <w:pStyle w:val="ListBullet2"/>
      </w:pPr>
      <w:r w:rsidRPr="00212655">
        <w:t>breaking skin</w:t>
      </w:r>
    </w:p>
    <w:p w:rsidR="00000000" w:rsidRPr="00212655" w:rsidP="00212655">
      <w:pPr>
        <w:pStyle w:val="ListBullet"/>
      </w:pPr>
      <w:r w:rsidRPr="00212655">
        <w:t>orthopaedic device removal technique:</w:t>
      </w:r>
    </w:p>
    <w:p w:rsidR="00000000" w:rsidRPr="00212655" w:rsidP="00212655">
      <w:pPr>
        <w:pStyle w:val="ListBullet2"/>
      </w:pPr>
      <w:r w:rsidRPr="00212655">
        <w:t xml:space="preserve">anatomical positioning </w:t>
      </w:r>
    </w:p>
    <w:p w:rsidR="00000000" w:rsidRPr="00212655" w:rsidP="00212655">
      <w:pPr>
        <w:pStyle w:val="ListBullet2"/>
      </w:pPr>
      <w:r w:rsidRPr="00212655">
        <w:t xml:space="preserve">protective cover for broken skin with aseptic technique </w:t>
      </w:r>
    </w:p>
    <w:p w:rsidR="00000000" w:rsidRPr="00212655" w:rsidP="00212655">
      <w:pPr>
        <w:pStyle w:val="ListBullet"/>
      </w:pPr>
      <w:r w:rsidRPr="00212655">
        <w:t>orthopaedic device equipment purpose, selection, safe use and maintenance:</w:t>
      </w:r>
    </w:p>
    <w:p w:rsidR="00000000" w:rsidRPr="00212655" w:rsidP="00212655">
      <w:pPr>
        <w:pStyle w:val="ListBullet2"/>
      </w:pPr>
      <w:r w:rsidRPr="00212655">
        <w:t>allen keys</w:t>
      </w:r>
    </w:p>
    <w:p w:rsidR="00000000" w:rsidRPr="00212655" w:rsidP="00212655">
      <w:pPr>
        <w:pStyle w:val="ListBullet2"/>
      </w:pPr>
      <w:r w:rsidRPr="00212655">
        <w:t>eye protection equipment</w:t>
      </w:r>
    </w:p>
    <w:p w:rsidR="00000000" w:rsidRPr="00212655" w:rsidP="00212655">
      <w:pPr>
        <w:pStyle w:val="ListBullet2"/>
      </w:pPr>
      <w:r w:rsidRPr="00212655">
        <w:t>scissors</w:t>
      </w:r>
    </w:p>
    <w:p w:rsidR="00000000" w:rsidRPr="00212655" w:rsidP="00212655">
      <w:pPr>
        <w:pStyle w:val="ListBullet2"/>
      </w:pPr>
      <w:r w:rsidRPr="00212655">
        <w:t>screw drivers</w:t>
      </w:r>
    </w:p>
    <w:p w:rsidR="00000000" w:rsidRPr="00212655" w:rsidP="00212655">
      <w:pPr>
        <w:pStyle w:val="ListBullet2"/>
      </w:pPr>
      <w:r w:rsidRPr="00212655">
        <w:t>shears</w:t>
      </w:r>
    </w:p>
    <w:p w:rsidR="00000000" w:rsidRPr="00212655" w:rsidP="00212655">
      <w:pPr>
        <w:pStyle w:val="ListBullet2"/>
      </w:pPr>
      <w:r w:rsidRPr="00212655">
        <w:t>spanners</w:t>
      </w:r>
    </w:p>
    <w:p w:rsidR="00000000" w:rsidRPr="00212655" w:rsidP="00212655">
      <w:pPr>
        <w:pStyle w:val="ListBullet2"/>
      </w:pPr>
      <w:r w:rsidRPr="00212655">
        <w:t>spreaders</w:t>
      </w:r>
    </w:p>
    <w:p w:rsidR="00000000" w:rsidRPr="00212655" w:rsidP="00212655">
      <w:pPr>
        <w:pStyle w:val="ListBullet"/>
      </w:pPr>
      <w:r w:rsidRPr="00212655">
        <w:t>aid purpose, selection and safe use:</w:t>
      </w:r>
    </w:p>
    <w:p w:rsidR="00000000" w:rsidRPr="00212655" w:rsidP="00212655">
      <w:pPr>
        <w:pStyle w:val="ListBullet2"/>
      </w:pPr>
      <w:r w:rsidRPr="00212655">
        <w:t>ambulation aides</w:t>
      </w:r>
    </w:p>
    <w:p w:rsidR="00000000" w:rsidRPr="00212655" w:rsidP="00212655">
      <w:pPr>
        <w:pStyle w:val="ListBullet2"/>
      </w:pPr>
      <w:r w:rsidRPr="00212655">
        <w:t>gait aides</w:t>
      </w:r>
    </w:p>
    <w:p w:rsidR="00000000" w:rsidRPr="00212655" w:rsidP="00212655">
      <w:pPr>
        <w:pStyle w:val="ListBullet2"/>
      </w:pPr>
      <w:r w:rsidRPr="00212655">
        <w:t>heel</w:t>
      </w:r>
    </w:p>
    <w:p w:rsidR="00000000" w:rsidRPr="00212655" w:rsidP="00212655">
      <w:pPr>
        <w:pStyle w:val="ListBullet2"/>
      </w:pPr>
      <w:r w:rsidRPr="00212655">
        <w:t>overshoes</w:t>
      </w:r>
    </w:p>
    <w:p w:rsidR="00000000" w:rsidRPr="00212655" w:rsidP="00212655">
      <w:pPr>
        <w:pStyle w:val="ListBullet2"/>
      </w:pPr>
      <w:r w:rsidRPr="00212655">
        <w:t>sling</w:t>
      </w:r>
    </w:p>
    <w:p w:rsidR="00000000" w:rsidRPr="00212655" w:rsidP="00212655">
      <w:pPr>
        <w:pStyle w:val="ListBullet"/>
      </w:pPr>
      <w:r w:rsidRPr="00212655">
        <w:t>medications relevant to orthopaedic device removal and future care</w:t>
      </w:r>
    </w:p>
    <w:p w:rsidR="00000000" w:rsidRPr="00212655" w:rsidP="00212655">
      <w:pPr>
        <w:pStyle w:val="ListBullet"/>
      </w:pPr>
      <w:r w:rsidRPr="00212655">
        <w:t>types of client advice:</w:t>
      </w:r>
    </w:p>
    <w:p w:rsidR="00000000" w:rsidRPr="00212655" w:rsidP="00212655">
      <w:pPr>
        <w:pStyle w:val="ListBullet2"/>
      </w:pPr>
      <w:r w:rsidRPr="00212655">
        <w:t xml:space="preserve">limb care and neurovascular warnings </w:t>
      </w:r>
    </w:p>
    <w:p w:rsidR="00000000" w:rsidRPr="00212655" w:rsidP="00212655">
      <w:pPr>
        <w:pStyle w:val="ListBullet2"/>
      </w:pPr>
      <w:r w:rsidRPr="00212655">
        <w:t>mobilisation exercises and routines</w:t>
      </w:r>
    </w:p>
    <w:p w:rsidR="00000000" w:rsidRPr="00212655" w:rsidP="00212655">
      <w:pPr>
        <w:pStyle w:val="ListBullet2"/>
      </w:pPr>
      <w:r w:rsidRPr="00212655">
        <w:t>oedema control</w:t>
      </w:r>
    </w:p>
    <w:p w:rsidR="00000000" w:rsidRPr="00212655" w:rsidP="00212655">
      <w:pPr>
        <w:pStyle w:val="ListBullet2"/>
      </w:pPr>
      <w:r w:rsidRPr="00212655">
        <w:t xml:space="preserve">fitness to drive </w:t>
      </w:r>
    </w:p>
    <w:p w:rsidR="00000000" w:rsidRPr="00212655" w:rsidP="00212655">
      <w:pPr>
        <w:pStyle w:val="ListBullet2"/>
      </w:pPr>
      <w:r w:rsidRPr="00212655">
        <w:t>weight bearing status</w:t>
      </w:r>
    </w:p>
    <w:p w:rsidR="00000000" w:rsidRPr="00212655" w:rsidP="00212655">
      <w:pPr>
        <w:pStyle w:val="ListBullet2"/>
      </w:pPr>
      <w:r w:rsidRPr="00212655">
        <w:t xml:space="preserve">safe use of aides </w:t>
      </w:r>
    </w:p>
    <w:p w:rsidR="00000000" w:rsidRPr="00212655" w:rsidP="00212655">
      <w:pPr>
        <w:pStyle w:val="ListBullet"/>
      </w:pPr>
      <w:r w:rsidRPr="00212655">
        <w:t>clinical record requirements</w:t>
      </w:r>
    </w:p>
    <w:p w:rsidR="00000000" w:rsidRPr="00212655" w:rsidP="00212655">
      <w:pPr>
        <w:pStyle w:val="ListBullet"/>
      </w:pPr>
      <w:r w:rsidRPr="00212655">
        <w:t>medical terminology relevant to orthopaedic device application.</w:t>
      </w:r>
    </w:p>
    <w:p w:rsidR="00000000" w:rsidRPr="00212655" w:rsidP="00212655">
      <w:pPr>
        <w:pStyle w:val="AllowPageBreak"/>
      </w:pPr>
    </w:p>
    <w:p w:rsidR="00000000" w:rsidRPr="00212655" w:rsidP="00212655">
      <w:pPr>
        <w:pStyle w:val="Heading1"/>
      </w:pPr>
      <w:bookmarkStart w:id="4" w:name="O_1199139"/>
      <w:bookmarkEnd w:id="4"/>
      <w:r w:rsidRPr="00212655">
        <w:t>Assessment Conditions</w:t>
      </w:r>
    </w:p>
    <w:p w:rsidR="00000000" w:rsidRPr="00212655" w:rsidP="00445C9B">
      <w:pPr>
        <w:pStyle w:val="BodyText"/>
      </w:pPr>
      <w:r w:rsidRPr="00212655">
        <w:t>Skills must be demonstrated in a real workplace with real patients in a clinical environment with the addition of simulations and scenarios with real people where the full range of contexts and situations cannot be provided in th</w:t>
      </w:r>
      <w:r w:rsidRPr="00212655">
        <w:t>e workplace.</w:t>
      </w:r>
    </w:p>
    <w:p w:rsidR="00000000" w:rsidRPr="00212655" w:rsidP="00445C9B">
      <w:pPr>
        <w:pStyle w:val="BodyText"/>
      </w:pPr>
      <w:r w:rsidRPr="00212655">
        <w:t xml:space="preserve">Where simulation is used, it must reflect real working conditions in a clinical environment by modelling industry operating conditions and contingencies, as well as using suitable facilities, equipment and resources. </w:t>
      </w:r>
    </w:p>
    <w:p w:rsidR="00000000" w:rsidRPr="00212655" w:rsidP="00445C9B">
      <w:pPr>
        <w:pStyle w:val="BodyText"/>
      </w:pPr>
      <w:r w:rsidRPr="00212655">
        <w:t>Assessment must ensure use of:</w:t>
      </w:r>
    </w:p>
    <w:p w:rsidR="00000000" w:rsidRPr="00212655" w:rsidP="00212655">
      <w:pPr>
        <w:pStyle w:val="ListBullet"/>
      </w:pPr>
      <w:r w:rsidRPr="00212655">
        <w:t>procedures relevant to orthopaedic device removal</w:t>
      </w:r>
    </w:p>
    <w:p w:rsidR="00000000" w:rsidRPr="00212655" w:rsidP="00212655">
      <w:pPr>
        <w:pStyle w:val="ListBullet"/>
      </w:pPr>
      <w:r w:rsidRPr="00212655">
        <w:t>clients listed in the Performance Evidence</w:t>
      </w:r>
    </w:p>
    <w:p w:rsidR="00000000" w:rsidRPr="00212655" w:rsidP="00212655">
      <w:pPr>
        <w:pStyle w:val="ListBullet"/>
      </w:pPr>
      <w:r w:rsidRPr="00212655">
        <w:t>orthopaedic devices listed in the Performance Evidence</w:t>
      </w:r>
    </w:p>
    <w:p w:rsidR="00000000" w:rsidRPr="00212655" w:rsidP="00212655">
      <w:pPr>
        <w:pStyle w:val="ListBullet"/>
      </w:pPr>
      <w:r w:rsidRPr="00212655">
        <w:t>equipment listed in the Performance Evidence</w:t>
      </w:r>
    </w:p>
    <w:p w:rsidR="00000000" w:rsidRPr="00212655" w:rsidP="00212655">
      <w:pPr>
        <w:pStyle w:val="ListBullet"/>
      </w:pPr>
      <w:r w:rsidRPr="00212655">
        <w:t>materials listed in the Perform</w:t>
      </w:r>
      <w:r w:rsidRPr="00212655">
        <w:t>ance Evidence</w:t>
      </w:r>
    </w:p>
    <w:p w:rsidR="00000000" w:rsidRPr="00212655" w:rsidP="00212655">
      <w:pPr>
        <w:pStyle w:val="ListBullet"/>
      </w:pPr>
      <w:r w:rsidRPr="00212655">
        <w:t>aids listed in the Performance Evidence</w:t>
      </w:r>
    </w:p>
    <w:p w:rsidR="00000000" w:rsidRPr="00212655" w:rsidP="00212655">
      <w:pPr>
        <w:pStyle w:val="ListBullet"/>
      </w:pPr>
      <w:r w:rsidRPr="00212655">
        <w:t>personal protective equipment (PPE)</w:t>
      </w:r>
    </w:p>
    <w:p w:rsidR="00000000" w:rsidRPr="00212655" w:rsidP="00212655">
      <w:pPr>
        <w:pStyle w:val="ListBullet"/>
      </w:pPr>
      <w:r w:rsidRPr="00212655">
        <w:t>manufacturer’s instructions for all equipment and materials.</w:t>
      </w:r>
    </w:p>
    <w:p w:rsidR="00000000" w:rsidRPr="00212655" w:rsidP="00445C9B">
      <w:pPr>
        <w:pStyle w:val="BodyText"/>
      </w:pPr>
      <w:r w:rsidRPr="00212655">
        <w:t>Assessors must satisfy the Standards for Registered Training Organisations’ requirements for assessors; a</w:t>
      </w:r>
      <w:r w:rsidRPr="00212655">
        <w:t>nd have current clinical experience working as an Orthopaedic Technologist or Technician providing services to the general public.</w:t>
      </w:r>
    </w:p>
    <w:p w:rsidR="00000000" w:rsidRPr="00212655" w:rsidP="00212655">
      <w:pPr>
        <w:pStyle w:val="Heading1"/>
      </w:pPr>
      <w:bookmarkStart w:id="5" w:name="O_1199142"/>
      <w:bookmarkEnd w:id="5"/>
      <w:r w:rsidRPr="00212655">
        <w:t>Links</w:t>
      </w:r>
    </w:p>
    <w:p w:rsidR="00000000" w:rsidRPr="00212655" w:rsidP="00445C9B">
      <w:pPr>
        <w:pStyle w:val="BodyText"/>
      </w:pPr>
      <w:r w:rsidRPr="002126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B1E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12655" w:rsidP="00212655"/>
    <w:sectPr w:rsidSect="002126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55" w:rsidRPr="00445C9B" w:rsidP="00445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C9B" w:rsidP="002126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C9B" w:rsidP="002126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5C9B" w:rsidP="002126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655" w:rsidRPr="00445C9B" w:rsidP="00445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6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C9B" w:rsidRPr="002D2AF8" w:rsidP="002126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HLTOTH006 Remove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45C9B" w:rsidP="002126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08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FE3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C2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6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6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6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6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6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6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6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6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6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6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655"/>
  </w:style>
  <w:style w:type="character" w:customStyle="1" w:styleId="Heading1Char">
    <w:name w:val="Heading 1 Char"/>
    <w:basedOn w:val="DefaultParagraphFont"/>
    <w:link w:val="Heading1"/>
    <w:rsid w:val="002126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6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6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6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26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26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6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6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6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6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6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6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6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6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6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6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6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6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6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6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6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6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6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6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6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2655"/>
    <w:rPr>
      <w:b/>
      <w:spacing w:val="0"/>
    </w:rPr>
  </w:style>
  <w:style w:type="paragraph" w:customStyle="1" w:styleId="SuperTitle">
    <w:name w:val="SuperTitle"/>
    <w:basedOn w:val="Title"/>
    <w:rsid w:val="002126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6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6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26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6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6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6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6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6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6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6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6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2655"/>
    <w:rPr>
      <w:i/>
    </w:rPr>
  </w:style>
  <w:style w:type="paragraph" w:styleId="Caption">
    <w:name w:val="caption"/>
    <w:basedOn w:val="BodyText"/>
    <w:next w:val="Normal"/>
    <w:qFormat/>
    <w:rsid w:val="002126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6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6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655"/>
  </w:style>
  <w:style w:type="paragraph" w:styleId="TableofFigures">
    <w:name w:val="table of figures"/>
    <w:basedOn w:val="Normal"/>
    <w:next w:val="Normal"/>
    <w:semiHidden/>
    <w:rsid w:val="002126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6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2655"/>
    <w:rPr>
      <w:rFonts w:ascii="Wingdings" w:hAnsi="Wingdings"/>
    </w:rPr>
  </w:style>
  <w:style w:type="paragraph" w:customStyle="1" w:styleId="TableHeading">
    <w:name w:val="Table Heading"/>
    <w:basedOn w:val="HeadingBase"/>
    <w:rsid w:val="002126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655"/>
    <w:rPr>
      <w:color w:val="0033CC"/>
      <w:u w:val="none"/>
    </w:rPr>
  </w:style>
  <w:style w:type="paragraph" w:customStyle="1" w:styleId="BodyTextRight">
    <w:name w:val="Body Text Right"/>
    <w:basedOn w:val="BodyText"/>
    <w:rsid w:val="002126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6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6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6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6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6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655"/>
    <w:rPr>
      <w:sz w:val="32"/>
    </w:rPr>
  </w:style>
  <w:style w:type="paragraph" w:customStyle="1" w:styleId="HeadingProcedure">
    <w:name w:val="Heading Procedure"/>
    <w:basedOn w:val="HeadingBase"/>
    <w:next w:val="Normal"/>
    <w:rsid w:val="002126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655"/>
    <w:pPr>
      <w:spacing w:before="60" w:after="60"/>
    </w:pPr>
  </w:style>
  <w:style w:type="paragraph" w:styleId="ListContinue">
    <w:name w:val="List Continue"/>
    <w:basedOn w:val="List"/>
    <w:rsid w:val="00212655"/>
    <w:pPr>
      <w:ind w:firstLine="0"/>
    </w:pPr>
  </w:style>
  <w:style w:type="paragraph" w:customStyle="1" w:styleId="ListNote">
    <w:name w:val="List Note"/>
    <w:basedOn w:val="List"/>
    <w:rsid w:val="002126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6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6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655"/>
    <w:rPr>
      <w:rFonts w:ascii="Courier New" w:hAnsi="Courier New"/>
    </w:rPr>
  </w:style>
  <w:style w:type="paragraph" w:customStyle="1" w:styleId="NoteBullet">
    <w:name w:val="Note Bullet"/>
    <w:basedOn w:val="Note"/>
    <w:rsid w:val="002126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6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6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6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6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26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6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655"/>
    <w:rPr>
      <w:b/>
      <w:smallCaps/>
    </w:rPr>
  </w:style>
  <w:style w:type="paragraph" w:customStyle="1" w:styleId="TableListNumber">
    <w:name w:val="Table List Number"/>
    <w:basedOn w:val="ListNumber"/>
    <w:rsid w:val="002126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6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655"/>
    <w:pPr>
      <w:numPr>
        <w:numId w:val="9"/>
      </w:numPr>
    </w:pPr>
  </w:style>
  <w:style w:type="paragraph" w:customStyle="1" w:styleId="ListAlpha2">
    <w:name w:val="List Alpha 2"/>
    <w:basedOn w:val="List2"/>
    <w:rsid w:val="00212655"/>
    <w:pPr>
      <w:numPr>
        <w:numId w:val="8"/>
      </w:numPr>
    </w:pPr>
  </w:style>
  <w:style w:type="paragraph" w:styleId="List2">
    <w:name w:val="List 2"/>
    <w:basedOn w:val="BodyText"/>
    <w:rsid w:val="002126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6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6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6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6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6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2655"/>
    <w:pPr>
      <w:numPr>
        <w:numId w:val="4"/>
      </w:numPr>
    </w:pPr>
  </w:style>
  <w:style w:type="paragraph" w:styleId="ListContinue2">
    <w:name w:val="List Continue 2"/>
    <w:basedOn w:val="List2"/>
    <w:rsid w:val="00212655"/>
    <w:pPr>
      <w:ind w:firstLine="0"/>
    </w:pPr>
  </w:style>
  <w:style w:type="paragraph" w:styleId="ListContinue3">
    <w:name w:val="List Continue 3"/>
    <w:basedOn w:val="List3"/>
    <w:rsid w:val="00212655"/>
    <w:pPr>
      <w:ind w:left="1021" w:firstLine="0"/>
    </w:pPr>
  </w:style>
  <w:style w:type="paragraph" w:styleId="ListContinue4">
    <w:name w:val="List Continue 4"/>
    <w:basedOn w:val="List4"/>
    <w:rsid w:val="00212655"/>
    <w:pPr>
      <w:ind w:firstLine="0"/>
    </w:pPr>
  </w:style>
  <w:style w:type="paragraph" w:styleId="ListContinue5">
    <w:name w:val="List Continue 5"/>
    <w:basedOn w:val="List5"/>
    <w:rsid w:val="00212655"/>
    <w:pPr>
      <w:ind w:firstLine="0"/>
    </w:pPr>
  </w:style>
  <w:style w:type="paragraph" w:styleId="ListNumber3">
    <w:name w:val="List Number 3"/>
    <w:basedOn w:val="List3"/>
    <w:rsid w:val="00212655"/>
    <w:pPr>
      <w:numPr>
        <w:numId w:val="5"/>
      </w:numPr>
    </w:pPr>
  </w:style>
  <w:style w:type="paragraph" w:styleId="ListNumber4">
    <w:name w:val="List Number 4"/>
    <w:basedOn w:val="List4"/>
    <w:rsid w:val="00212655"/>
    <w:pPr>
      <w:numPr>
        <w:numId w:val="6"/>
      </w:numPr>
    </w:pPr>
  </w:style>
  <w:style w:type="paragraph" w:styleId="ListNumber5">
    <w:name w:val="List Number 5"/>
    <w:basedOn w:val="List5"/>
    <w:rsid w:val="00212655"/>
    <w:pPr>
      <w:numPr>
        <w:numId w:val="7"/>
      </w:numPr>
    </w:pPr>
  </w:style>
  <w:style w:type="paragraph" w:styleId="BlockText">
    <w:name w:val="Block Text"/>
    <w:basedOn w:val="Normal"/>
    <w:rsid w:val="002126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6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655"/>
    <w:rPr>
      <w:sz w:val="16"/>
      <w:vertAlign w:val="superscript"/>
    </w:rPr>
  </w:style>
  <w:style w:type="character" w:customStyle="1" w:styleId="Symbols">
    <w:name w:val="Symbols"/>
    <w:basedOn w:val="DefaultParagraphFont"/>
    <w:rsid w:val="00212655"/>
    <w:rPr>
      <w:rFonts w:ascii="Symbol" w:hAnsi="Symbol"/>
    </w:rPr>
  </w:style>
  <w:style w:type="character" w:customStyle="1" w:styleId="MenuOptions">
    <w:name w:val="Menu Options"/>
    <w:basedOn w:val="DefaultParagraphFont"/>
    <w:rsid w:val="002126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655"/>
    <w:rPr>
      <w:b/>
    </w:rPr>
  </w:style>
  <w:style w:type="character" w:customStyle="1" w:styleId="Underlined">
    <w:name w:val="Underlined"/>
    <w:basedOn w:val="DefaultParagraphFont"/>
    <w:rsid w:val="00212655"/>
    <w:rPr>
      <w:u w:val="single"/>
    </w:rPr>
  </w:style>
  <w:style w:type="paragraph" w:customStyle="1" w:styleId="TableBodyTextRight">
    <w:name w:val="Table Body Text Right"/>
    <w:basedOn w:val="TableBodyText"/>
    <w:rsid w:val="002126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655"/>
    <w:rPr>
      <w:sz w:val="18"/>
    </w:rPr>
  </w:style>
  <w:style w:type="paragraph" w:customStyle="1" w:styleId="BodySmallRight">
    <w:name w:val="Body Small Right"/>
    <w:basedOn w:val="BodyTextRight"/>
    <w:rsid w:val="00212655"/>
    <w:rPr>
      <w:sz w:val="18"/>
      <w:szCs w:val="18"/>
    </w:rPr>
  </w:style>
  <w:style w:type="paragraph" w:customStyle="1" w:styleId="MarginEdition">
    <w:name w:val="Margin Edition"/>
    <w:basedOn w:val="MarginNote"/>
    <w:rsid w:val="002126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655"/>
    <w:rPr>
      <w:sz w:val="2"/>
      <w:szCs w:val="2"/>
    </w:rPr>
  </w:style>
  <w:style w:type="character" w:customStyle="1" w:styleId="Small">
    <w:name w:val="Small"/>
    <w:basedOn w:val="DefaultParagraphFont"/>
    <w:rsid w:val="00212655"/>
    <w:rPr>
      <w:sz w:val="16"/>
    </w:rPr>
  </w:style>
  <w:style w:type="paragraph" w:customStyle="1" w:styleId="WideTable">
    <w:name w:val="Wide Table"/>
    <w:basedOn w:val="Normal"/>
    <w:rsid w:val="002126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655"/>
  </w:style>
  <w:style w:type="paragraph" w:styleId="Quote">
    <w:name w:val="Quote"/>
    <w:basedOn w:val="Heading1"/>
    <w:link w:val="QuoteChar"/>
    <w:qFormat/>
    <w:rsid w:val="002126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6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655"/>
    <w:pPr>
      <w:pageBreakBefore/>
    </w:pPr>
  </w:style>
  <w:style w:type="paragraph" w:customStyle="1" w:styleId="Border">
    <w:name w:val="Border"/>
    <w:basedOn w:val="Normal"/>
    <w:qFormat/>
    <w:rsid w:val="002126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6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6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6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6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6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6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6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655"/>
    <w:rPr>
      <w:u w:val="single"/>
    </w:rPr>
  </w:style>
  <w:style w:type="character" w:customStyle="1" w:styleId="BoldandItalics">
    <w:name w:val="Bold and Italics"/>
    <w:qFormat/>
    <w:rsid w:val="00212655"/>
    <w:rPr>
      <w:b/>
      <w:i/>
      <w:u w:val="none"/>
    </w:rPr>
  </w:style>
  <w:style w:type="paragraph" w:styleId="BalloonText">
    <w:name w:val="Balloon Text"/>
    <w:basedOn w:val="Normal"/>
    <w:link w:val="BalloonTextChar"/>
    <w:rsid w:val="00212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6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6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6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6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6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655"/>
    <w:pPr>
      <w:spacing w:before="0" w:after="0"/>
    </w:pPr>
  </w:style>
  <w:style w:type="paragraph" w:customStyle="1" w:styleId="BodyTextBold">
    <w:name w:val="Body Text Bold"/>
    <w:basedOn w:val="BodyText"/>
    <w:qFormat/>
    <w:rsid w:val="00212655"/>
    <w:rPr>
      <w:b/>
    </w:rPr>
  </w:style>
  <w:style w:type="character" w:styleId="Hyperlink">
    <w:name w:val="Hyperlink"/>
    <w:basedOn w:val="DefaultParagraphFont"/>
    <w:uiPriority w:val="99"/>
    <w:unhideWhenUsed/>
    <w:rsid w:val="00445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4665</Characters>
  <Application>Microsoft Office Word</Application>
  <DocSecurity>0</DocSecurity>
  <Lines>166</Lines>
  <Paragraphs>162</Paragraphs>
  <ScaleCrop>false</ScaleCrop>
  <Company>Author-it Software Corporation Ltd.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HLTOTH006 Remove orthopaedic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