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07A" w:rsidP="008A40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HLTOTH001 Apply casts</w:t>
      </w:r>
      <w:r>
        <w:fldChar w:fldCharType="end"/>
      </w:r>
    </w:p>
    <w:p w:rsidR="008A407A" w:rsidP="008A407A">
      <w:pPr>
        <w:pStyle w:val="Version"/>
        <w:sectPr w:rsidSect="00B12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1DE" w:rsidP="00B121DE">
      <w:pPr>
        <w:pStyle w:val="SuperHeading"/>
      </w:pPr>
      <w:r w:rsidRPr="00B121DE">
        <w:t>HLTOTH001 Apply casts</w:t>
      </w:r>
    </w:p>
    <w:p w:rsidR="00000000" w:rsidRPr="00B121DE" w:rsidP="00B121DE">
      <w:pPr>
        <w:pStyle w:val="Heading1"/>
      </w:pPr>
      <w:bookmarkStart w:id="1" w:name="O_1199031"/>
      <w:bookmarkEnd w:id="1"/>
      <w:r w:rsidRPr="00B121DE">
        <w:t>Modification History</w:t>
      </w:r>
    </w:p>
    <w:p w:rsidR="00000000" w:rsidRPr="00B121DE" w:rsidP="008A407A">
      <w:pPr>
        <w:pStyle w:val="BodyText"/>
      </w:pPr>
      <w:r w:rsidRPr="00B121DE">
        <w:t>No equivalent unit.</w:t>
      </w:r>
    </w:p>
    <w:p w:rsidR="00000000" w:rsidRPr="00B121DE" w:rsidP="00B121DE">
      <w:pPr>
        <w:pStyle w:val="Heading1"/>
      </w:pPr>
      <w:bookmarkStart w:id="2" w:name="O_1199032"/>
      <w:bookmarkEnd w:id="2"/>
      <w:r w:rsidRPr="00B121DE">
        <w:t>Application</w:t>
      </w:r>
    </w:p>
    <w:p w:rsidR="00000000" w:rsidRPr="00B121DE" w:rsidP="008A407A">
      <w:pPr>
        <w:pStyle w:val="BodyText"/>
      </w:pPr>
      <w:r w:rsidRPr="00B121DE">
        <w:t>This unit of competency describes the performance outcomes, skills and knowledge required to apply casts.</w:t>
      </w:r>
    </w:p>
    <w:p w:rsidR="00000000" w:rsidRPr="00B121DE" w:rsidP="008A407A">
      <w:pPr>
        <w:pStyle w:val="BodyText"/>
      </w:pPr>
      <w:r w:rsidRPr="00B121DE">
        <w:t xml:space="preserve">The unit applies to orthopaedic technologists who work in healthcare settings, including operating </w:t>
      </w:r>
      <w:r w:rsidRPr="00B121DE">
        <w:t>theatres, emergency department, wards and out of care client departments.</w:t>
      </w:r>
    </w:p>
    <w:p w:rsidR="00000000" w:rsidRPr="00B121DE" w:rsidP="008A407A">
      <w:pPr>
        <w:pStyle w:val="BodyText"/>
      </w:pPr>
      <w:r w:rsidRPr="00B121DE">
        <w:t>Work is performed at the request of, and in consultation with, medical staff. Some discretion and judgement are required, and individuals take responsibility for the quality of their</w:t>
      </w:r>
      <w:r w:rsidRPr="00B121DE">
        <w:t xml:space="preserve"> outputs.</w:t>
      </w:r>
    </w:p>
    <w:p w:rsidR="00000000" w:rsidRPr="00B121DE" w:rsidP="008A407A">
      <w:pPr>
        <w:pStyle w:val="BodyText"/>
      </w:pPr>
      <w:r w:rsidRPr="00B121DE">
        <w:t>All activities are carried out in accordance with organisational policies, procedures and infection control guidelines.</w:t>
      </w:r>
    </w:p>
    <w:p w:rsidR="00000000" w:rsidRPr="00B121DE" w:rsidP="008A407A">
      <w:pPr>
        <w:pStyle w:val="BodyText"/>
      </w:pPr>
      <w:r w:rsidRPr="00B121DE">
        <w:t>The skills in this unit must be applied in accordance with Commonwealth and State or Territory legislation, Australian standar</w:t>
      </w:r>
      <w:r w:rsidRPr="00B121DE">
        <w:t>ds and industry codes of practice.</w:t>
      </w:r>
    </w:p>
    <w:p w:rsidR="00000000" w:rsidRPr="00B121DE" w:rsidP="008A407A">
      <w:pPr>
        <w:pStyle w:val="BodyText"/>
      </w:pPr>
      <w:r w:rsidRPr="00B121DE">
        <w:t>No occupational licensing, certification or specific legislative requirements apply to this unit at the time of publication.</w:t>
      </w:r>
    </w:p>
    <w:p w:rsidR="00000000" w:rsidRPr="00B121DE" w:rsidP="00B121DE">
      <w:pPr>
        <w:pStyle w:val="Heading1"/>
      </w:pPr>
      <w:bookmarkStart w:id="3" w:name="O_1199033"/>
      <w:bookmarkEnd w:id="3"/>
      <w:r w:rsidRPr="00B121DE">
        <w:t>Pre-requisite Unit</w:t>
      </w:r>
    </w:p>
    <w:p w:rsidR="00000000" w:rsidRPr="00B121DE" w:rsidP="008A407A">
      <w:pPr>
        <w:pStyle w:val="BodyText"/>
      </w:pPr>
      <w:r w:rsidRPr="00B121DE">
        <w:t xml:space="preserve">Nil </w:t>
      </w:r>
    </w:p>
    <w:p w:rsidR="00000000" w:rsidRPr="00B121DE" w:rsidP="00B121DE">
      <w:pPr>
        <w:pStyle w:val="Heading1"/>
      </w:pPr>
      <w:bookmarkStart w:id="4" w:name="O_1199034"/>
      <w:bookmarkEnd w:id="4"/>
      <w:r w:rsidRPr="00B121DE">
        <w:t>Competency Field</w:t>
      </w:r>
    </w:p>
    <w:p w:rsidR="00000000" w:rsidRPr="00B121DE" w:rsidP="008A407A">
      <w:pPr>
        <w:pStyle w:val="BodyText"/>
      </w:pPr>
      <w:r w:rsidRPr="00B121DE">
        <w:t>Orthopaedic Techn</w:t>
      </w:r>
      <w:r w:rsidRPr="00B121DE">
        <w:t>ology</w:t>
      </w:r>
    </w:p>
    <w:p w:rsidR="00000000" w:rsidRPr="00B121DE" w:rsidP="00B121DE">
      <w:pPr>
        <w:pStyle w:val="Heading1"/>
      </w:pPr>
      <w:bookmarkStart w:id="5" w:name="O_1199035"/>
      <w:bookmarkEnd w:id="5"/>
      <w:r w:rsidRPr="00B121DE">
        <w:t>Unit Sector</w:t>
      </w:r>
    </w:p>
    <w:p w:rsidR="00000000" w:rsidRPr="00B121DE" w:rsidP="008A407A">
      <w:pPr>
        <w:pStyle w:val="BodyText"/>
      </w:pPr>
      <w:r w:rsidRPr="00B121DE">
        <w:t>Health</w:t>
      </w:r>
    </w:p>
    <w:p w:rsidR="00000000" w:rsidRPr="00B121DE" w:rsidP="00B121DE">
      <w:pPr>
        <w:pStyle w:val="Heading1"/>
      </w:pPr>
      <w:bookmarkStart w:id="6" w:name="O_1199036"/>
      <w:bookmarkEnd w:id="6"/>
      <w:r w:rsidRPr="00B121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BodyText"/>
            </w:pPr>
            <w:r w:rsidRPr="00B121D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BodyText"/>
              <w:rPr>
                <w:lang w:val="en-NZ"/>
              </w:rPr>
            </w:pPr>
            <w:r w:rsidRPr="00B121DE">
              <w:rPr>
                <w:rStyle w:val="SpecialBold"/>
              </w:rPr>
              <w:t>PERFORMANCE</w:t>
            </w:r>
            <w:r w:rsidRPr="00B121DE">
              <w:t xml:space="preserve"> </w:t>
            </w:r>
            <w:r w:rsidRPr="00B121DE">
              <w:rPr>
                <w:rStyle w:val="SpecialBold"/>
              </w:rPr>
              <w:t>CRITERIA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BodyText"/>
            </w:pPr>
            <w:r w:rsidRPr="00B121D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BodyText"/>
              <w:rPr>
                <w:lang w:val="en-NZ"/>
              </w:rPr>
            </w:pPr>
            <w:r w:rsidRPr="00B121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List"/>
              <w:rPr>
                <w:lang w:val="en-NZ"/>
              </w:rPr>
            </w:pPr>
            <w:r w:rsidRPr="00B121DE">
              <w:t>1.  Prepare to apply cast.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List"/>
            </w:pPr>
            <w:r w:rsidRPr="00B121DE">
              <w:t>1.1. Receive and interpret cast application instructions in referral documentation and seek clarification if required.</w:t>
            </w:r>
          </w:p>
          <w:p w:rsidR="00000000" w:rsidRPr="00B121DE" w:rsidP="00B121DE">
            <w:pPr>
              <w:pStyle w:val="List"/>
            </w:pPr>
            <w:r w:rsidRPr="00B121DE">
              <w:t>1.2. Identify</w:t>
            </w:r>
            <w:r w:rsidRPr="00B121DE">
              <w:t xml:space="preserve"> safety hazards and risks, assess risks and implement risk control strategies to minimise risks to client and self.</w:t>
            </w:r>
          </w:p>
          <w:p w:rsidR="00000000" w:rsidRPr="00B121DE" w:rsidP="00B121DE">
            <w:pPr>
              <w:pStyle w:val="List"/>
            </w:pPr>
            <w:r w:rsidRPr="00B121DE">
              <w:t>1.3. Perform hand hygiene and use personal protective equipment (PPE) according to work health and safety and infection control procedures.</w:t>
            </w:r>
          </w:p>
          <w:p w:rsidR="00000000" w:rsidRPr="00B121DE" w:rsidP="00B121DE">
            <w:pPr>
              <w:pStyle w:val="List"/>
            </w:pPr>
            <w:r w:rsidRPr="00B121DE">
              <w:t>1.4. Source information through delegated subjective and clinical assessments to determine client condition, individual needs, to identify precautions and potential complications.</w:t>
            </w:r>
          </w:p>
          <w:p w:rsidR="00000000" w:rsidRPr="00B121DE" w:rsidP="00B121DE">
            <w:pPr>
              <w:pStyle w:val="List"/>
            </w:pPr>
            <w:r w:rsidRPr="00B121DE">
              <w:t>1.5. Provide relevant and timely feedback including liaising with medical pr</w:t>
            </w:r>
            <w:r w:rsidRPr="00B121DE">
              <w:t>actitioner for conditions requiring immediate review.</w:t>
            </w:r>
          </w:p>
          <w:p w:rsidR="00000000" w:rsidRPr="00B121DE" w:rsidP="00B121DE">
            <w:pPr>
              <w:pStyle w:val="List"/>
            </w:pPr>
            <w:r w:rsidRPr="00B121DE">
              <w:t>1.6. Liaise with healthcare team to discuss subjective and objective findings and confirm instructions.</w:t>
            </w:r>
          </w:p>
          <w:p w:rsidR="00000000" w:rsidRPr="00B121DE" w:rsidP="00B121DE">
            <w:pPr>
              <w:pStyle w:val="List"/>
            </w:pPr>
            <w:r w:rsidRPr="00B121DE">
              <w:t>1.7. Explain cast application procedure to client, provide opportunities to ask questions and disc</w:t>
            </w:r>
            <w:r w:rsidRPr="00B121DE">
              <w:t>uss areas of concern.</w:t>
            </w:r>
          </w:p>
          <w:p w:rsidR="00000000" w:rsidP="00B121DE">
            <w:pPr>
              <w:pStyle w:val="List"/>
              <w:rPr>
                <w:lang w:val="en-NZ"/>
              </w:rPr>
            </w:pPr>
            <w:r w:rsidRPr="00B121DE">
              <w:t>1.8. Obtain client consent to proceed with cast application.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List"/>
              <w:rPr>
                <w:lang w:val="en-NZ"/>
              </w:rPr>
            </w:pPr>
            <w:r w:rsidRPr="00B121DE">
              <w:t>2.  Apply cast application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List"/>
            </w:pPr>
            <w:r w:rsidRPr="00B121DE">
              <w:t>2.1. Assemble equipment and materials and inspect to confirm it is clean and in working order in accordance with manufacturer specifications.</w:t>
            </w:r>
          </w:p>
          <w:p w:rsidR="00000000" w:rsidRPr="00B121DE" w:rsidP="00B121DE">
            <w:pPr>
              <w:pStyle w:val="List"/>
            </w:pPr>
            <w:r w:rsidRPr="00B121DE">
              <w:t>2.2. Communicate with clients in a caring and respectful manner.</w:t>
            </w:r>
          </w:p>
          <w:p w:rsidR="00000000" w:rsidRPr="00B121DE" w:rsidP="00B121DE">
            <w:pPr>
              <w:pStyle w:val="List"/>
            </w:pPr>
            <w:r w:rsidRPr="00B121DE">
              <w:t>2.3. Monitor client to identify and manage client</w:t>
            </w:r>
            <w:r w:rsidRPr="00B121DE">
              <w:t xml:space="preserve"> anxiety.</w:t>
            </w:r>
          </w:p>
          <w:p w:rsidR="00000000" w:rsidRPr="00B121DE" w:rsidP="00B121DE">
            <w:pPr>
              <w:pStyle w:val="List"/>
            </w:pPr>
            <w:r w:rsidRPr="00B121DE">
              <w:t>2.4. Position client for correct anatomical positioning of limb and confirm client comfort and safety.</w:t>
            </w:r>
          </w:p>
          <w:p w:rsidR="00000000" w:rsidRPr="00B121DE" w:rsidP="00B121DE">
            <w:pPr>
              <w:pStyle w:val="List"/>
            </w:pPr>
            <w:r w:rsidRPr="00B121DE">
              <w:t>2.5. Refresh and maintain clean skin.</w:t>
            </w:r>
          </w:p>
          <w:p w:rsidR="00000000" w:rsidRPr="00B121DE" w:rsidP="00B121DE">
            <w:pPr>
              <w:pStyle w:val="List"/>
            </w:pPr>
            <w:r w:rsidRPr="00B121DE">
              <w:t>2.6. Select and use equipment, materials and casting techniques to fabricate cast according to instructio</w:t>
            </w:r>
            <w:r w:rsidRPr="00B121DE">
              <w:t>ns.</w:t>
            </w:r>
          </w:p>
          <w:p w:rsidR="00000000" w:rsidRPr="00B121DE" w:rsidP="00B121DE">
            <w:pPr>
              <w:pStyle w:val="List"/>
            </w:pPr>
            <w:r w:rsidRPr="00B121DE">
              <w:t>2.7. Fit cast to achieve correct cast moulding and joint position and according to instructions.</w:t>
            </w:r>
          </w:p>
          <w:p w:rsidR="00000000" w:rsidP="00B121DE">
            <w:pPr>
              <w:pStyle w:val="List"/>
              <w:rPr>
                <w:lang w:val="en-NZ"/>
              </w:rPr>
            </w:pPr>
            <w:r w:rsidRPr="00B121DE">
              <w:t>2.8. Check and confirm fit and functionality of cast to meet instructions and individual client needs.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List"/>
              <w:rPr>
                <w:lang w:val="en-NZ"/>
              </w:rPr>
            </w:pPr>
            <w:r w:rsidRPr="00B121DE">
              <w:t>3.  Undertake post application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List"/>
            </w:pPr>
            <w:r w:rsidRPr="00B121DE">
              <w:t>3.1. Che</w:t>
            </w:r>
            <w:r w:rsidRPr="00B121DE">
              <w:t>ck neurovascular status of limb to confirm within normal limits.</w:t>
            </w:r>
          </w:p>
          <w:p w:rsidR="00000000" w:rsidRPr="00B121DE" w:rsidP="00B121DE">
            <w:pPr>
              <w:pStyle w:val="List"/>
            </w:pPr>
            <w:r w:rsidRPr="00B121DE">
              <w:t>3.2. Fit prescribed aid as required for client condition and instruct in use, including adhering to relevant weight bearing restrictions.</w:t>
            </w:r>
          </w:p>
          <w:p w:rsidR="00000000" w:rsidRPr="00B121DE" w:rsidP="00B121DE">
            <w:pPr>
              <w:pStyle w:val="List"/>
            </w:pPr>
            <w:r w:rsidRPr="00B121DE">
              <w:t>3.3. Review client for safe and correct use of the ai</w:t>
            </w:r>
            <w:r w:rsidRPr="00B121DE">
              <w:t>d.</w:t>
            </w:r>
          </w:p>
          <w:p w:rsidR="00000000" w:rsidRPr="00B121DE" w:rsidP="00B121DE">
            <w:pPr>
              <w:pStyle w:val="List"/>
            </w:pPr>
            <w:r w:rsidRPr="00B121DE">
              <w:t>3.4. Provide written and verbal advice for care of cast and limb according to referral from the healthcare team and discuss client concerns.</w:t>
            </w:r>
          </w:p>
          <w:p w:rsidR="00000000" w:rsidRPr="00B121DE" w:rsidP="00B121DE">
            <w:pPr>
              <w:pStyle w:val="List"/>
            </w:pPr>
            <w:r w:rsidRPr="00B121DE">
              <w:t>3.5. Identify and report client self-management concerns to healthcare team and arrange support within limitatio</w:t>
            </w:r>
            <w:r w:rsidRPr="00B121DE">
              <w:t>ns of job role.</w:t>
            </w:r>
          </w:p>
          <w:p w:rsidR="00000000" w:rsidP="00B121DE">
            <w:pPr>
              <w:pStyle w:val="List"/>
              <w:rPr>
                <w:lang w:val="en-NZ"/>
              </w:rPr>
            </w:pPr>
            <w:r w:rsidRPr="00B121DE">
              <w:t>3.6. Complete clinical records according to documentation procedures.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List"/>
              <w:rPr>
                <w:lang w:val="en-NZ"/>
              </w:rPr>
            </w:pPr>
            <w:r w:rsidRPr="00B121DE">
              <w:t>4.  Clean working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List"/>
            </w:pPr>
            <w:r w:rsidRPr="00B121DE">
              <w:t>4.1. Remove PPE and perform hand hygiene according to work health and safety and infection control procedures.</w:t>
            </w:r>
          </w:p>
          <w:p w:rsidR="00000000" w:rsidRPr="00B121DE" w:rsidP="00B121DE">
            <w:pPr>
              <w:pStyle w:val="List"/>
            </w:pPr>
            <w:r w:rsidRPr="00B121DE">
              <w:t>4.2. Dispose of waste according to waste management procedures.</w:t>
            </w:r>
          </w:p>
          <w:p w:rsidR="00000000" w:rsidRPr="00B121DE" w:rsidP="00B121DE">
            <w:pPr>
              <w:pStyle w:val="List"/>
            </w:pPr>
            <w:r w:rsidRPr="00B121DE">
              <w:t>4.3. Clean, sanitise and store equipment according to manufacturer specifications.</w:t>
            </w:r>
          </w:p>
          <w:p w:rsidR="00000000" w:rsidRPr="00B121DE" w:rsidP="00B121DE">
            <w:pPr>
              <w:pStyle w:val="List"/>
            </w:pPr>
            <w:r w:rsidRPr="00B121DE">
              <w:t>4.4. Clean work surfaces according to infection control procedures.</w:t>
            </w:r>
          </w:p>
        </w:tc>
      </w:tr>
    </w:tbl>
    <w:p w:rsidR="00000000" w:rsidRPr="00B121DE" w:rsidP="00B121DE">
      <w:pPr>
        <w:pStyle w:val="BodyText"/>
      </w:pPr>
    </w:p>
    <w:p w:rsidR="00000000" w:rsidRPr="00B121DE" w:rsidP="00B121DE">
      <w:pPr>
        <w:pStyle w:val="AllowPageBreak"/>
      </w:pPr>
    </w:p>
    <w:p w:rsidR="00000000" w:rsidRPr="00B121DE" w:rsidP="00B121DE">
      <w:pPr>
        <w:pStyle w:val="Heading1"/>
      </w:pPr>
      <w:bookmarkStart w:id="7" w:name="O_1199037"/>
      <w:bookmarkEnd w:id="7"/>
      <w:r w:rsidRPr="00B121D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84"/>
      </w:tblGrid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BodyText"/>
              <w:rPr>
                <w:lang w:val="en-NZ"/>
              </w:rPr>
            </w:pPr>
            <w:r w:rsidRPr="00B121DE">
              <w:rPr>
                <w:rStyle w:val="Emphasis"/>
              </w:rPr>
              <w:t>Fo</w:t>
            </w:r>
            <w:r w:rsidRPr="00B121DE">
              <w:rPr>
                <w:rStyle w:val="Emphasis"/>
              </w:rPr>
              <w:t xml:space="preserve">undation skills essential to performance in this unit, but not explicit in the performance </w:t>
            </w:r>
            <w:r w:rsidRPr="00B121DE">
              <w:t xml:space="preserve">criteria are listed </w:t>
            </w:r>
            <w:r w:rsidRPr="00B121DE">
              <w:rPr>
                <w:rStyle w:val="Emphasis"/>
              </w:rPr>
              <w:t>here, along with a brief context statement.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BodyText"/>
            </w:pPr>
            <w:r w:rsidRPr="00B121DE">
              <w:rPr>
                <w:rStyle w:val="SpecialBold"/>
              </w:rPr>
              <w:t>SKILLS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BodyText"/>
              <w:rPr>
                <w:lang w:val="en-NZ"/>
              </w:rPr>
            </w:pPr>
            <w:r w:rsidRPr="00B121DE">
              <w:rPr>
                <w:rStyle w:val="SpecialBold"/>
              </w:rPr>
              <w:t>DESCRIPTION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9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BodyText"/>
              <w:rPr>
                <w:lang w:val="en-NZ"/>
              </w:rPr>
            </w:pPr>
            <w:r w:rsidRPr="00B121DE">
              <w:t>Oral communication skills to: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ListBullet"/>
            </w:pPr>
            <w:r w:rsidRPr="00B121DE">
              <w:t>ask open and closed questions and actively listen to determine and meet needs of client</w:t>
            </w:r>
          </w:p>
          <w:p w:rsidR="00000000" w:rsidRPr="00B121DE" w:rsidP="00B121DE">
            <w:pPr>
              <w:pStyle w:val="ListBullet"/>
            </w:pPr>
            <w:r w:rsidRPr="00B121DE">
              <w:t>communicate with people from diverse backgrounds</w:t>
            </w:r>
          </w:p>
          <w:p w:rsidR="00000000" w:rsidP="00B121DE">
            <w:pPr>
              <w:pStyle w:val="ListBullet"/>
              <w:rPr>
                <w:lang w:val="en-NZ"/>
              </w:rPr>
            </w:pPr>
            <w:r w:rsidRPr="00B121DE">
              <w:t>manage conflict.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BodyText"/>
              <w:rPr>
                <w:lang w:val="en-NZ"/>
              </w:rPr>
            </w:pPr>
            <w:r w:rsidRPr="00B121DE">
              <w:t>Numeracy skills to: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ListBullet"/>
              <w:rPr>
                <w:lang w:val="en-NZ"/>
              </w:rPr>
            </w:pPr>
            <w:r w:rsidRPr="00B121DE">
              <w:t>read, use and discuss spatial and measurement information in referrals, x- rays, CT scans and MRI scans.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BodyText"/>
              <w:rPr>
                <w:lang w:val="en-NZ"/>
              </w:rPr>
            </w:pPr>
            <w:r w:rsidRPr="00B121DE">
              <w:t>Teamwork skills to: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ListBullet"/>
              <w:rPr>
                <w:lang w:val="en-NZ"/>
              </w:rPr>
            </w:pPr>
            <w:r w:rsidRPr="00B121DE">
              <w:t>collaborate and cooperate with multidisciplinary teams and healthcare professionals.</w:t>
            </w:r>
          </w:p>
        </w:tc>
      </w:tr>
      <w:tr w:rsidTr="00B12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1DE">
            <w:pPr>
              <w:pStyle w:val="BodyText"/>
              <w:rPr>
                <w:lang w:val="en-NZ"/>
              </w:rPr>
            </w:pPr>
            <w:r w:rsidRPr="00B121DE">
              <w:t>Technology skills to: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1DE" w:rsidP="00B121DE">
            <w:pPr>
              <w:pStyle w:val="ListBullet"/>
            </w:pPr>
            <w:r w:rsidRPr="00B121DE">
              <w:t>access and record clinical records and referrals.</w:t>
            </w:r>
          </w:p>
        </w:tc>
      </w:tr>
    </w:tbl>
    <w:p w:rsidR="00000000" w:rsidRPr="00B121DE" w:rsidP="00B121DE">
      <w:pPr>
        <w:pStyle w:val="BodyText"/>
      </w:pPr>
    </w:p>
    <w:p w:rsidR="00000000" w:rsidRPr="00B121DE" w:rsidP="00B121DE">
      <w:pPr>
        <w:pStyle w:val="AllowPageBreak"/>
      </w:pPr>
    </w:p>
    <w:p w:rsidR="00000000" w:rsidRPr="00B121DE" w:rsidP="00B121DE">
      <w:pPr>
        <w:pStyle w:val="Heading1"/>
      </w:pPr>
      <w:bookmarkStart w:id="8" w:name="O_1199039"/>
      <w:bookmarkEnd w:id="8"/>
      <w:r w:rsidRPr="00B121DE">
        <w:t>Unit Mapping Information</w:t>
      </w:r>
    </w:p>
    <w:p w:rsidR="00000000" w:rsidRPr="00B121DE" w:rsidP="008A407A">
      <w:pPr>
        <w:pStyle w:val="BodyText"/>
      </w:pPr>
      <w:r w:rsidRPr="00B121DE">
        <w:t>No equivalent unit.</w:t>
      </w:r>
    </w:p>
    <w:p w:rsidR="00000000" w:rsidRPr="00B121DE" w:rsidP="00B121DE">
      <w:pPr>
        <w:pStyle w:val="Heading1"/>
      </w:pPr>
      <w:bookmarkStart w:id="9" w:name="O_1199046"/>
      <w:bookmarkEnd w:id="9"/>
      <w:r w:rsidRPr="00B121DE">
        <w:t>Links</w:t>
      </w:r>
    </w:p>
    <w:p w:rsidR="00000000" w:rsidRPr="00B121DE" w:rsidP="008A407A">
      <w:pPr>
        <w:pStyle w:val="BodyText"/>
      </w:pPr>
      <w:r w:rsidRPr="00B121DE">
        <w:t>Compan</w:t>
      </w:r>
      <w:r w:rsidRPr="00B121DE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B4BC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121DE" w:rsidP="00B121DE"/>
    <w:sectPr w:rsidSect="00B121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DE" w:rsidRPr="008A407A" w:rsidP="008A40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7A" w:rsidP="00B12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07A" w:rsidP="00B12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407A" w:rsidP="00B12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1DE" w:rsidRPr="008A407A" w:rsidP="008A40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7A" w:rsidRPr="002D2AF8" w:rsidP="00B12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HLTOTH001 Apply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A407A" w:rsidP="00B12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5A9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9658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1DE"/>
  </w:style>
  <w:style w:type="character" w:customStyle="1" w:styleId="Heading1Char">
    <w:name w:val="Heading 1 Char"/>
    <w:basedOn w:val="DefaultParagraphFont"/>
    <w:link w:val="Heading1"/>
    <w:rsid w:val="00B12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1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21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1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1DE"/>
    <w:rPr>
      <w:b/>
      <w:spacing w:val="0"/>
    </w:rPr>
  </w:style>
  <w:style w:type="character" w:styleId="Emphasis">
    <w:name w:val="Emphasis"/>
    <w:basedOn w:val="DefaultParagraphFont"/>
    <w:qFormat/>
    <w:rsid w:val="00B121DE"/>
    <w:rPr>
      <w:i/>
    </w:rPr>
  </w:style>
  <w:style w:type="paragraph" w:customStyle="1" w:styleId="SuperHeading">
    <w:name w:val="SuperHeading"/>
    <w:basedOn w:val="Normal"/>
    <w:rsid w:val="00B12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1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2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1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1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1DE"/>
  </w:style>
  <w:style w:type="paragraph" w:styleId="TableofFigures">
    <w:name w:val="table of figures"/>
    <w:basedOn w:val="Normal"/>
    <w:next w:val="Normal"/>
    <w:semiHidden/>
    <w:rsid w:val="00B12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1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21DE"/>
    <w:rPr>
      <w:rFonts w:ascii="Wingdings" w:hAnsi="Wingdings"/>
    </w:rPr>
  </w:style>
  <w:style w:type="paragraph" w:customStyle="1" w:styleId="TableHeading">
    <w:name w:val="Table Heading"/>
    <w:basedOn w:val="HeadingBase"/>
    <w:rsid w:val="00B12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1DE"/>
    <w:rPr>
      <w:color w:val="0033CC"/>
      <w:u w:val="none"/>
    </w:rPr>
  </w:style>
  <w:style w:type="paragraph" w:customStyle="1" w:styleId="BodyTextRight">
    <w:name w:val="Body Text Right"/>
    <w:basedOn w:val="BodyText"/>
    <w:rsid w:val="00B12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1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1DE"/>
    <w:rPr>
      <w:sz w:val="32"/>
    </w:rPr>
  </w:style>
  <w:style w:type="paragraph" w:customStyle="1" w:styleId="HeadingProcedure">
    <w:name w:val="Heading Procedure"/>
    <w:basedOn w:val="HeadingBase"/>
    <w:next w:val="Normal"/>
    <w:rsid w:val="00B12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1DE"/>
    <w:pPr>
      <w:spacing w:before="60" w:after="60"/>
    </w:pPr>
  </w:style>
  <w:style w:type="paragraph" w:styleId="ListContinue">
    <w:name w:val="List Continue"/>
    <w:basedOn w:val="List"/>
    <w:rsid w:val="00B121DE"/>
    <w:pPr>
      <w:ind w:firstLine="0"/>
    </w:pPr>
  </w:style>
  <w:style w:type="paragraph" w:customStyle="1" w:styleId="ListNote">
    <w:name w:val="List Note"/>
    <w:basedOn w:val="List"/>
    <w:rsid w:val="00B12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1DE"/>
    <w:rPr>
      <w:rFonts w:ascii="Courier New" w:hAnsi="Courier New"/>
    </w:rPr>
  </w:style>
  <w:style w:type="paragraph" w:customStyle="1" w:styleId="NoteBullet">
    <w:name w:val="Note Bullet"/>
    <w:basedOn w:val="Note"/>
    <w:rsid w:val="00B12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1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2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1DE"/>
    <w:rPr>
      <w:b/>
      <w:smallCaps/>
    </w:rPr>
  </w:style>
  <w:style w:type="paragraph" w:customStyle="1" w:styleId="TableListNumber">
    <w:name w:val="Table List Number"/>
    <w:basedOn w:val="ListNumber"/>
    <w:rsid w:val="00B12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1DE"/>
    <w:pPr>
      <w:numPr>
        <w:numId w:val="8"/>
      </w:numPr>
    </w:pPr>
  </w:style>
  <w:style w:type="paragraph" w:customStyle="1" w:styleId="ListAlpha2">
    <w:name w:val="List Alpha 2"/>
    <w:basedOn w:val="List2"/>
    <w:rsid w:val="00B121DE"/>
    <w:pPr>
      <w:numPr>
        <w:numId w:val="7"/>
      </w:numPr>
    </w:pPr>
  </w:style>
  <w:style w:type="paragraph" w:styleId="List2">
    <w:name w:val="List 2"/>
    <w:basedOn w:val="BodyText"/>
    <w:rsid w:val="00B12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1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1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21DE"/>
    <w:pPr>
      <w:numPr>
        <w:numId w:val="3"/>
      </w:numPr>
    </w:pPr>
  </w:style>
  <w:style w:type="paragraph" w:styleId="ListContinue2">
    <w:name w:val="List Continue 2"/>
    <w:basedOn w:val="List2"/>
    <w:rsid w:val="00B121DE"/>
    <w:pPr>
      <w:ind w:firstLine="0"/>
    </w:pPr>
  </w:style>
  <w:style w:type="paragraph" w:styleId="ListContinue3">
    <w:name w:val="List Continue 3"/>
    <w:basedOn w:val="List3"/>
    <w:rsid w:val="00B121DE"/>
    <w:pPr>
      <w:ind w:left="1021" w:firstLine="0"/>
    </w:pPr>
  </w:style>
  <w:style w:type="paragraph" w:styleId="ListContinue4">
    <w:name w:val="List Continue 4"/>
    <w:basedOn w:val="List4"/>
    <w:rsid w:val="00B121DE"/>
    <w:pPr>
      <w:ind w:firstLine="0"/>
    </w:pPr>
  </w:style>
  <w:style w:type="paragraph" w:styleId="ListContinue5">
    <w:name w:val="List Continue 5"/>
    <w:basedOn w:val="List5"/>
    <w:rsid w:val="00B121DE"/>
    <w:pPr>
      <w:ind w:firstLine="0"/>
    </w:pPr>
  </w:style>
  <w:style w:type="paragraph" w:styleId="ListNumber3">
    <w:name w:val="List Number 3"/>
    <w:basedOn w:val="List3"/>
    <w:rsid w:val="00B121DE"/>
    <w:pPr>
      <w:numPr>
        <w:numId w:val="4"/>
      </w:numPr>
    </w:pPr>
  </w:style>
  <w:style w:type="paragraph" w:styleId="ListNumber4">
    <w:name w:val="List Number 4"/>
    <w:basedOn w:val="List4"/>
    <w:rsid w:val="00B121DE"/>
    <w:pPr>
      <w:numPr>
        <w:numId w:val="5"/>
      </w:numPr>
    </w:pPr>
  </w:style>
  <w:style w:type="paragraph" w:styleId="ListNumber5">
    <w:name w:val="List Number 5"/>
    <w:basedOn w:val="List5"/>
    <w:rsid w:val="00B121DE"/>
    <w:pPr>
      <w:numPr>
        <w:numId w:val="6"/>
      </w:numPr>
    </w:pPr>
  </w:style>
  <w:style w:type="paragraph" w:styleId="BlockText">
    <w:name w:val="Block Text"/>
    <w:basedOn w:val="Normal"/>
    <w:rsid w:val="00B12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1DE"/>
    <w:rPr>
      <w:sz w:val="16"/>
      <w:vertAlign w:val="superscript"/>
    </w:rPr>
  </w:style>
  <w:style w:type="character" w:customStyle="1" w:styleId="Symbols">
    <w:name w:val="Symbols"/>
    <w:basedOn w:val="DefaultParagraphFont"/>
    <w:rsid w:val="00B121DE"/>
    <w:rPr>
      <w:rFonts w:ascii="Symbol" w:hAnsi="Symbol"/>
    </w:rPr>
  </w:style>
  <w:style w:type="character" w:customStyle="1" w:styleId="MenuOptions">
    <w:name w:val="Menu Options"/>
    <w:basedOn w:val="DefaultParagraphFont"/>
    <w:rsid w:val="00B12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1DE"/>
    <w:rPr>
      <w:b/>
    </w:rPr>
  </w:style>
  <w:style w:type="character" w:customStyle="1" w:styleId="Underlined">
    <w:name w:val="Underlined"/>
    <w:basedOn w:val="DefaultParagraphFont"/>
    <w:rsid w:val="00B121DE"/>
    <w:rPr>
      <w:u w:val="single"/>
    </w:rPr>
  </w:style>
  <w:style w:type="paragraph" w:customStyle="1" w:styleId="TableBodyTextRight">
    <w:name w:val="Table Body Text Right"/>
    <w:basedOn w:val="TableBodyText"/>
    <w:rsid w:val="00B12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1DE"/>
    <w:rPr>
      <w:sz w:val="18"/>
    </w:rPr>
  </w:style>
  <w:style w:type="paragraph" w:customStyle="1" w:styleId="BodySmallRight">
    <w:name w:val="Body Small Right"/>
    <w:basedOn w:val="BodyTextRight"/>
    <w:rsid w:val="00B121DE"/>
    <w:rPr>
      <w:sz w:val="18"/>
      <w:szCs w:val="18"/>
    </w:rPr>
  </w:style>
  <w:style w:type="paragraph" w:customStyle="1" w:styleId="MarginEdition">
    <w:name w:val="Margin Edition"/>
    <w:basedOn w:val="MarginNote"/>
    <w:rsid w:val="00B12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1DE"/>
    <w:rPr>
      <w:sz w:val="2"/>
      <w:szCs w:val="2"/>
    </w:rPr>
  </w:style>
  <w:style w:type="character" w:customStyle="1" w:styleId="Small">
    <w:name w:val="Small"/>
    <w:basedOn w:val="DefaultParagraphFont"/>
    <w:rsid w:val="00B121DE"/>
    <w:rPr>
      <w:sz w:val="16"/>
    </w:rPr>
  </w:style>
  <w:style w:type="paragraph" w:customStyle="1" w:styleId="WideTable">
    <w:name w:val="Wide Table"/>
    <w:basedOn w:val="Normal"/>
    <w:rsid w:val="00B12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1DE"/>
  </w:style>
  <w:style w:type="paragraph" w:styleId="Quote">
    <w:name w:val="Quote"/>
    <w:basedOn w:val="Heading1"/>
    <w:link w:val="QuoteChar"/>
    <w:qFormat/>
    <w:rsid w:val="00B12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1DE"/>
    <w:pPr>
      <w:pageBreakBefore/>
    </w:pPr>
  </w:style>
  <w:style w:type="paragraph" w:customStyle="1" w:styleId="Border">
    <w:name w:val="Border"/>
    <w:basedOn w:val="Normal"/>
    <w:qFormat/>
    <w:rsid w:val="00B12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1DE"/>
    <w:rPr>
      <w:u w:val="single"/>
    </w:rPr>
  </w:style>
  <w:style w:type="character" w:customStyle="1" w:styleId="BoldandItalics">
    <w:name w:val="Bold and Italics"/>
    <w:qFormat/>
    <w:rsid w:val="00B121DE"/>
    <w:rPr>
      <w:b/>
      <w:i/>
      <w:u w:val="none"/>
    </w:rPr>
  </w:style>
  <w:style w:type="paragraph" w:styleId="BalloonText">
    <w:name w:val="Balloon Text"/>
    <w:basedOn w:val="Normal"/>
    <w:link w:val="BalloonTextChar"/>
    <w:rsid w:val="00B12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1DE"/>
    <w:pPr>
      <w:spacing w:before="0" w:after="0"/>
    </w:pPr>
  </w:style>
  <w:style w:type="paragraph" w:customStyle="1" w:styleId="BodyTextBold">
    <w:name w:val="Body Text Bold"/>
    <w:basedOn w:val="BodyText"/>
    <w:qFormat/>
    <w:rsid w:val="00B121DE"/>
    <w:rPr>
      <w:b/>
    </w:rPr>
  </w:style>
  <w:style w:type="character" w:styleId="Hyperlink">
    <w:name w:val="Hyperlink"/>
    <w:basedOn w:val="DefaultParagraphFont"/>
    <w:uiPriority w:val="99"/>
    <w:unhideWhenUsed/>
    <w:rsid w:val="008A40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4400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HLTOTH001 Apply casts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2023-07-02T01:29:00Z</dcterms:created>
  <dcterms:modified xsi:type="dcterms:W3CDTF">2023-07-02T01:29:00Z</dcterms:modified>
</cp:coreProperties>
</file>