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11F0F" w:rsidP="00411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HLTOPD004 Edge and fit ophthalmic appliances</w:t>
      </w:r>
      <w:r>
        <w:fldChar w:fldCharType="end"/>
      </w:r>
    </w:p>
    <w:p w:rsidR="00411F0F" w:rsidP="00411F0F">
      <w:pPr>
        <w:pStyle w:val="Version"/>
        <w:sectPr w:rsidSect="0016001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60011" w:rsidP="00160011">
      <w:pPr>
        <w:pStyle w:val="SuperHeading"/>
      </w:pPr>
      <w:r w:rsidRPr="00160011">
        <w:t>HLTOPD004 Edge and fit ophthalmic appliances</w:t>
      </w:r>
    </w:p>
    <w:p w:rsidR="00000000" w:rsidRPr="00160011" w:rsidP="00160011">
      <w:pPr>
        <w:pStyle w:val="Heading1"/>
      </w:pPr>
      <w:bookmarkStart w:id="1" w:name="O_656985"/>
      <w:bookmarkEnd w:id="1"/>
      <w:r w:rsidRPr="0016001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16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rPr>
                <w:rStyle w:val="SpecialBold"/>
              </w:rPr>
              <w:t>Comments</w:t>
            </w:r>
          </w:p>
        </w:tc>
      </w:tr>
      <w:tr w:rsidTr="0016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t xml:space="preserve">This version was released in </w:t>
            </w:r>
            <w:r w:rsidRPr="00160011">
              <w:rPr>
                <w:rStyle w:val="Emphasis"/>
              </w:rPr>
              <w:t>HLT Health Training Package release 2.0</w:t>
            </w:r>
            <w:r w:rsidRPr="00160011">
              <w:t xml:space="preserve"> and meets the requirements of the 2012 Standards for Training Packages.</w:t>
            </w:r>
          </w:p>
          <w:p w:rsidR="00000000" w:rsidRPr="00160011" w:rsidP="00160011">
            <w:pPr>
              <w:pStyle w:val="BodyText"/>
            </w:pPr>
            <w:r w:rsidRPr="00160011">
              <w:t>Significant changes to the elements and performance criteria. New</w:t>
            </w:r>
            <w:r w:rsidRPr="00160011">
              <w:t xml:space="preserve"> evidence requirements for assessment, including volume and frequency requirements. Significant change to knowledge evidence.</w:t>
            </w:r>
          </w:p>
        </w:tc>
      </w:tr>
    </w:tbl>
    <w:p w:rsidR="00411F0F" w:rsidP="00160011">
      <w:pPr>
        <w:pStyle w:val="BodyText"/>
      </w:pPr>
    </w:p>
    <w:p w:rsidR="00411F0F" w:rsidP="00160011">
      <w:pPr>
        <w:pStyle w:val="BodyText"/>
      </w:pPr>
    </w:p>
    <w:p w:rsidR="00000000" w:rsidRPr="00160011" w:rsidP="00160011">
      <w:pPr>
        <w:pStyle w:val="Heading1"/>
      </w:pPr>
      <w:bookmarkStart w:id="2" w:name="O_656986"/>
      <w:bookmarkEnd w:id="2"/>
      <w:r w:rsidRPr="00160011">
        <w:t>Application</w:t>
      </w:r>
    </w:p>
    <w:p w:rsidR="00000000" w:rsidRPr="00160011" w:rsidP="00411F0F">
      <w:pPr>
        <w:pStyle w:val="BodyText"/>
      </w:pPr>
      <w:r w:rsidRPr="00160011">
        <w:t>This unit describes the skills and knowledge required to perform edging and fitting of spectacle l</w:t>
      </w:r>
      <w:r w:rsidRPr="00160011">
        <w:t>enses and to apply techniques, treatments and processes to finish or repair spectacle frames and lenses.</w:t>
      </w:r>
    </w:p>
    <w:p w:rsidR="00000000" w:rsidRPr="00160011" w:rsidP="00411F0F">
      <w:pPr>
        <w:pStyle w:val="BodyText"/>
      </w:pPr>
      <w:r w:rsidRPr="00160011">
        <w:t>This unit applies to optical dispensers who work according to prescriptions provided by optometrists or ophthalmologists.</w:t>
      </w:r>
    </w:p>
    <w:p w:rsidR="00000000" w:rsidRPr="00411F0F" w:rsidP="00411F0F">
      <w:pPr>
        <w:pStyle w:val="BodyText"/>
        <w:rPr>
          <w:i/>
        </w:rPr>
      </w:pPr>
      <w:r w:rsidRPr="00411F0F">
        <w:rPr>
          <w:rStyle w:val="Emphasis"/>
        </w:rPr>
        <w:t>The skills in this unit mus</w:t>
      </w:r>
      <w:r w:rsidRPr="00411F0F">
        <w:rPr>
          <w:rStyle w:val="Emphasis"/>
        </w:rPr>
        <w:t>t be applied in accordance with Commonwealth and State/Territory legislation, Australian/New Zealand standards and industry codes of practice.</w:t>
      </w:r>
    </w:p>
    <w:p w:rsidR="00000000" w:rsidRPr="00160011" w:rsidP="00160011">
      <w:pPr>
        <w:pStyle w:val="Heading1"/>
      </w:pPr>
      <w:bookmarkStart w:id="3" w:name="O_656990"/>
      <w:bookmarkEnd w:id="3"/>
      <w:r w:rsidRPr="0016001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40"/>
        <w:gridCol w:w="21"/>
        <w:gridCol w:w="5703"/>
        <w:gridCol w:w="36"/>
      </w:tblGrid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  <w:tblHeader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rPr>
                <w:rStyle w:val="SpecialBold"/>
              </w:rPr>
              <w:t>PERFORMANCE CRITERIA</w:t>
            </w:r>
          </w:p>
        </w:tc>
      </w:tr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  <w:tblHeader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t>1. Prepare for edging and fitting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t>1.1 Access and correctly interpret required information and prescriptions</w:t>
            </w:r>
          </w:p>
          <w:p w:rsidR="00000000" w:rsidRPr="00160011" w:rsidP="00160011">
            <w:pPr>
              <w:pStyle w:val="BodyText"/>
            </w:pPr>
            <w:r w:rsidRPr="00160011">
              <w:t xml:space="preserve">1.2 Prepare </w:t>
            </w:r>
            <w:r w:rsidRPr="00160011">
              <w:t>and check equipment and instruments for operational readiness</w:t>
            </w:r>
          </w:p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t xml:space="preserve">1.3 Select and prepare personal protective equipment as </w:t>
            </w:r>
            <w:r w:rsidRPr="00160011">
              <w:t xml:space="preserve">required </w:t>
            </w:r>
          </w:p>
        </w:tc>
      </w:tr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</w:p>
        </w:tc>
      </w:tr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t>2. Perform edging and fitting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t>2.1 Edge lenses following the tolerances allowed by Australian standards</w:t>
            </w:r>
          </w:p>
          <w:p w:rsidR="00000000" w:rsidRPr="00160011" w:rsidP="00160011">
            <w:pPr>
              <w:pStyle w:val="BodyText"/>
            </w:pPr>
            <w:r w:rsidRPr="00160011">
              <w:t xml:space="preserve">2.2 Produce accurate </w:t>
            </w:r>
            <w:r w:rsidRPr="00160011">
              <w:t>formers</w:t>
            </w:r>
          </w:p>
          <w:p w:rsidR="00000000" w:rsidRPr="00160011" w:rsidP="00160011">
            <w:pPr>
              <w:pStyle w:val="BodyText"/>
            </w:pPr>
            <w:r w:rsidRPr="00160011">
              <w:t>2.3 Use special hand-edging techniques to modify lenses for change-overs and centring corrections</w:t>
            </w:r>
          </w:p>
          <w:p w:rsidR="00000000" w:rsidRPr="00160011" w:rsidP="00160011">
            <w:pPr>
              <w:pStyle w:val="BodyText"/>
            </w:pPr>
            <w:r w:rsidRPr="00160011">
              <w:t>2.4 Edge, drill, groove and mount spectacle lenses to frames</w:t>
            </w:r>
          </w:p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t>2.5 Edge, drill and mount spectacle lenses to rimless frames</w:t>
            </w:r>
          </w:p>
        </w:tc>
      </w:tr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</w:p>
        </w:tc>
      </w:tr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t xml:space="preserve">3. Adjust and repair frames and lenses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t>3.1 Repair and modify spectacle frames to meet client needs</w:t>
            </w:r>
          </w:p>
          <w:p w:rsidR="00000000" w:rsidRPr="00160011" w:rsidP="00160011">
            <w:pPr>
              <w:pStyle w:val="BodyText"/>
            </w:pPr>
            <w:r w:rsidRPr="00160011">
              <w:t>3.2 Complete standard alignment of frames to required standards</w:t>
            </w:r>
          </w:p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t>3.3 Produce tinted lenses to required standards</w:t>
            </w:r>
          </w:p>
        </w:tc>
      </w:tr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gridAfter w:val="1"/>
          <w:wAfter w:w="36" w:type="dxa"/>
        </w:trPr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t>4. Utilise computer technology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t xml:space="preserve">4.1 Select </w:t>
            </w:r>
            <w:r w:rsidRPr="00160011">
              <w:t>appropriate technology and</w:t>
            </w:r>
            <w:r w:rsidRPr="00160011">
              <w:rPr>
                <w:rStyle w:val="Emphasis"/>
              </w:rPr>
              <w:t xml:space="preserve"> </w:t>
            </w:r>
            <w:r w:rsidRPr="00160011">
              <w:t>software applications to achieve the requirements of the task</w:t>
            </w:r>
          </w:p>
          <w:p w:rsidR="00000000" w:rsidRPr="00160011" w:rsidP="00160011">
            <w:pPr>
              <w:pStyle w:val="BodyText"/>
            </w:pPr>
            <w:r w:rsidRPr="00160011">
              <w:t>4.2 Adjust workspace, furniture and equipment to suit the ergonomic requirements of the user</w:t>
            </w:r>
          </w:p>
          <w:p w:rsidR="00000000" w:rsidRPr="00160011" w:rsidP="00160011">
            <w:pPr>
              <w:pStyle w:val="BodyText"/>
            </w:pPr>
            <w:r w:rsidRPr="00160011">
              <w:t>4.3 Use technology according to organisation requirements and in a way whi</w:t>
            </w:r>
            <w:r w:rsidRPr="00160011">
              <w:t>ch promotes a safe work environment</w:t>
            </w:r>
          </w:p>
          <w:p w:rsidR="00000000" w:rsidRPr="00160011" w:rsidP="00160011">
            <w:pPr>
              <w:pStyle w:val="BodyText"/>
            </w:pPr>
            <w:r w:rsidRPr="00160011">
              <w:t>4.4 Carry out or arrange routine maintenance in order to ensure that equipment is maintained in accordance with manufacturer’s instructions and organisation requirements</w:t>
            </w:r>
          </w:p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t>4.5 Identify equipment faults and take action in a</w:t>
            </w:r>
            <w:r w:rsidRPr="00160011">
              <w:t>ccordance with manufacturer’s instructions or by reporting fault to designated person</w:t>
            </w:r>
          </w:p>
        </w:tc>
      </w:tr>
      <w:tr w:rsidTr="00411F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t xml:space="preserve">5. Conduct final checking procedures against Australian </w:t>
            </w:r>
            <w:r w:rsidRPr="00160011">
              <w:t>standards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  <w:r w:rsidRPr="00160011">
              <w:t>5.1 Determine any axis or centring error and apply Australian standards tolerances.</w:t>
            </w:r>
          </w:p>
          <w:p w:rsidR="00000000" w:rsidRPr="00160011" w:rsidP="00160011">
            <w:pPr>
              <w:pStyle w:val="BodyText"/>
            </w:pPr>
            <w:r w:rsidRPr="00160011">
              <w:t>5.2 Verify powers,</w:t>
            </w:r>
            <w:r w:rsidRPr="00160011">
              <w:t xml:space="preserve"> axes and centration by checking the spectacles on the focimeter </w:t>
            </w:r>
          </w:p>
          <w:p w:rsidR="00000000" w:rsidRPr="00160011" w:rsidP="00160011">
            <w:pPr>
              <w:pStyle w:val="BodyText"/>
            </w:pPr>
            <w:r w:rsidRPr="00160011">
              <w:t>5.3 Check lens surface for scratching and aberrations</w:t>
            </w:r>
          </w:p>
          <w:p w:rsidR="00000000" w:rsidRPr="00160011" w:rsidP="00160011">
            <w:pPr>
              <w:pStyle w:val="BodyText"/>
            </w:pPr>
            <w:r w:rsidRPr="00160011">
              <w:t xml:space="preserve">5.4 Adjust the frame to standard alignment </w:t>
            </w:r>
          </w:p>
          <w:p w:rsidR="00000000" w:rsidRPr="00160011" w:rsidP="00160011">
            <w:pPr>
              <w:pStyle w:val="BodyText"/>
            </w:pPr>
            <w:r w:rsidRPr="00160011">
              <w:t>5.5 Check metal framed spectacles for strain and reduce as required</w:t>
            </w:r>
          </w:p>
          <w:p w:rsidR="00000000" w:rsidRPr="00160011" w:rsidP="00160011">
            <w:pPr>
              <w:pStyle w:val="BodyText"/>
            </w:pPr>
            <w:r w:rsidRPr="00160011">
              <w:t>5.6 Clean spectacles using appropriate cleaners</w:t>
            </w:r>
          </w:p>
          <w:p w:rsidR="00000000" w:rsidRPr="00160011" w:rsidP="00160011">
            <w:pPr>
              <w:pStyle w:val="BodyText"/>
            </w:pPr>
            <w:r w:rsidRPr="00160011">
              <w:t>5.7 Clean, maintain and store equipment in accordance with manufacturers requirements and infection control procedures</w:t>
            </w:r>
          </w:p>
          <w:p w:rsidR="00000000" w:rsidRPr="00160011" w:rsidP="00160011">
            <w:pPr>
              <w:pStyle w:val="BodyText"/>
            </w:pPr>
            <w:r w:rsidRPr="00160011">
              <w:t>5.8 Accurately document procedures undertaken according to organisation procedure</w:t>
            </w:r>
          </w:p>
          <w:p w:rsidR="00000000" w:rsidRPr="00160011" w:rsidP="00160011">
            <w:pPr>
              <w:pStyle w:val="BodyText"/>
            </w:pPr>
          </w:p>
        </w:tc>
      </w:tr>
    </w:tbl>
    <w:p w:rsidR="00411F0F" w:rsidP="00160011">
      <w:pPr>
        <w:pStyle w:val="BodyText"/>
      </w:pPr>
    </w:p>
    <w:p w:rsidR="00411F0F" w:rsidP="00160011">
      <w:pPr>
        <w:pStyle w:val="BodyText"/>
      </w:pPr>
    </w:p>
    <w:p w:rsidR="00000000" w:rsidRPr="00160011" w:rsidP="00160011">
      <w:pPr>
        <w:pStyle w:val="Heading1"/>
      </w:pPr>
      <w:bookmarkStart w:id="4" w:name="O_656991"/>
      <w:bookmarkEnd w:id="4"/>
      <w:r w:rsidRPr="00160011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16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60011">
            <w:pPr>
              <w:pStyle w:val="BodyText"/>
              <w:rPr>
                <w:lang w:val="en-NZ"/>
              </w:rPr>
            </w:pPr>
            <w:r w:rsidRPr="00160011">
              <w:rPr>
                <w:rStyle w:val="Emphasis"/>
              </w:rPr>
              <w:t xml:space="preserve">The Foundation Skills describe those required skills (language, literacy, numeracy and employment </w:t>
            </w:r>
            <w:r w:rsidRPr="00160011">
              <w:t xml:space="preserve">skills) that are essential </w:t>
            </w:r>
            <w:r w:rsidRPr="00160011">
              <w:rPr>
                <w:rStyle w:val="Emphasis"/>
              </w:rPr>
              <w:t>to performance.</w:t>
            </w:r>
          </w:p>
        </w:tc>
      </w:tr>
      <w:tr w:rsidTr="0016001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60011" w:rsidP="00160011">
            <w:pPr>
              <w:pStyle w:val="BodyText"/>
            </w:pPr>
          </w:p>
          <w:p w:rsidR="00000000" w:rsidRPr="00160011" w:rsidP="00160011">
            <w:pPr>
              <w:pStyle w:val="BodyText"/>
            </w:pPr>
            <w:r w:rsidRPr="00160011">
              <w:t>Foundation skills essential to performance are explicit in the performance crit</w:t>
            </w:r>
            <w:r w:rsidRPr="00160011">
              <w:t>eria of this unit of competency.</w:t>
            </w:r>
          </w:p>
        </w:tc>
      </w:tr>
    </w:tbl>
    <w:p w:rsidR="00411F0F" w:rsidP="00160011">
      <w:pPr>
        <w:pStyle w:val="BodyText"/>
      </w:pPr>
    </w:p>
    <w:p w:rsidR="00411F0F" w:rsidP="00160011">
      <w:pPr>
        <w:pStyle w:val="BodyText"/>
      </w:pPr>
    </w:p>
    <w:p w:rsidR="00000000" w:rsidRPr="00160011" w:rsidP="00160011">
      <w:pPr>
        <w:pStyle w:val="Heading1"/>
      </w:pPr>
      <w:bookmarkStart w:id="5" w:name="O_656993"/>
      <w:bookmarkEnd w:id="5"/>
      <w:r w:rsidRPr="00160011">
        <w:t>Unit Mapping Information</w:t>
      </w:r>
    </w:p>
    <w:p w:rsidR="00000000" w:rsidRPr="00160011" w:rsidP="00411F0F">
      <w:pPr>
        <w:pStyle w:val="BodyText"/>
      </w:pPr>
      <w:r w:rsidRPr="00160011">
        <w:t xml:space="preserve">No equivalent unit. </w:t>
      </w:r>
    </w:p>
    <w:p w:rsidR="00000000" w:rsidRPr="00160011" w:rsidP="00160011">
      <w:pPr>
        <w:pStyle w:val="Heading1"/>
      </w:pPr>
      <w:bookmarkStart w:id="6" w:name="O_657000"/>
      <w:bookmarkEnd w:id="6"/>
      <w:r w:rsidRPr="00160011">
        <w:t>Links</w:t>
      </w:r>
    </w:p>
    <w:p w:rsidR="00000000" w:rsidRPr="00160011" w:rsidP="00411F0F">
      <w:pPr>
        <w:pStyle w:val="BodyText"/>
      </w:pPr>
      <w:r w:rsidRPr="00160011">
        <w:t>Companion Volume implementation guides are fo</w:t>
      </w:r>
      <w:r w:rsidRPr="00160011">
        <w:t xml:space="preserve">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1271F1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60011" w:rsidP="00160011"/>
    <w:sectPr w:rsidSect="0016001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1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11" w:rsidRPr="00411F0F" w:rsidP="00411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1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0F" w:rsidP="0016001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11F0F" w:rsidP="0016001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11F0F" w:rsidP="0016001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1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60011" w:rsidRPr="00411F0F" w:rsidP="00411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01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1F0F" w:rsidRPr="002D2AF8" w:rsidP="0016001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HLTOPD004 Edge and fit ophthalmic appliances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411F0F" w:rsidP="0016001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01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6001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6001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6001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6001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6001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6001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6001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6001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6001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6001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60011"/>
  </w:style>
  <w:style w:type="character" w:customStyle="1" w:styleId="Heading1Char">
    <w:name w:val="Heading 1 Char"/>
    <w:basedOn w:val="DefaultParagraphFont"/>
    <w:link w:val="Heading1"/>
    <w:rsid w:val="0016001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6001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6001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160011"/>
    <w:rPr>
      <w:b/>
      <w:spacing w:val="0"/>
    </w:rPr>
  </w:style>
  <w:style w:type="character" w:styleId="Emphasis">
    <w:name w:val="Emphasis"/>
    <w:basedOn w:val="DefaultParagraphFont"/>
    <w:qFormat/>
    <w:rsid w:val="00160011"/>
    <w:rPr>
      <w:i/>
    </w:rPr>
  </w:style>
  <w:style w:type="paragraph" w:customStyle="1" w:styleId="SuperHeading">
    <w:name w:val="SuperHeading"/>
    <w:basedOn w:val="Normal"/>
    <w:rsid w:val="0016001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6001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6001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6001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6001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60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6001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60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6001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6001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6001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6001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6001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6001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6001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6001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6001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6001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6001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6001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6001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6001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16001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6001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6001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6001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6001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6001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6001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6001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6001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6001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6001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6001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6001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6001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6001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6001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6001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60011"/>
  </w:style>
  <w:style w:type="paragraph" w:styleId="TableofFigures">
    <w:name w:val="table of figures"/>
    <w:basedOn w:val="Normal"/>
    <w:next w:val="Normal"/>
    <w:semiHidden/>
    <w:rsid w:val="0016001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6001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160011"/>
    <w:rPr>
      <w:rFonts w:ascii="Wingdings" w:hAnsi="Wingdings"/>
    </w:rPr>
  </w:style>
  <w:style w:type="paragraph" w:customStyle="1" w:styleId="TableHeading">
    <w:name w:val="Table Heading"/>
    <w:basedOn w:val="HeadingBase"/>
    <w:rsid w:val="0016001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60011"/>
    <w:rPr>
      <w:color w:val="0033CC"/>
      <w:u w:val="none"/>
    </w:rPr>
  </w:style>
  <w:style w:type="paragraph" w:customStyle="1" w:styleId="BodyTextRight">
    <w:name w:val="Body Text Right"/>
    <w:basedOn w:val="BodyText"/>
    <w:rsid w:val="0016001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6001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6001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6001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6001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6001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60011"/>
    <w:rPr>
      <w:sz w:val="32"/>
    </w:rPr>
  </w:style>
  <w:style w:type="paragraph" w:customStyle="1" w:styleId="HeadingProcedure">
    <w:name w:val="Heading Procedure"/>
    <w:basedOn w:val="HeadingBase"/>
    <w:next w:val="Normal"/>
    <w:rsid w:val="0016001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60011"/>
    <w:pPr>
      <w:spacing w:before="60" w:after="60"/>
    </w:pPr>
  </w:style>
  <w:style w:type="paragraph" w:styleId="ListContinue">
    <w:name w:val="List Continue"/>
    <w:basedOn w:val="List"/>
    <w:rsid w:val="00160011"/>
    <w:pPr>
      <w:ind w:firstLine="0"/>
    </w:pPr>
  </w:style>
  <w:style w:type="paragraph" w:customStyle="1" w:styleId="ListNote">
    <w:name w:val="List Note"/>
    <w:basedOn w:val="List"/>
    <w:rsid w:val="0016001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6001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6001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60011"/>
    <w:rPr>
      <w:rFonts w:ascii="Courier New" w:hAnsi="Courier New"/>
    </w:rPr>
  </w:style>
  <w:style w:type="paragraph" w:customStyle="1" w:styleId="NoteBullet">
    <w:name w:val="Note Bullet"/>
    <w:basedOn w:val="Note"/>
    <w:rsid w:val="0016001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6001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6001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6001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6001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16001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6001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60011"/>
    <w:rPr>
      <w:b/>
      <w:smallCaps/>
    </w:rPr>
  </w:style>
  <w:style w:type="paragraph" w:customStyle="1" w:styleId="TableListNumber">
    <w:name w:val="Table List Number"/>
    <w:basedOn w:val="ListNumber"/>
    <w:rsid w:val="0016001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6001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60011"/>
    <w:pPr>
      <w:numPr>
        <w:numId w:val="7"/>
      </w:numPr>
    </w:pPr>
  </w:style>
  <w:style w:type="paragraph" w:customStyle="1" w:styleId="ListAlpha2">
    <w:name w:val="List Alpha 2"/>
    <w:basedOn w:val="List2"/>
    <w:rsid w:val="00160011"/>
    <w:pPr>
      <w:numPr>
        <w:numId w:val="6"/>
      </w:numPr>
    </w:pPr>
  </w:style>
  <w:style w:type="paragraph" w:styleId="List2">
    <w:name w:val="List 2"/>
    <w:basedOn w:val="BodyText"/>
    <w:rsid w:val="0016001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6001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6001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6001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6001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6001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160011"/>
    <w:pPr>
      <w:numPr>
        <w:numId w:val="2"/>
      </w:numPr>
    </w:pPr>
  </w:style>
  <w:style w:type="paragraph" w:styleId="ListContinue2">
    <w:name w:val="List Continue 2"/>
    <w:basedOn w:val="List2"/>
    <w:rsid w:val="00160011"/>
    <w:pPr>
      <w:ind w:firstLine="0"/>
    </w:pPr>
  </w:style>
  <w:style w:type="paragraph" w:styleId="ListContinue3">
    <w:name w:val="List Continue 3"/>
    <w:basedOn w:val="List3"/>
    <w:rsid w:val="00160011"/>
    <w:pPr>
      <w:ind w:left="1021" w:firstLine="0"/>
    </w:pPr>
  </w:style>
  <w:style w:type="paragraph" w:styleId="ListContinue4">
    <w:name w:val="List Continue 4"/>
    <w:basedOn w:val="List4"/>
    <w:rsid w:val="00160011"/>
    <w:pPr>
      <w:ind w:firstLine="0"/>
    </w:pPr>
  </w:style>
  <w:style w:type="paragraph" w:styleId="ListContinue5">
    <w:name w:val="List Continue 5"/>
    <w:basedOn w:val="List5"/>
    <w:rsid w:val="00160011"/>
    <w:pPr>
      <w:ind w:firstLine="0"/>
    </w:pPr>
  </w:style>
  <w:style w:type="paragraph" w:styleId="ListNumber3">
    <w:name w:val="List Number 3"/>
    <w:basedOn w:val="List3"/>
    <w:rsid w:val="00160011"/>
    <w:pPr>
      <w:numPr>
        <w:numId w:val="3"/>
      </w:numPr>
    </w:pPr>
  </w:style>
  <w:style w:type="paragraph" w:styleId="ListNumber4">
    <w:name w:val="List Number 4"/>
    <w:basedOn w:val="List4"/>
    <w:rsid w:val="00160011"/>
    <w:pPr>
      <w:numPr>
        <w:numId w:val="4"/>
      </w:numPr>
    </w:pPr>
  </w:style>
  <w:style w:type="paragraph" w:styleId="ListNumber5">
    <w:name w:val="List Number 5"/>
    <w:basedOn w:val="List5"/>
    <w:rsid w:val="00160011"/>
    <w:pPr>
      <w:numPr>
        <w:numId w:val="5"/>
      </w:numPr>
    </w:pPr>
  </w:style>
  <w:style w:type="paragraph" w:styleId="BlockText">
    <w:name w:val="Block Text"/>
    <w:basedOn w:val="Normal"/>
    <w:rsid w:val="0016001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6001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60011"/>
    <w:rPr>
      <w:sz w:val="16"/>
      <w:vertAlign w:val="superscript"/>
    </w:rPr>
  </w:style>
  <w:style w:type="character" w:customStyle="1" w:styleId="Symbols">
    <w:name w:val="Symbols"/>
    <w:basedOn w:val="DefaultParagraphFont"/>
    <w:rsid w:val="00160011"/>
    <w:rPr>
      <w:rFonts w:ascii="Symbol" w:hAnsi="Symbol"/>
    </w:rPr>
  </w:style>
  <w:style w:type="character" w:customStyle="1" w:styleId="MenuOptions">
    <w:name w:val="Menu Options"/>
    <w:basedOn w:val="DefaultParagraphFont"/>
    <w:rsid w:val="0016001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60011"/>
    <w:rPr>
      <w:b/>
    </w:rPr>
  </w:style>
  <w:style w:type="character" w:customStyle="1" w:styleId="Underlined">
    <w:name w:val="Underlined"/>
    <w:basedOn w:val="DefaultParagraphFont"/>
    <w:rsid w:val="00160011"/>
    <w:rPr>
      <w:u w:val="single"/>
    </w:rPr>
  </w:style>
  <w:style w:type="paragraph" w:customStyle="1" w:styleId="TableBodyTextRight">
    <w:name w:val="Table Body Text Right"/>
    <w:basedOn w:val="TableBodyText"/>
    <w:rsid w:val="0016001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60011"/>
    <w:rPr>
      <w:sz w:val="18"/>
    </w:rPr>
  </w:style>
  <w:style w:type="paragraph" w:customStyle="1" w:styleId="BodySmallRight">
    <w:name w:val="Body Small Right"/>
    <w:basedOn w:val="BodyTextRight"/>
    <w:rsid w:val="00160011"/>
    <w:rPr>
      <w:sz w:val="18"/>
      <w:szCs w:val="18"/>
    </w:rPr>
  </w:style>
  <w:style w:type="paragraph" w:customStyle="1" w:styleId="MarginEdition">
    <w:name w:val="Margin Edition"/>
    <w:basedOn w:val="MarginNote"/>
    <w:rsid w:val="0016001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60011"/>
    <w:rPr>
      <w:sz w:val="2"/>
      <w:szCs w:val="2"/>
    </w:rPr>
  </w:style>
  <w:style w:type="character" w:customStyle="1" w:styleId="Small">
    <w:name w:val="Small"/>
    <w:basedOn w:val="DefaultParagraphFont"/>
    <w:rsid w:val="00160011"/>
    <w:rPr>
      <w:sz w:val="16"/>
    </w:rPr>
  </w:style>
  <w:style w:type="paragraph" w:customStyle="1" w:styleId="WideTable">
    <w:name w:val="Wide Table"/>
    <w:basedOn w:val="Normal"/>
    <w:rsid w:val="0016001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60011"/>
  </w:style>
  <w:style w:type="paragraph" w:styleId="Quote">
    <w:name w:val="Quote"/>
    <w:basedOn w:val="Heading1"/>
    <w:link w:val="QuoteChar"/>
    <w:qFormat/>
    <w:rsid w:val="0016001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6001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60011"/>
    <w:pPr>
      <w:pageBreakBefore/>
    </w:pPr>
  </w:style>
  <w:style w:type="paragraph" w:customStyle="1" w:styleId="Border">
    <w:name w:val="Border"/>
    <w:basedOn w:val="Normal"/>
    <w:qFormat/>
    <w:rsid w:val="0016001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6001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6001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6001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6001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6001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6001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6001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6001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60011"/>
    <w:rPr>
      <w:u w:val="single"/>
    </w:rPr>
  </w:style>
  <w:style w:type="character" w:customStyle="1" w:styleId="BoldandItalics">
    <w:name w:val="Bold and Italics"/>
    <w:qFormat/>
    <w:rsid w:val="00160011"/>
    <w:rPr>
      <w:b/>
      <w:i/>
      <w:u w:val="none"/>
    </w:rPr>
  </w:style>
  <w:style w:type="paragraph" w:styleId="BalloonText">
    <w:name w:val="Balloon Text"/>
    <w:basedOn w:val="Normal"/>
    <w:link w:val="BalloonTextChar"/>
    <w:rsid w:val="001600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6001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6001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6001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6001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6001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60011"/>
    <w:pPr>
      <w:spacing w:before="0" w:after="0"/>
    </w:pPr>
  </w:style>
  <w:style w:type="paragraph" w:customStyle="1" w:styleId="BodyTextBold">
    <w:name w:val="Body Text Bold"/>
    <w:basedOn w:val="BodyText"/>
    <w:qFormat/>
    <w:rsid w:val="00160011"/>
    <w:rPr>
      <w:b/>
    </w:rPr>
  </w:style>
  <w:style w:type="character" w:styleId="Hyperlink">
    <w:name w:val="Hyperlink"/>
    <w:basedOn w:val="DefaultParagraphFont"/>
    <w:uiPriority w:val="99"/>
    <w:unhideWhenUsed/>
    <w:rsid w:val="00411F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540</Words>
  <Characters>3414</Characters>
  <Application>Microsoft Office Word</Application>
  <DocSecurity>0</DocSecurity>
  <Lines>126</Lines>
  <Paragraphs>65</Paragraphs>
  <ScaleCrop>false</ScaleCrop>
  <Company>Author-it Software Corporation Ltd.</Company>
  <LinksUpToDate>false</LinksUpToDate>
  <CharactersWithSpaces>3889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HLTOPD004 Edge and fit ophthalmic appliances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2023-07-01T04:04:00Z</dcterms:created>
  <dcterms:modified xsi:type="dcterms:W3CDTF">2023-07-01T04:04:00Z</dcterms:modified>
</cp:coreProperties>
</file>