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7F1" w:rsidP="009117F1">
      <w:pPr>
        <w:pStyle w:val="Title"/>
      </w:pPr>
      <w:r>
        <w:fldChar w:fldCharType="begin"/>
      </w:r>
      <w:r>
        <w:instrText xml:space="preserve"> TITLE   \* MERGEFORMAT </w:instrText>
      </w:r>
      <w:r>
        <w:fldChar w:fldCharType="separate"/>
      </w:r>
      <w:r>
        <w:t>HLTOPD003 Dispense atypical prescriptions</w:t>
      </w:r>
      <w:r>
        <w:fldChar w:fldCharType="end"/>
      </w:r>
    </w:p>
    <w:p w:rsidR="009117F1" w:rsidP="009117F1">
      <w:pPr>
        <w:pStyle w:val="Version"/>
        <w:sectPr w:rsidSect="00EB1B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BF9" w:rsidP="00EB1BF9">
      <w:pPr>
        <w:pStyle w:val="SuperHeading"/>
      </w:pPr>
      <w:r w:rsidRPr="00EB1BF9">
        <w:t>HLTOPD003 Dispense atypical prescriptions</w:t>
      </w:r>
    </w:p>
    <w:p w:rsidR="00000000" w:rsidRPr="00EB1BF9" w:rsidP="00EB1BF9">
      <w:pPr>
        <w:pStyle w:val="Heading1"/>
      </w:pPr>
      <w:bookmarkStart w:id="1" w:name="O_656966"/>
      <w:bookmarkEnd w:id="1"/>
      <w:r w:rsidRPr="00EB1BF9">
        <w:t>Modification History</w:t>
      </w:r>
    </w:p>
    <w:tbl>
      <w:tblPr>
        <w:tblW w:w="0" w:type="auto"/>
        <w:tblLayout w:type="fixed"/>
        <w:tblCellMar>
          <w:left w:w="62" w:type="dxa"/>
          <w:right w:w="62" w:type="dxa"/>
        </w:tblCellMar>
        <w:tblLook w:val="0000"/>
      </w:tblPr>
      <w:tblGrid>
        <w:gridCol w:w="2790"/>
        <w:gridCol w:w="6344"/>
      </w:tblGrid>
      <w:tr w:rsidTr="00EB1BF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F9" w:rsidP="00EB1BF9">
            <w:pPr>
              <w:pStyle w:val="BodyText"/>
            </w:pPr>
            <w:r w:rsidRPr="00EB1BF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F9">
            <w:pPr>
              <w:pStyle w:val="BodyText"/>
              <w:rPr>
                <w:lang w:val="en-NZ"/>
              </w:rPr>
            </w:pPr>
            <w:r w:rsidRPr="00EB1BF9">
              <w:rPr>
                <w:rStyle w:val="SpecialBold"/>
              </w:rPr>
              <w:t>Comments</w:t>
            </w:r>
          </w:p>
        </w:tc>
      </w:tr>
      <w:tr w:rsidTr="00EB1BF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F9">
            <w:pPr>
              <w:pStyle w:val="BodyText"/>
              <w:rPr>
                <w:lang w:val="en-NZ"/>
              </w:rPr>
            </w:pPr>
            <w:r w:rsidRPr="00EB1BF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F9" w:rsidP="00EB1BF9">
            <w:pPr>
              <w:pStyle w:val="BodyText"/>
            </w:pPr>
            <w:r w:rsidRPr="00EB1BF9">
              <w:t xml:space="preserve">This version was released in </w:t>
            </w:r>
            <w:r w:rsidRPr="00EB1BF9">
              <w:rPr>
                <w:rStyle w:val="Emphasis"/>
              </w:rPr>
              <w:t>HLT Health Training Package release 2.0</w:t>
            </w:r>
            <w:r w:rsidRPr="00EB1BF9">
              <w:t xml:space="preserve"> and meets the requirements of the 2012 Standards for Training Packages.</w:t>
            </w:r>
          </w:p>
          <w:p w:rsidR="00000000" w:rsidRPr="00EB1BF9" w:rsidP="00EB1BF9">
            <w:pPr>
              <w:pStyle w:val="BodyText"/>
            </w:pPr>
            <w:r w:rsidRPr="00EB1BF9">
              <w:t>Significant changes to the elements and performance criteria. New</w:t>
            </w:r>
            <w:r w:rsidRPr="00EB1BF9">
              <w:t xml:space="preserve"> evidence requirements for assessment, including volume and frequency requirements. Significant change to knowledge evidence. Removed prerequisites.</w:t>
            </w:r>
          </w:p>
        </w:tc>
      </w:tr>
    </w:tbl>
    <w:p w:rsidR="009117F1" w:rsidP="00EB1BF9">
      <w:pPr>
        <w:pStyle w:val="BodyText"/>
      </w:pPr>
    </w:p>
    <w:p w:rsidR="009117F1" w:rsidP="00EB1BF9">
      <w:pPr>
        <w:pStyle w:val="BodyText"/>
      </w:pPr>
    </w:p>
    <w:p w:rsidR="00000000" w:rsidRPr="00EB1BF9" w:rsidP="00EB1BF9">
      <w:pPr>
        <w:pStyle w:val="Heading1"/>
      </w:pPr>
      <w:bookmarkStart w:id="2" w:name="O_656967"/>
      <w:bookmarkEnd w:id="2"/>
      <w:r w:rsidRPr="00EB1BF9">
        <w:t>Application</w:t>
      </w:r>
    </w:p>
    <w:p w:rsidR="00000000" w:rsidRPr="00EB1BF9" w:rsidP="009117F1">
      <w:pPr>
        <w:pStyle w:val="BodyText"/>
      </w:pPr>
      <w:r w:rsidRPr="00EB1BF9">
        <w:t>This unit describes the skills and knowledge required to evaluate client ne</w:t>
      </w:r>
      <w:r w:rsidRPr="00EB1BF9">
        <w:t>eds, take measurements and make calculations to facilitate effective dispensing for atypical prescriptions, including for low vision clients. Low vision occurs when, after accurate refraction and the provision of spectacles or contact lenses to correct the</w:t>
      </w:r>
      <w:r w:rsidRPr="00EB1BF9">
        <w:t xml:space="preserve"> refractive error, good visual acuity is not achievable.</w:t>
      </w:r>
    </w:p>
    <w:p w:rsidR="00000000" w:rsidRPr="00EB1BF9" w:rsidP="009117F1">
      <w:pPr>
        <w:pStyle w:val="BodyText"/>
      </w:pPr>
      <w:r w:rsidRPr="00EB1BF9">
        <w:t>This unit applies to optical dispensers who work according to prescriptions provided by optometrists or ophthalmologists.</w:t>
      </w:r>
    </w:p>
    <w:p w:rsidR="009117F1" w:rsidRPr="009117F1" w:rsidP="009117F1">
      <w:pPr>
        <w:pStyle w:val="BodyText"/>
        <w:rPr>
          <w:i/>
        </w:rPr>
      </w:pPr>
      <w:r w:rsidRPr="009117F1">
        <w:rPr>
          <w:rStyle w:val="Emphasis"/>
        </w:rPr>
        <w:t>The skills in this unit must be applied in accordance with Commonwealth and</w:t>
      </w:r>
      <w:r w:rsidRPr="009117F1">
        <w:rPr>
          <w:rStyle w:val="Emphasis"/>
        </w:rPr>
        <w:t xml:space="preserve"> State/Territory legislation, Australian/New Zealand standards and industry codes of practice.</w:t>
      </w:r>
    </w:p>
    <w:p w:rsidR="00000000" w:rsidRPr="00EB1BF9" w:rsidP="00EB1BF9">
      <w:pPr>
        <w:pStyle w:val="Heading1"/>
      </w:pPr>
      <w:bookmarkStart w:id="3" w:name="O_656971"/>
      <w:bookmarkEnd w:id="3"/>
      <w:r w:rsidRPr="00EB1BF9">
        <w:t>Elements and Performance Criteria</w:t>
      </w:r>
    </w:p>
    <w:tbl>
      <w:tblPr>
        <w:tblW w:w="0" w:type="auto"/>
        <w:tblLayout w:type="fixed"/>
        <w:tblCellMar>
          <w:left w:w="62" w:type="dxa"/>
          <w:right w:w="62" w:type="dxa"/>
        </w:tblCellMar>
        <w:tblLook w:val="0000"/>
      </w:tblPr>
      <w:tblGrid>
        <w:gridCol w:w="3261"/>
        <w:gridCol w:w="5702"/>
      </w:tblGrid>
      <w:tr w:rsidTr="00EB1BF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B1BF9" w:rsidP="00EB1BF9">
            <w:pPr>
              <w:pStyle w:val="BodyText"/>
            </w:pPr>
            <w:r w:rsidRPr="00EB1BF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B1BF9">
            <w:pPr>
              <w:pStyle w:val="BodyText"/>
              <w:rPr>
                <w:lang w:val="en-NZ"/>
              </w:rPr>
            </w:pPr>
            <w:r w:rsidRPr="00EB1BF9">
              <w:rPr>
                <w:rStyle w:val="SpecialBold"/>
              </w:rPr>
              <w:t>PERFORMANCE CRITERIA</w:t>
            </w:r>
          </w:p>
        </w:tc>
      </w:tr>
      <w:tr w:rsidTr="00EB1BF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B1BF9" w:rsidP="00EB1BF9">
            <w:pPr>
              <w:pStyle w:val="BodyText"/>
            </w:pPr>
            <w:r w:rsidRPr="00EB1BF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B1BF9">
            <w:pPr>
              <w:pStyle w:val="BodyText"/>
              <w:rPr>
                <w:lang w:val="en-NZ"/>
              </w:rPr>
            </w:pPr>
            <w:r w:rsidRPr="00EB1BF9">
              <w:rPr>
                <w:rStyle w:val="Emphasis"/>
              </w:rPr>
              <w:t>Performance criteria describe the performance needed to demonstrate achievement of the element.</w:t>
            </w:r>
          </w:p>
        </w:tc>
      </w:tr>
      <w:tr w:rsidTr="00EB1B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B1BF9">
            <w:pPr>
              <w:pStyle w:val="BodyText"/>
              <w:rPr>
                <w:lang w:val="en-NZ"/>
              </w:rPr>
            </w:pPr>
            <w:r w:rsidRPr="00EB1BF9">
              <w:t>1. Evaluate client needs</w:t>
            </w:r>
          </w:p>
        </w:tc>
        <w:tc>
          <w:tcPr>
            <w:tcW w:w="5702" w:type="dxa"/>
            <w:tcBorders>
              <w:top w:val="nil"/>
              <w:left w:val="nil"/>
              <w:bottom w:val="nil"/>
              <w:right w:val="nil"/>
            </w:tcBorders>
            <w:tcMar>
              <w:top w:w="0" w:type="dxa"/>
              <w:left w:w="62" w:type="dxa"/>
              <w:bottom w:w="0" w:type="dxa"/>
              <w:right w:w="62" w:type="dxa"/>
            </w:tcMar>
          </w:tcPr>
          <w:p w:rsidR="00000000" w:rsidRPr="00EB1BF9" w:rsidP="00EB1BF9">
            <w:pPr>
              <w:pStyle w:val="BodyText"/>
            </w:pPr>
            <w:r w:rsidRPr="00EB1BF9">
              <w:t>1.1 Interpret the parameters of atypical prescriptions and transpose as required</w:t>
            </w:r>
          </w:p>
          <w:p w:rsidR="00000000" w:rsidRPr="00EB1BF9" w:rsidP="00EB1BF9">
            <w:pPr>
              <w:pStyle w:val="BodyText"/>
            </w:pPr>
            <w:r w:rsidRPr="00EB1BF9">
              <w:t xml:space="preserve">1.2 Analyse the prescription and identify areas of </w:t>
            </w:r>
            <w:r w:rsidRPr="00EB1BF9">
              <w:t>fr</w:t>
            </w:r>
            <w:r w:rsidRPr="00EB1BF9">
              <w:t>eedom and constraints</w:t>
            </w:r>
          </w:p>
          <w:p w:rsidR="00000000" w:rsidRPr="00EB1BF9" w:rsidP="00EB1BF9">
            <w:pPr>
              <w:pStyle w:val="BodyText"/>
            </w:pPr>
            <w:r w:rsidRPr="00EB1BF9">
              <w:t xml:space="preserve">1.3 Assess the individual needs and requirements of the client </w:t>
            </w:r>
          </w:p>
          <w:p w:rsidR="00000000" w:rsidP="00EB1BF9">
            <w:pPr>
              <w:pStyle w:val="BodyText"/>
              <w:rPr>
                <w:lang w:val="en-NZ"/>
              </w:rPr>
            </w:pPr>
            <w:r w:rsidRPr="00EB1BF9">
              <w:t>1.4 Select possible frame, lens and treatment combinations to suit individual requirements based on principles of low vision aid selection, depending on client’s needs</w:t>
            </w:r>
          </w:p>
        </w:tc>
      </w:tr>
      <w:tr w:rsidTr="00EB1B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1BF9">
            <w:pPr>
              <w:pStyle w:val="BodyText"/>
              <w:rPr>
                <w:lang w:val="en-NZ"/>
              </w:rPr>
            </w:pPr>
          </w:p>
        </w:tc>
      </w:tr>
      <w:tr w:rsidTr="00EB1B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B1BF9">
            <w:pPr>
              <w:pStyle w:val="BodyText"/>
              <w:rPr>
                <w:lang w:val="en-NZ"/>
              </w:rPr>
            </w:pPr>
            <w:r w:rsidRPr="00EB1BF9">
              <w:t>2. Determine specifications for atypical prescriptions</w:t>
            </w:r>
          </w:p>
        </w:tc>
        <w:tc>
          <w:tcPr>
            <w:tcW w:w="5702" w:type="dxa"/>
            <w:tcBorders>
              <w:top w:val="nil"/>
              <w:left w:val="nil"/>
              <w:bottom w:val="nil"/>
              <w:right w:val="nil"/>
            </w:tcBorders>
            <w:tcMar>
              <w:top w:w="0" w:type="dxa"/>
              <w:left w:w="62" w:type="dxa"/>
              <w:bottom w:w="0" w:type="dxa"/>
              <w:right w:w="62" w:type="dxa"/>
            </w:tcMar>
          </w:tcPr>
          <w:p w:rsidR="00000000" w:rsidRPr="00EB1BF9" w:rsidP="00EB1BF9">
            <w:pPr>
              <w:pStyle w:val="BodyText"/>
            </w:pPr>
            <w:r w:rsidRPr="00EB1BF9">
              <w:t>2.1 Take accurate measurements and make calculations necessary to accurately dispense atypical prescriptions</w:t>
            </w:r>
          </w:p>
          <w:p w:rsidR="00000000" w:rsidRPr="00EB1BF9" w:rsidP="00EB1BF9">
            <w:pPr>
              <w:pStyle w:val="BodyText"/>
            </w:pPr>
            <w:r w:rsidRPr="00EB1BF9">
              <w:t xml:space="preserve">2.2 Select option that best meets cosmetic, optical and functional needs </w:t>
            </w:r>
          </w:p>
          <w:p w:rsidR="00000000" w:rsidP="00EB1BF9">
            <w:pPr>
              <w:pStyle w:val="BodyText"/>
              <w:rPr>
                <w:lang w:val="en-NZ"/>
              </w:rPr>
            </w:pPr>
            <w:r w:rsidRPr="00EB1BF9">
              <w:t>2.3 Determine the correct working distance for low vision aids</w:t>
            </w:r>
          </w:p>
        </w:tc>
      </w:tr>
      <w:tr w:rsidTr="00EB1B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1BF9">
            <w:pPr>
              <w:pStyle w:val="BodyText"/>
              <w:rPr>
                <w:lang w:val="en-NZ"/>
              </w:rPr>
            </w:pPr>
          </w:p>
        </w:tc>
      </w:tr>
      <w:tr w:rsidTr="00EB1B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B1BF9" w:rsidP="00EB1BF9">
            <w:pPr>
              <w:pStyle w:val="BodyText"/>
            </w:pPr>
            <w:r w:rsidRPr="00EB1BF9">
              <w:t>3. Fit frames and lenses for atypical prescriptions</w:t>
            </w: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B1BF9" w:rsidP="00EB1BF9">
            <w:pPr>
              <w:pStyle w:val="BodyText"/>
            </w:pPr>
            <w:r w:rsidRPr="00EB1BF9">
              <w:t>3.1 Organise required fitting equipment and materials</w:t>
            </w:r>
          </w:p>
          <w:p w:rsidR="00000000" w:rsidRPr="00EB1BF9" w:rsidP="00EB1BF9">
            <w:pPr>
              <w:pStyle w:val="BodyText"/>
            </w:pPr>
            <w:r w:rsidRPr="00EB1BF9">
              <w:t>3.2 Select and specify appropriate bevelling and edging requirements to enhance th</w:t>
            </w:r>
            <w:r w:rsidRPr="00EB1BF9">
              <w:t>e cosmetics and quality of the spectacles</w:t>
            </w:r>
          </w:p>
          <w:p w:rsidR="00000000" w:rsidRPr="00EB1BF9" w:rsidP="00EB1BF9">
            <w:pPr>
              <w:pStyle w:val="BodyText"/>
            </w:pPr>
            <w:r w:rsidRPr="00EB1BF9">
              <w:t>3.3 Select appropriate lens treatments or additional requirements to maximise the visual performance and enhance the quality of the finished spectacles</w:t>
            </w:r>
          </w:p>
          <w:p w:rsidR="00000000" w:rsidRPr="00EB1BF9" w:rsidP="00EB1BF9">
            <w:pPr>
              <w:pStyle w:val="BodyText"/>
            </w:pPr>
            <w:r w:rsidRPr="00EB1BF9">
              <w:t>3.4 Measure and specify the most appropriate lens fitting crit</w:t>
            </w:r>
            <w:r w:rsidRPr="00EB1BF9">
              <w:t>eria</w:t>
            </w:r>
          </w:p>
          <w:p w:rsidR="00000000" w:rsidRPr="00EB1BF9" w:rsidP="00EB1BF9">
            <w:pPr>
              <w:pStyle w:val="BodyText"/>
            </w:pPr>
            <w:r w:rsidRPr="00EB1BF9">
              <w:t>3.5 Ensure the quality of the finished spectacles</w:t>
            </w:r>
          </w:p>
          <w:p w:rsidR="00000000" w:rsidP="00EB1BF9">
            <w:pPr>
              <w:pStyle w:val="BodyText"/>
              <w:rPr>
                <w:lang w:val="en-NZ"/>
              </w:rPr>
            </w:pPr>
            <w:r w:rsidRPr="00EB1BF9">
              <w:t>3.6 Fit and adjust the spectacles to client needs</w:t>
            </w:r>
          </w:p>
        </w:tc>
      </w:tr>
      <w:tr w:rsidTr="00EB1B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1BF9">
            <w:pPr>
              <w:pStyle w:val="BodyText"/>
              <w:rPr>
                <w:lang w:val="en-NZ"/>
              </w:rPr>
            </w:pPr>
          </w:p>
        </w:tc>
      </w:tr>
      <w:tr w:rsidTr="00EB1B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B1BF9" w:rsidP="00EB1BF9">
            <w:pPr>
              <w:pStyle w:val="BodyText"/>
            </w:pPr>
            <w:r w:rsidRPr="00EB1BF9">
              <w:t>4. Instruct client on wear and care</w:t>
            </w:r>
          </w:p>
          <w:p w:rsidR="00000000" w:rsidP="00EB1BF9">
            <w:pPr>
              <w:pStyle w:val="BodyText"/>
              <w:rPr>
                <w:lang w:val="en-NZ"/>
              </w:rPr>
            </w:pPr>
            <w:r w:rsidRPr="00EB1BF9">
              <w:t xml:space="preserve"> </w:t>
            </w:r>
          </w:p>
        </w:tc>
        <w:tc>
          <w:tcPr>
            <w:tcW w:w="5702" w:type="dxa"/>
            <w:tcBorders>
              <w:top w:val="nil"/>
              <w:left w:val="nil"/>
              <w:bottom w:val="nil"/>
              <w:right w:val="nil"/>
            </w:tcBorders>
            <w:tcMar>
              <w:top w:w="0" w:type="dxa"/>
              <w:left w:w="62" w:type="dxa"/>
              <w:bottom w:w="0" w:type="dxa"/>
              <w:right w:w="62" w:type="dxa"/>
            </w:tcMar>
          </w:tcPr>
          <w:p w:rsidR="00000000" w:rsidRPr="00EB1BF9" w:rsidP="00EB1BF9">
            <w:pPr>
              <w:pStyle w:val="BodyText"/>
            </w:pPr>
            <w:r w:rsidRPr="00EB1BF9">
              <w:t>4.1 Provide client with details about how to wear the appliance</w:t>
            </w:r>
          </w:p>
          <w:p w:rsidR="00000000" w:rsidRPr="00EB1BF9" w:rsidP="00EB1BF9">
            <w:pPr>
              <w:pStyle w:val="BodyText"/>
            </w:pPr>
            <w:r w:rsidRPr="00EB1BF9">
              <w:t>4.2 Offer information about appliance care ro</w:t>
            </w:r>
            <w:r w:rsidRPr="00EB1BF9">
              <w:t xml:space="preserve">utines </w:t>
            </w:r>
          </w:p>
          <w:p w:rsidR="00000000" w:rsidP="00EB1BF9">
            <w:pPr>
              <w:pStyle w:val="BodyText"/>
              <w:rPr>
                <w:lang w:val="en-NZ"/>
              </w:rPr>
            </w:pPr>
            <w:r w:rsidRPr="00EB1BF9">
              <w:t>4.3 Reinforce and support advice provided by low vision practitioner on correct use of low-vision aids</w:t>
            </w:r>
          </w:p>
        </w:tc>
      </w:tr>
      <w:tr w:rsidTr="00EB1B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1BF9">
            <w:pPr>
              <w:pStyle w:val="BodyText"/>
              <w:rPr>
                <w:lang w:val="en-NZ"/>
              </w:rPr>
            </w:pPr>
          </w:p>
        </w:tc>
      </w:tr>
      <w:tr w:rsidTr="00EB1B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B1BF9">
            <w:pPr>
              <w:pStyle w:val="BodyText"/>
              <w:rPr>
                <w:lang w:val="en-NZ"/>
              </w:rPr>
            </w:pPr>
            <w:r w:rsidRPr="00EB1BF9">
              <w:t>5. Finalise dispensing process</w:t>
            </w:r>
          </w:p>
        </w:tc>
        <w:tc>
          <w:tcPr>
            <w:tcW w:w="5702" w:type="dxa"/>
            <w:tcBorders>
              <w:top w:val="nil"/>
              <w:left w:val="nil"/>
              <w:bottom w:val="nil"/>
              <w:right w:val="nil"/>
            </w:tcBorders>
            <w:tcMar>
              <w:top w:w="0" w:type="dxa"/>
              <w:left w:w="62" w:type="dxa"/>
              <w:bottom w:w="0" w:type="dxa"/>
              <w:right w:w="62" w:type="dxa"/>
            </w:tcMar>
          </w:tcPr>
          <w:p w:rsidR="00000000" w:rsidRPr="00EB1BF9" w:rsidP="00EB1BF9">
            <w:pPr>
              <w:pStyle w:val="BodyText"/>
            </w:pPr>
            <w:r w:rsidRPr="00EB1BF9">
              <w:t>5.1 Complete financial transactions in accordance with relevant policies and procedures</w:t>
            </w:r>
          </w:p>
          <w:p w:rsidR="00000000" w:rsidRPr="00EB1BF9" w:rsidP="00EB1BF9">
            <w:pPr>
              <w:pStyle w:val="BodyText"/>
            </w:pPr>
            <w:r w:rsidRPr="00EB1BF9">
              <w:t>5.2 Follow corr</w:t>
            </w:r>
            <w:r w:rsidRPr="00EB1BF9">
              <w:t xml:space="preserve">ect procedures for client rebates </w:t>
            </w:r>
          </w:p>
          <w:p w:rsidR="00000000" w:rsidRPr="00EB1BF9" w:rsidP="00EB1BF9">
            <w:pPr>
              <w:pStyle w:val="BodyText"/>
            </w:pPr>
            <w:r w:rsidRPr="00EB1BF9">
              <w:t>5.3 Complete and store records in accordance with relevant policies, procedures and confidentiality requirements</w:t>
            </w:r>
          </w:p>
          <w:p w:rsidR="00000000" w:rsidRPr="00EB1BF9" w:rsidP="00EB1BF9">
            <w:pPr>
              <w:pStyle w:val="BodyText"/>
            </w:pPr>
            <w:r w:rsidRPr="00EB1BF9">
              <w:t>5.4 Offer follow up services in accordance with organisation procedures</w:t>
            </w:r>
          </w:p>
        </w:tc>
      </w:tr>
    </w:tbl>
    <w:p w:rsidR="009117F1" w:rsidP="00EB1BF9">
      <w:pPr>
        <w:pStyle w:val="BodyText"/>
      </w:pPr>
    </w:p>
    <w:p w:rsidR="009117F1" w:rsidP="00EB1BF9">
      <w:pPr>
        <w:pStyle w:val="BodyText"/>
      </w:pPr>
    </w:p>
    <w:p w:rsidR="00000000" w:rsidRPr="00EB1BF9" w:rsidP="00EB1BF9">
      <w:pPr>
        <w:pStyle w:val="Heading1"/>
      </w:pPr>
      <w:bookmarkStart w:id="4" w:name="O_656972"/>
      <w:bookmarkEnd w:id="4"/>
      <w:r w:rsidRPr="00EB1BF9">
        <w:t>Foundation Skill</w:t>
      </w:r>
      <w:r w:rsidRPr="00EB1BF9">
        <w:t>s</w:t>
      </w:r>
    </w:p>
    <w:tbl>
      <w:tblPr>
        <w:tblW w:w="0" w:type="auto"/>
        <w:tblLayout w:type="fixed"/>
        <w:tblCellMar>
          <w:left w:w="62" w:type="dxa"/>
          <w:right w:w="62" w:type="dxa"/>
        </w:tblCellMar>
        <w:tblLook w:val="0000"/>
      </w:tblPr>
      <w:tblGrid>
        <w:gridCol w:w="8964"/>
      </w:tblGrid>
      <w:tr w:rsidTr="00EB1BF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B1BF9">
            <w:pPr>
              <w:pStyle w:val="BodyText"/>
              <w:rPr>
                <w:lang w:val="en-NZ"/>
              </w:rPr>
            </w:pPr>
            <w:r w:rsidRPr="00EB1BF9">
              <w:rPr>
                <w:rStyle w:val="Emphasis"/>
              </w:rPr>
              <w:t xml:space="preserve">The Foundation Skills describe those required skills (language, literacy, numeracy and employment </w:t>
            </w:r>
            <w:r w:rsidRPr="00EB1BF9">
              <w:t xml:space="preserve">skills) that are essential </w:t>
            </w:r>
            <w:r w:rsidRPr="00EB1BF9">
              <w:rPr>
                <w:rStyle w:val="Emphasis"/>
              </w:rPr>
              <w:t>to performance.</w:t>
            </w:r>
          </w:p>
        </w:tc>
      </w:tr>
      <w:tr w:rsidTr="00EB1BF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B1BF9" w:rsidP="00EB1BF9">
            <w:pPr>
              <w:pStyle w:val="BodyText"/>
            </w:pPr>
          </w:p>
          <w:p w:rsidR="00000000" w:rsidRPr="00EB1BF9" w:rsidP="00EB1BF9">
            <w:pPr>
              <w:pStyle w:val="BodyText"/>
            </w:pPr>
            <w:r w:rsidRPr="00EB1BF9">
              <w:t>Foundation skills essential to performance are explicit in the performance criteria of this unit of competency.</w:t>
            </w:r>
          </w:p>
        </w:tc>
      </w:tr>
    </w:tbl>
    <w:p w:rsidR="009117F1" w:rsidP="00EB1BF9">
      <w:pPr>
        <w:pStyle w:val="BodyText"/>
      </w:pPr>
    </w:p>
    <w:p w:rsidR="009117F1" w:rsidP="00EB1BF9">
      <w:pPr>
        <w:pStyle w:val="BodyText"/>
      </w:pPr>
    </w:p>
    <w:p w:rsidR="00000000" w:rsidRPr="00EB1BF9" w:rsidP="00EB1BF9">
      <w:pPr>
        <w:pStyle w:val="Heading1"/>
      </w:pPr>
      <w:bookmarkStart w:id="5" w:name="O_656974"/>
      <w:bookmarkEnd w:id="5"/>
      <w:r w:rsidRPr="00EB1BF9">
        <w:t>Unit Mapping Information</w:t>
      </w:r>
    </w:p>
    <w:p w:rsidR="00000000" w:rsidRPr="00EB1BF9" w:rsidP="009117F1">
      <w:pPr>
        <w:pStyle w:val="BodyText"/>
      </w:pPr>
      <w:r w:rsidRPr="00EB1BF9">
        <w:t xml:space="preserve">No equivalent unit. </w:t>
      </w:r>
    </w:p>
    <w:p w:rsidR="00000000" w:rsidRPr="00EB1BF9" w:rsidP="00EB1BF9">
      <w:pPr>
        <w:pStyle w:val="Heading1"/>
      </w:pPr>
      <w:bookmarkStart w:id="6" w:name="O_656981"/>
      <w:bookmarkEnd w:id="6"/>
      <w:r w:rsidRPr="00EB1BF9">
        <w:t>Links</w:t>
      </w:r>
    </w:p>
    <w:p w:rsidR="00000000" w:rsidRPr="00EB1BF9" w:rsidP="009117F1">
      <w:pPr>
        <w:pStyle w:val="BodyText"/>
      </w:pPr>
      <w:r w:rsidRPr="00EB1BF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C459D">
        <w:rPr>
          <w:rStyle w:val="Hyperlink"/>
        </w:rPr>
        <w:t>https://vetnet.gov.au/Pages/TrainingDocs.aspx?q=ced1390f-48d9-4ab0-bd50-b015e5485705</w:t>
      </w:r>
      <w:r>
        <w:fldChar w:fldCharType="end"/>
      </w:r>
    </w:p>
    <w:p w:rsidR="00000000" w:rsidRPr="00EB1BF9" w:rsidP="00EB1BF9"/>
    <w:sectPr w:rsidSect="00EB1B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F9" w:rsidRPr="009117F1" w:rsidP="00911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F1" w:rsidP="00EB1B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17F1" w:rsidP="00EB1BF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117F1" w:rsidP="00EB1B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BF9" w:rsidRPr="009117F1" w:rsidP="009117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F1" w:rsidRPr="002D2AF8" w:rsidP="00EB1BF9">
    <w:pPr>
      <w:pStyle w:val="Header"/>
      <w:framePr w:wrap="around"/>
    </w:pPr>
    <w:r>
      <w:fldChar w:fldCharType="begin"/>
    </w:r>
    <w:r>
      <w:instrText xml:space="preserve"> TITLE   \* MERGEFORMAT </w:instrText>
    </w:r>
    <w:r>
      <w:fldChar w:fldCharType="separate"/>
    </w:r>
    <w:r>
      <w:t>HLTOPD003 Dispense atypical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117F1" w:rsidP="00EB1B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B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BF9"/>
    <w:pPr>
      <w:spacing w:before="360" w:after="60"/>
      <w:outlineLvl w:val="0"/>
    </w:pPr>
    <w:rPr>
      <w:sz w:val="32"/>
    </w:rPr>
  </w:style>
  <w:style w:type="paragraph" w:styleId="Heading2">
    <w:name w:val="heading 2"/>
    <w:basedOn w:val="HeadingBase"/>
    <w:next w:val="BodyText"/>
    <w:link w:val="Heading2Char"/>
    <w:qFormat/>
    <w:rsid w:val="00EB1BF9"/>
    <w:pPr>
      <w:keepLines/>
      <w:spacing w:before="240" w:after="120"/>
      <w:outlineLvl w:val="1"/>
    </w:pPr>
    <w:rPr>
      <w:sz w:val="28"/>
      <w:szCs w:val="40"/>
    </w:rPr>
  </w:style>
  <w:style w:type="paragraph" w:styleId="Heading3">
    <w:name w:val="heading 3"/>
    <w:basedOn w:val="HeadingBase"/>
    <w:next w:val="BodyText"/>
    <w:link w:val="Heading3Char"/>
    <w:qFormat/>
    <w:rsid w:val="00EB1BF9"/>
    <w:pPr>
      <w:spacing w:before="180" w:after="120"/>
      <w:outlineLvl w:val="2"/>
    </w:pPr>
    <w:rPr>
      <w:spacing w:val="-10"/>
      <w:kern w:val="32"/>
    </w:rPr>
  </w:style>
  <w:style w:type="paragraph" w:styleId="Heading4">
    <w:name w:val="heading 4"/>
    <w:basedOn w:val="HeadingBase"/>
    <w:next w:val="BodyText"/>
    <w:link w:val="Heading4Char"/>
    <w:qFormat/>
    <w:rsid w:val="00EB1BF9"/>
    <w:pPr>
      <w:spacing w:before="160" w:after="120"/>
      <w:outlineLvl w:val="3"/>
    </w:pPr>
    <w:rPr>
      <w:sz w:val="22"/>
    </w:rPr>
  </w:style>
  <w:style w:type="paragraph" w:styleId="Heading5">
    <w:name w:val="heading 5"/>
    <w:basedOn w:val="HeadingBase"/>
    <w:next w:val="Normal"/>
    <w:link w:val="Heading5Char"/>
    <w:qFormat/>
    <w:rsid w:val="00EB1BF9"/>
    <w:pPr>
      <w:spacing w:before="80"/>
      <w:outlineLvl w:val="4"/>
    </w:pPr>
    <w:rPr>
      <w:color w:val="918585"/>
      <w:sz w:val="20"/>
    </w:rPr>
  </w:style>
  <w:style w:type="paragraph" w:styleId="Heading6">
    <w:name w:val="heading 6"/>
    <w:basedOn w:val="HeadingBase"/>
    <w:next w:val="Normal"/>
    <w:link w:val="Heading6Char"/>
    <w:qFormat/>
    <w:rsid w:val="00EB1BF9"/>
    <w:pPr>
      <w:spacing w:before="60"/>
      <w:outlineLvl w:val="5"/>
    </w:pPr>
    <w:rPr>
      <w:color w:val="918585"/>
      <w:sz w:val="20"/>
    </w:rPr>
  </w:style>
  <w:style w:type="paragraph" w:styleId="Heading7">
    <w:name w:val="heading 7"/>
    <w:basedOn w:val="Normal"/>
    <w:next w:val="Normal"/>
    <w:link w:val="Heading7Char"/>
    <w:qFormat/>
    <w:rsid w:val="00EB1BF9"/>
    <w:pPr>
      <w:ind w:left="720"/>
      <w:outlineLvl w:val="6"/>
    </w:pPr>
    <w:rPr>
      <w:i/>
    </w:rPr>
  </w:style>
  <w:style w:type="paragraph" w:styleId="Heading8">
    <w:name w:val="heading 8"/>
    <w:basedOn w:val="Normal"/>
    <w:next w:val="Normal"/>
    <w:link w:val="Heading8Char"/>
    <w:qFormat/>
    <w:rsid w:val="00EB1BF9"/>
    <w:pPr>
      <w:ind w:left="720"/>
      <w:outlineLvl w:val="7"/>
    </w:pPr>
    <w:rPr>
      <w:i/>
    </w:rPr>
  </w:style>
  <w:style w:type="paragraph" w:styleId="Heading9">
    <w:name w:val="heading 9"/>
    <w:basedOn w:val="Normal"/>
    <w:next w:val="Normal"/>
    <w:link w:val="Heading9Char"/>
    <w:qFormat/>
    <w:rsid w:val="00EB1BF9"/>
    <w:pPr>
      <w:ind w:left="720"/>
      <w:outlineLvl w:val="8"/>
    </w:pPr>
    <w:rPr>
      <w:i/>
    </w:rPr>
  </w:style>
  <w:style w:type="character" w:default="1" w:styleId="DefaultParagraphFont">
    <w:name w:val="Default Paragraph Font"/>
    <w:uiPriority w:val="1"/>
    <w:unhideWhenUsed/>
    <w:rsid w:val="00EB1B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BF9"/>
  </w:style>
  <w:style w:type="character" w:customStyle="1" w:styleId="Heading1Char">
    <w:name w:val="Heading 1 Char"/>
    <w:basedOn w:val="DefaultParagraphFont"/>
    <w:link w:val="Heading1"/>
    <w:rsid w:val="00EB1BF9"/>
    <w:rPr>
      <w:rFonts w:ascii="Times New Roman" w:eastAsia="Times New Roman" w:hAnsi="Times New Roman" w:cs="Times New Roman"/>
      <w:b/>
      <w:sz w:val="32"/>
      <w:szCs w:val="20"/>
      <w:lang w:eastAsia="en-US"/>
    </w:rPr>
  </w:style>
  <w:style w:type="paragraph" w:styleId="BodyText">
    <w:name w:val="Body Text"/>
    <w:basedOn w:val="Normal"/>
    <w:link w:val="BodyTextChar"/>
    <w:rsid w:val="00EB1B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BF9"/>
    <w:rPr>
      <w:rFonts w:ascii="Times New Roman" w:eastAsia="Times New Roman" w:hAnsi="Times New Roman" w:cs="Times New Roman"/>
      <w:sz w:val="24"/>
      <w:lang w:eastAsia="en-US"/>
    </w:rPr>
  </w:style>
  <w:style w:type="character" w:customStyle="1" w:styleId="SpecialBold">
    <w:name w:val="Special Bold"/>
    <w:basedOn w:val="DefaultParagraphFont"/>
    <w:rsid w:val="00EB1BF9"/>
    <w:rPr>
      <w:b/>
      <w:spacing w:val="0"/>
    </w:rPr>
  </w:style>
  <w:style w:type="character" w:styleId="Emphasis">
    <w:name w:val="Emphasis"/>
    <w:basedOn w:val="DefaultParagraphFont"/>
    <w:qFormat/>
    <w:rsid w:val="00EB1BF9"/>
    <w:rPr>
      <w:i/>
    </w:rPr>
  </w:style>
  <w:style w:type="paragraph" w:customStyle="1" w:styleId="SuperHeading">
    <w:name w:val="SuperHeading"/>
    <w:basedOn w:val="Normal"/>
    <w:rsid w:val="00EB1BF9"/>
    <w:pPr>
      <w:spacing w:before="240" w:after="120"/>
      <w:outlineLvl w:val="0"/>
    </w:pPr>
    <w:rPr>
      <w:rFonts w:ascii="Times New Roman" w:hAnsi="Times New Roman"/>
      <w:b/>
      <w:sz w:val="32"/>
    </w:rPr>
  </w:style>
  <w:style w:type="paragraph" w:customStyle="1" w:styleId="AllowPageBreak">
    <w:name w:val="AllowPageBreak"/>
    <w:rsid w:val="00EB1B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B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B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B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B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B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B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B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BF9"/>
    <w:rPr>
      <w:rFonts w:ascii="Courier New" w:eastAsia="Times New Roman" w:hAnsi="Courier New" w:cs="Times New Roman"/>
      <w:i/>
      <w:szCs w:val="20"/>
      <w:lang w:eastAsia="en-US"/>
    </w:rPr>
  </w:style>
  <w:style w:type="paragraph" w:customStyle="1" w:styleId="HeadingBase">
    <w:name w:val="Heading Base"/>
    <w:rsid w:val="00EB1B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BF9"/>
    <w:pPr>
      <w:tabs>
        <w:tab w:val="right" w:leader="dot" w:pos="9072"/>
      </w:tabs>
      <w:ind w:left="567"/>
    </w:pPr>
    <w:rPr>
      <w:szCs w:val="22"/>
    </w:rPr>
  </w:style>
  <w:style w:type="paragraph" w:customStyle="1" w:styleId="TOCBase">
    <w:name w:val="TOC Base"/>
    <w:rsid w:val="00EB1B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BF9"/>
    <w:pPr>
      <w:tabs>
        <w:tab w:val="right" w:leader="dot" w:pos="9072"/>
      </w:tabs>
      <w:spacing w:before="40" w:after="40"/>
      <w:ind w:left="284"/>
    </w:pPr>
    <w:rPr>
      <w:rFonts w:ascii="Times New Roman" w:hAnsi="Times New Roman"/>
    </w:rPr>
  </w:style>
  <w:style w:type="paragraph" w:styleId="TOC1">
    <w:name w:val="toc 1"/>
    <w:basedOn w:val="TOCBase"/>
    <w:next w:val="Normal"/>
    <w:rsid w:val="00EB1B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B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BF9"/>
    <w:rPr>
      <w:rFonts w:ascii="Times New Roman" w:eastAsia="Times New Roman" w:hAnsi="Times New Roman" w:cs="Times New Roman"/>
      <w:sz w:val="16"/>
      <w:lang w:eastAsia="en-US"/>
    </w:rPr>
  </w:style>
  <w:style w:type="paragraph" w:styleId="Title">
    <w:name w:val="Title"/>
    <w:basedOn w:val="HeadingBase"/>
    <w:link w:val="TitleChar"/>
    <w:qFormat/>
    <w:rsid w:val="00EB1BF9"/>
    <w:pPr>
      <w:spacing w:before="5040"/>
      <w:jc w:val="center"/>
    </w:pPr>
    <w:rPr>
      <w:sz w:val="48"/>
      <w:szCs w:val="72"/>
      <w:lang w:val="en-US"/>
    </w:rPr>
  </w:style>
  <w:style w:type="character" w:customStyle="1" w:styleId="TitleChar">
    <w:name w:val="Title Char"/>
    <w:basedOn w:val="DefaultParagraphFont"/>
    <w:link w:val="Title"/>
    <w:rsid w:val="00EB1B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BF9"/>
    <w:pPr>
      <w:tabs>
        <w:tab w:val="left" w:pos="3600"/>
        <w:tab w:val="left" w:pos="3958"/>
      </w:tabs>
    </w:pPr>
  </w:style>
  <w:style w:type="paragraph" w:styleId="List">
    <w:name w:val="List"/>
    <w:basedOn w:val="BodyText"/>
    <w:next w:val="BodyText"/>
    <w:rsid w:val="00EB1BF9"/>
    <w:pPr>
      <w:tabs>
        <w:tab w:val="left" w:pos="340"/>
      </w:tabs>
      <w:spacing w:before="60" w:after="60"/>
      <w:ind w:left="340" w:hanging="340"/>
    </w:pPr>
  </w:style>
  <w:style w:type="paragraph" w:styleId="ListBullet">
    <w:name w:val="List Bullet"/>
    <w:basedOn w:val="List"/>
    <w:rsid w:val="00EB1BF9"/>
    <w:pPr>
      <w:numPr>
        <w:numId w:val="10"/>
      </w:numPr>
      <w:tabs>
        <w:tab w:val="clear" w:pos="340"/>
      </w:tabs>
      <w:spacing w:before="40" w:after="40"/>
    </w:pPr>
  </w:style>
  <w:style w:type="paragraph" w:customStyle="1" w:styleId="Note">
    <w:name w:val="Note"/>
    <w:basedOn w:val="BodyText"/>
    <w:rsid w:val="00EB1B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BF9"/>
    <w:pPr>
      <w:framePr w:wrap="auto" w:hAnchor="text" w:y="6049"/>
    </w:pPr>
    <w:rPr>
      <w:color w:val="000000"/>
      <w:sz w:val="40"/>
    </w:rPr>
  </w:style>
  <w:style w:type="paragraph" w:customStyle="1" w:styleId="TOCTitle">
    <w:name w:val="TOCTitle"/>
    <w:basedOn w:val="Heading1"/>
    <w:rsid w:val="00EB1BF9"/>
    <w:pPr>
      <w:spacing w:after="240"/>
      <w:jc w:val="center"/>
      <w:outlineLvl w:val="9"/>
    </w:pPr>
    <w:rPr>
      <w:caps/>
    </w:rPr>
  </w:style>
  <w:style w:type="paragraph" w:customStyle="1" w:styleId="Version">
    <w:name w:val="Version"/>
    <w:rsid w:val="00EB1B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1BF9"/>
    <w:pPr>
      <w:numPr>
        <w:numId w:val="11"/>
      </w:numPr>
      <w:tabs>
        <w:tab w:val="clear" w:pos="680"/>
      </w:tabs>
    </w:pPr>
  </w:style>
  <w:style w:type="paragraph" w:styleId="Index1">
    <w:name w:val="index 1"/>
    <w:basedOn w:val="Normal"/>
    <w:next w:val="Normal"/>
    <w:semiHidden/>
    <w:rsid w:val="00EB1BF9"/>
    <w:pPr>
      <w:keepNext w:val="0"/>
      <w:tabs>
        <w:tab w:val="right" w:pos="4176"/>
      </w:tabs>
      <w:ind w:left="198" w:hanging="198"/>
    </w:pPr>
    <w:rPr>
      <w:rFonts w:ascii="Garamond" w:hAnsi="Garamond"/>
    </w:rPr>
  </w:style>
  <w:style w:type="paragraph" w:styleId="IndexHeading">
    <w:name w:val="index heading"/>
    <w:basedOn w:val="Normal"/>
    <w:next w:val="Index1"/>
    <w:semiHidden/>
    <w:rsid w:val="00EB1BF9"/>
    <w:pPr>
      <w:spacing w:before="120" w:after="120"/>
    </w:pPr>
    <w:rPr>
      <w:rFonts w:ascii="Arial" w:hAnsi="Arial"/>
      <w:b/>
      <w:color w:val="918585"/>
      <w:sz w:val="24"/>
    </w:rPr>
  </w:style>
  <w:style w:type="paragraph" w:styleId="Header">
    <w:name w:val="header"/>
    <w:basedOn w:val="Normal"/>
    <w:link w:val="HeaderChar"/>
    <w:rsid w:val="00EB1B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BF9"/>
    <w:rPr>
      <w:rFonts w:ascii="Times New Roman" w:eastAsia="Times New Roman" w:hAnsi="Times New Roman" w:cs="Times New Roman"/>
      <w:sz w:val="16"/>
      <w:szCs w:val="20"/>
      <w:lang w:val="en-GB" w:eastAsia="en-US"/>
    </w:rPr>
  </w:style>
  <w:style w:type="paragraph" w:customStyle="1" w:styleId="Chapter">
    <w:name w:val="Chapter"/>
    <w:basedOn w:val="Normal"/>
    <w:rsid w:val="00EB1BF9"/>
    <w:pPr>
      <w:spacing w:before="240"/>
    </w:pPr>
    <w:rPr>
      <w:rFonts w:ascii="Times New Roman" w:hAnsi="Times New Roman"/>
      <w:smallCaps/>
      <w:spacing w:val="80"/>
      <w:sz w:val="28"/>
    </w:rPr>
  </w:style>
  <w:style w:type="paragraph" w:customStyle="1" w:styleId="InChapter">
    <w:name w:val="InChapter"/>
    <w:basedOn w:val="Heading3"/>
    <w:rsid w:val="00EB1BF9"/>
    <w:pPr>
      <w:spacing w:after="240"/>
      <w:outlineLvl w:val="9"/>
    </w:pPr>
    <w:rPr>
      <w:noProof/>
    </w:rPr>
  </w:style>
  <w:style w:type="paragraph" w:styleId="Index2">
    <w:name w:val="index 2"/>
    <w:basedOn w:val="Normal"/>
    <w:next w:val="Normal"/>
    <w:semiHidden/>
    <w:rsid w:val="00EB1BF9"/>
    <w:pPr>
      <w:tabs>
        <w:tab w:val="right" w:pos="4176"/>
      </w:tabs>
      <w:ind w:left="568" w:hanging="284"/>
    </w:pPr>
    <w:rPr>
      <w:rFonts w:ascii="Garamond" w:hAnsi="Garamond"/>
    </w:rPr>
  </w:style>
  <w:style w:type="paragraph" w:customStyle="1" w:styleId="Byline">
    <w:name w:val="Byline"/>
    <w:rsid w:val="00EB1B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BF9"/>
    <w:pPr>
      <w:tabs>
        <w:tab w:val="clear" w:pos="3600"/>
        <w:tab w:val="clear" w:pos="3958"/>
      </w:tabs>
      <w:jc w:val="right"/>
    </w:pPr>
  </w:style>
  <w:style w:type="paragraph" w:styleId="Caption">
    <w:name w:val="caption"/>
    <w:basedOn w:val="BodyText"/>
    <w:next w:val="Normal"/>
    <w:qFormat/>
    <w:rsid w:val="00EB1BF9"/>
    <w:pPr>
      <w:framePr w:w="2268" w:hSpace="181" w:vSpace="181" w:wrap="around" w:vAnchor="text" w:hAnchor="page" w:x="1135" w:y="285" w:anchorLock="1"/>
    </w:pPr>
    <w:rPr>
      <w:i/>
    </w:rPr>
  </w:style>
  <w:style w:type="paragraph" w:customStyle="1" w:styleId="MiniTOCTitle">
    <w:name w:val="MiniTOCTitle"/>
    <w:basedOn w:val="Heading4"/>
    <w:rsid w:val="00EB1BF9"/>
    <w:pPr>
      <w:spacing w:before="240"/>
      <w:outlineLvl w:val="9"/>
    </w:pPr>
    <w:rPr>
      <w:noProof/>
      <w:sz w:val="24"/>
    </w:rPr>
  </w:style>
  <w:style w:type="paragraph" w:customStyle="1" w:styleId="MiniTOCItem">
    <w:name w:val="MiniTOCItem"/>
    <w:basedOn w:val="ListBullet"/>
    <w:rsid w:val="00EB1BF9"/>
    <w:pPr>
      <w:numPr>
        <w:numId w:val="0"/>
      </w:numPr>
      <w:tabs>
        <w:tab w:val="right" w:leader="dot" w:pos="6521"/>
      </w:tabs>
      <w:spacing w:before="0" w:after="0"/>
    </w:pPr>
  </w:style>
  <w:style w:type="paragraph" w:customStyle="1" w:styleId="TOFTitle">
    <w:name w:val="TOFTitle"/>
    <w:basedOn w:val="TOCTitle"/>
    <w:rsid w:val="00EB1BF9"/>
  </w:style>
  <w:style w:type="paragraph" w:styleId="TableofFigures">
    <w:name w:val="table of figures"/>
    <w:basedOn w:val="Normal"/>
    <w:next w:val="Normal"/>
    <w:semiHidden/>
    <w:rsid w:val="00EB1BF9"/>
    <w:pPr>
      <w:tabs>
        <w:tab w:val="right" w:leader="dot" w:pos="9072"/>
      </w:tabs>
      <w:ind w:left="970" w:hanging="403"/>
    </w:pPr>
    <w:rPr>
      <w:rFonts w:ascii="Times New Roman" w:hAnsi="Times New Roman"/>
      <w:b/>
    </w:rPr>
  </w:style>
  <w:style w:type="paragraph" w:styleId="ListNumber">
    <w:name w:val="List Number"/>
    <w:basedOn w:val="List"/>
    <w:rsid w:val="00EB1BF9"/>
    <w:pPr>
      <w:numPr>
        <w:numId w:val="13"/>
      </w:numPr>
      <w:tabs>
        <w:tab w:val="clear" w:pos="340"/>
      </w:tabs>
    </w:pPr>
  </w:style>
  <w:style w:type="character" w:customStyle="1" w:styleId="WingdingSymbols">
    <w:name w:val="Wingding Symbols"/>
    <w:rsid w:val="00EB1BF9"/>
    <w:rPr>
      <w:rFonts w:ascii="Wingdings" w:hAnsi="Wingdings"/>
    </w:rPr>
  </w:style>
  <w:style w:type="paragraph" w:customStyle="1" w:styleId="TableHeading">
    <w:name w:val="Table Heading"/>
    <w:basedOn w:val="HeadingBase"/>
    <w:rsid w:val="00EB1BF9"/>
    <w:pPr>
      <w:keepLines/>
      <w:pBdr>
        <w:bottom w:val="single" w:sz="6" w:space="1" w:color="918585"/>
      </w:pBdr>
      <w:spacing w:before="240"/>
    </w:pPr>
  </w:style>
  <w:style w:type="character" w:customStyle="1" w:styleId="HotSpot">
    <w:name w:val="HotSpot"/>
    <w:rsid w:val="00EB1BF9"/>
    <w:rPr>
      <w:color w:val="0033CC"/>
      <w:u w:val="none"/>
    </w:rPr>
  </w:style>
  <w:style w:type="paragraph" w:customStyle="1" w:styleId="BodyTextRight">
    <w:name w:val="Body Text Right"/>
    <w:basedOn w:val="BodyText"/>
    <w:rsid w:val="00EB1BF9"/>
    <w:pPr>
      <w:spacing w:before="0" w:after="0"/>
      <w:jc w:val="right"/>
    </w:pPr>
  </w:style>
  <w:style w:type="paragraph" w:styleId="Index3">
    <w:name w:val="index 3"/>
    <w:basedOn w:val="ListNumber2"/>
    <w:next w:val="Normal"/>
    <w:semiHidden/>
    <w:rsid w:val="00EB1BF9"/>
    <w:pPr>
      <w:numPr>
        <w:numId w:val="0"/>
      </w:numPr>
      <w:tabs>
        <w:tab w:val="right" w:leader="dot" w:pos="4176"/>
      </w:tabs>
    </w:pPr>
  </w:style>
  <w:style w:type="paragraph" w:styleId="ListNumber2">
    <w:name w:val="List Number 2"/>
    <w:basedOn w:val="List2"/>
    <w:rsid w:val="00EB1BF9"/>
    <w:pPr>
      <w:numPr>
        <w:numId w:val="8"/>
      </w:numPr>
      <w:tabs>
        <w:tab w:val="clear" w:pos="1060"/>
      </w:tabs>
    </w:pPr>
  </w:style>
  <w:style w:type="paragraph" w:customStyle="1" w:styleId="MarginNote">
    <w:name w:val="Margin Note"/>
    <w:basedOn w:val="BodyText"/>
    <w:rsid w:val="00EB1B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B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B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BF9"/>
    <w:rPr>
      <w:sz w:val="32"/>
    </w:rPr>
  </w:style>
  <w:style w:type="paragraph" w:customStyle="1" w:styleId="HeadingProcedure">
    <w:name w:val="Heading Procedure"/>
    <w:basedOn w:val="HeadingBase"/>
    <w:next w:val="Normal"/>
    <w:rsid w:val="00EB1BF9"/>
    <w:pPr>
      <w:tabs>
        <w:tab w:val="left" w:pos="0"/>
      </w:tabs>
      <w:spacing w:before="120" w:after="60"/>
    </w:pPr>
    <w:rPr>
      <w:i/>
      <w:color w:val="918585"/>
      <w:sz w:val="22"/>
    </w:rPr>
  </w:style>
  <w:style w:type="paragraph" w:customStyle="1" w:styleId="TableBodyText">
    <w:name w:val="Table Body Text"/>
    <w:basedOn w:val="BodyText"/>
    <w:rsid w:val="00EB1BF9"/>
    <w:pPr>
      <w:spacing w:before="60" w:after="60"/>
    </w:pPr>
  </w:style>
  <w:style w:type="paragraph" w:styleId="ListContinue">
    <w:name w:val="List Continue"/>
    <w:basedOn w:val="List"/>
    <w:rsid w:val="00EB1BF9"/>
    <w:pPr>
      <w:ind w:firstLine="0"/>
    </w:pPr>
  </w:style>
  <w:style w:type="paragraph" w:customStyle="1" w:styleId="ListNote">
    <w:name w:val="List Note"/>
    <w:basedOn w:val="List"/>
    <w:rsid w:val="00EB1BF9"/>
    <w:pPr>
      <w:pBdr>
        <w:top w:val="single" w:sz="6" w:space="2" w:color="918585"/>
        <w:bottom w:val="single" w:sz="6" w:space="2" w:color="918585"/>
      </w:pBdr>
      <w:tabs>
        <w:tab w:val="left" w:pos="1021"/>
      </w:tabs>
      <w:ind w:firstLine="0"/>
    </w:pPr>
  </w:style>
  <w:style w:type="paragraph" w:customStyle="1" w:styleId="Warning">
    <w:name w:val="Warning"/>
    <w:basedOn w:val="BodyText"/>
    <w:rsid w:val="00EB1BF9"/>
    <w:pPr>
      <w:shd w:val="clear" w:color="auto" w:fill="D9D9D9"/>
      <w:tabs>
        <w:tab w:val="left" w:pos="992"/>
      </w:tabs>
      <w:ind w:left="119" w:right="119"/>
    </w:pPr>
    <w:rPr>
      <w:sz w:val="20"/>
    </w:rPr>
  </w:style>
  <w:style w:type="paragraph" w:customStyle="1" w:styleId="MarginIcons">
    <w:name w:val="Margin Icons"/>
    <w:basedOn w:val="BodyText"/>
    <w:rsid w:val="00EB1B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BF9"/>
    <w:rPr>
      <w:rFonts w:ascii="Courier New" w:hAnsi="Courier New"/>
    </w:rPr>
  </w:style>
  <w:style w:type="paragraph" w:customStyle="1" w:styleId="NoteBullet">
    <w:name w:val="Note Bullet"/>
    <w:basedOn w:val="Note"/>
    <w:rsid w:val="00EB1BF9"/>
    <w:pPr>
      <w:tabs>
        <w:tab w:val="clear" w:pos="680"/>
      </w:tabs>
      <w:spacing w:before="60" w:after="60"/>
    </w:pPr>
  </w:style>
  <w:style w:type="paragraph" w:customStyle="1" w:styleId="SubHeading2">
    <w:name w:val="SubHeading2"/>
    <w:basedOn w:val="HeadingBase"/>
    <w:rsid w:val="00EB1BF9"/>
    <w:pPr>
      <w:spacing w:before="240" w:after="60"/>
    </w:pPr>
    <w:rPr>
      <w:sz w:val="20"/>
    </w:rPr>
  </w:style>
  <w:style w:type="paragraph" w:customStyle="1" w:styleId="SubHeading1">
    <w:name w:val="SubHeading1"/>
    <w:basedOn w:val="HeadingBase"/>
    <w:rsid w:val="00EB1BF9"/>
    <w:pPr>
      <w:spacing w:before="240" w:after="60"/>
    </w:pPr>
    <w:rPr>
      <w:color w:val="918585"/>
      <w:sz w:val="22"/>
    </w:rPr>
  </w:style>
  <w:style w:type="paragraph" w:customStyle="1" w:styleId="SideHeading">
    <w:name w:val="Side Heading"/>
    <w:basedOn w:val="HeadingBase"/>
    <w:rsid w:val="00EB1B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BF9"/>
    <w:pPr>
      <w:numPr>
        <w:numId w:val="9"/>
      </w:numPr>
    </w:pPr>
  </w:style>
  <w:style w:type="paragraph" w:styleId="PlainText">
    <w:name w:val="Plain Text"/>
    <w:basedOn w:val="Normal"/>
    <w:link w:val="PlainTextChar"/>
    <w:rsid w:val="00EB1BF9"/>
    <w:rPr>
      <w:sz w:val="20"/>
    </w:rPr>
  </w:style>
  <w:style w:type="character" w:customStyle="1" w:styleId="PlainTextChar">
    <w:name w:val="Plain Text Char"/>
    <w:basedOn w:val="DefaultParagraphFont"/>
    <w:link w:val="PlainText"/>
    <w:rsid w:val="00EB1BF9"/>
    <w:rPr>
      <w:rFonts w:ascii="Courier New" w:eastAsia="Times New Roman" w:hAnsi="Courier New" w:cs="Times New Roman"/>
      <w:sz w:val="20"/>
      <w:szCs w:val="20"/>
      <w:lang w:eastAsia="en-US"/>
    </w:rPr>
  </w:style>
  <w:style w:type="character" w:customStyle="1" w:styleId="MenuOption">
    <w:name w:val="Menu Option"/>
    <w:basedOn w:val="DefaultParagraphFont"/>
    <w:rsid w:val="00EB1BF9"/>
    <w:rPr>
      <w:b/>
      <w:smallCaps/>
    </w:rPr>
  </w:style>
  <w:style w:type="paragraph" w:customStyle="1" w:styleId="TableListNumber">
    <w:name w:val="Table List Number"/>
    <w:basedOn w:val="ListNumber"/>
    <w:rsid w:val="00EB1BF9"/>
    <w:pPr>
      <w:numPr>
        <w:numId w:val="0"/>
      </w:numPr>
    </w:pPr>
  </w:style>
  <w:style w:type="paragraph" w:styleId="TOC4">
    <w:name w:val="toc 4"/>
    <w:basedOn w:val="TOCBase"/>
    <w:next w:val="Normal"/>
    <w:semiHidden/>
    <w:rsid w:val="00EB1BF9"/>
    <w:pPr>
      <w:tabs>
        <w:tab w:val="right" w:leader="dot" w:pos="9071"/>
      </w:tabs>
      <w:ind w:left="1701"/>
    </w:pPr>
  </w:style>
  <w:style w:type="paragraph" w:customStyle="1" w:styleId="ListAlpha">
    <w:name w:val="List Alpha"/>
    <w:basedOn w:val="List"/>
    <w:rsid w:val="00EB1BF9"/>
    <w:pPr>
      <w:numPr>
        <w:numId w:val="7"/>
      </w:numPr>
    </w:pPr>
  </w:style>
  <w:style w:type="paragraph" w:customStyle="1" w:styleId="ListAlpha2">
    <w:name w:val="List Alpha 2"/>
    <w:basedOn w:val="List2"/>
    <w:rsid w:val="00EB1BF9"/>
    <w:pPr>
      <w:numPr>
        <w:numId w:val="6"/>
      </w:numPr>
    </w:pPr>
  </w:style>
  <w:style w:type="paragraph" w:styleId="List2">
    <w:name w:val="List 2"/>
    <w:basedOn w:val="BodyText"/>
    <w:rsid w:val="00EB1BF9"/>
    <w:pPr>
      <w:tabs>
        <w:tab w:val="left" w:pos="680"/>
      </w:tabs>
      <w:spacing w:before="60" w:after="60"/>
      <w:ind w:left="680" w:hanging="340"/>
    </w:pPr>
  </w:style>
  <w:style w:type="paragraph" w:styleId="List3">
    <w:name w:val="List 3"/>
    <w:basedOn w:val="BodyText"/>
    <w:rsid w:val="00EB1BF9"/>
    <w:pPr>
      <w:tabs>
        <w:tab w:val="left" w:pos="1021"/>
      </w:tabs>
      <w:spacing w:before="60" w:after="60"/>
      <w:ind w:left="1020" w:hanging="340"/>
    </w:pPr>
  </w:style>
  <w:style w:type="paragraph" w:styleId="List4">
    <w:name w:val="List 4"/>
    <w:basedOn w:val="BodyText"/>
    <w:rsid w:val="00EB1BF9"/>
    <w:pPr>
      <w:tabs>
        <w:tab w:val="left" w:pos="1361"/>
      </w:tabs>
      <w:spacing w:before="60" w:after="60"/>
      <w:ind w:left="1361" w:hanging="340"/>
    </w:pPr>
  </w:style>
  <w:style w:type="paragraph" w:styleId="List5">
    <w:name w:val="List 5"/>
    <w:basedOn w:val="BodyText"/>
    <w:rsid w:val="00EB1BF9"/>
    <w:pPr>
      <w:tabs>
        <w:tab w:val="left" w:pos="1701"/>
      </w:tabs>
      <w:spacing w:before="60" w:after="60"/>
      <w:ind w:left="1701" w:hanging="340"/>
    </w:pPr>
  </w:style>
  <w:style w:type="paragraph" w:styleId="ListBullet3">
    <w:name w:val="List Bullet 3"/>
    <w:basedOn w:val="List3"/>
    <w:rsid w:val="00EB1BF9"/>
    <w:pPr>
      <w:numPr>
        <w:numId w:val="12"/>
      </w:numPr>
      <w:tabs>
        <w:tab w:val="clear" w:pos="1021"/>
      </w:tabs>
      <w:ind w:left="1037" w:hanging="357"/>
    </w:pPr>
  </w:style>
  <w:style w:type="paragraph" w:styleId="ListBullet4">
    <w:name w:val="List Bullet 4"/>
    <w:basedOn w:val="List4"/>
    <w:rsid w:val="00EB1BF9"/>
    <w:pPr>
      <w:numPr>
        <w:numId w:val="1"/>
      </w:numPr>
      <w:tabs>
        <w:tab w:val="clear" w:pos="1361"/>
      </w:tabs>
    </w:pPr>
  </w:style>
  <w:style w:type="paragraph" w:styleId="ListBullet5">
    <w:name w:val="List Bullet 5"/>
    <w:basedOn w:val="List5"/>
    <w:rsid w:val="00EB1BF9"/>
    <w:pPr>
      <w:numPr>
        <w:numId w:val="2"/>
      </w:numPr>
    </w:pPr>
  </w:style>
  <w:style w:type="paragraph" w:styleId="ListContinue2">
    <w:name w:val="List Continue 2"/>
    <w:basedOn w:val="List2"/>
    <w:rsid w:val="00EB1BF9"/>
    <w:pPr>
      <w:ind w:firstLine="0"/>
    </w:pPr>
  </w:style>
  <w:style w:type="paragraph" w:styleId="ListContinue3">
    <w:name w:val="List Continue 3"/>
    <w:basedOn w:val="List3"/>
    <w:rsid w:val="00EB1BF9"/>
    <w:pPr>
      <w:ind w:left="1021" w:firstLine="0"/>
    </w:pPr>
  </w:style>
  <w:style w:type="paragraph" w:styleId="ListContinue4">
    <w:name w:val="List Continue 4"/>
    <w:basedOn w:val="List4"/>
    <w:rsid w:val="00EB1BF9"/>
    <w:pPr>
      <w:ind w:firstLine="0"/>
    </w:pPr>
  </w:style>
  <w:style w:type="paragraph" w:styleId="ListContinue5">
    <w:name w:val="List Continue 5"/>
    <w:basedOn w:val="List5"/>
    <w:rsid w:val="00EB1BF9"/>
    <w:pPr>
      <w:ind w:firstLine="0"/>
    </w:pPr>
  </w:style>
  <w:style w:type="paragraph" w:styleId="ListNumber3">
    <w:name w:val="List Number 3"/>
    <w:basedOn w:val="List3"/>
    <w:rsid w:val="00EB1BF9"/>
    <w:pPr>
      <w:numPr>
        <w:numId w:val="3"/>
      </w:numPr>
    </w:pPr>
  </w:style>
  <w:style w:type="paragraph" w:styleId="ListNumber4">
    <w:name w:val="List Number 4"/>
    <w:basedOn w:val="List4"/>
    <w:rsid w:val="00EB1BF9"/>
    <w:pPr>
      <w:numPr>
        <w:numId w:val="4"/>
      </w:numPr>
    </w:pPr>
  </w:style>
  <w:style w:type="paragraph" w:styleId="ListNumber5">
    <w:name w:val="List Number 5"/>
    <w:basedOn w:val="List5"/>
    <w:rsid w:val="00EB1BF9"/>
    <w:pPr>
      <w:numPr>
        <w:numId w:val="5"/>
      </w:numPr>
    </w:pPr>
  </w:style>
  <w:style w:type="paragraph" w:styleId="BlockText">
    <w:name w:val="Block Text"/>
    <w:basedOn w:val="Normal"/>
    <w:rsid w:val="00EB1BF9"/>
    <w:pPr>
      <w:spacing w:after="120"/>
      <w:ind w:left="1440" w:right="1440"/>
    </w:pPr>
  </w:style>
  <w:style w:type="character" w:customStyle="1" w:styleId="Subscript">
    <w:name w:val="Subscript"/>
    <w:basedOn w:val="DefaultParagraphFont"/>
    <w:rsid w:val="00EB1BF9"/>
    <w:rPr>
      <w:sz w:val="16"/>
      <w:vertAlign w:val="subscript"/>
    </w:rPr>
  </w:style>
  <w:style w:type="character" w:customStyle="1" w:styleId="Superscript">
    <w:name w:val="Superscript"/>
    <w:basedOn w:val="DefaultParagraphFont"/>
    <w:rsid w:val="00EB1BF9"/>
    <w:rPr>
      <w:sz w:val="16"/>
      <w:vertAlign w:val="superscript"/>
    </w:rPr>
  </w:style>
  <w:style w:type="character" w:customStyle="1" w:styleId="Symbols">
    <w:name w:val="Symbols"/>
    <w:basedOn w:val="DefaultParagraphFont"/>
    <w:rsid w:val="00EB1BF9"/>
    <w:rPr>
      <w:rFonts w:ascii="Symbol" w:hAnsi="Symbol"/>
    </w:rPr>
  </w:style>
  <w:style w:type="character" w:customStyle="1" w:styleId="MenuOptions">
    <w:name w:val="Menu Options"/>
    <w:basedOn w:val="DefaultParagraphFont"/>
    <w:rsid w:val="00EB1BF9"/>
    <w:rPr>
      <w:rFonts w:ascii="Arial Narrow" w:hAnsi="Arial Narrow"/>
      <w:smallCaps/>
    </w:rPr>
  </w:style>
  <w:style w:type="character" w:customStyle="1" w:styleId="Buttons">
    <w:name w:val="Buttons"/>
    <w:basedOn w:val="DefaultParagraphFont"/>
    <w:rsid w:val="00EB1BF9"/>
    <w:rPr>
      <w:b/>
    </w:rPr>
  </w:style>
  <w:style w:type="character" w:customStyle="1" w:styleId="Underlined">
    <w:name w:val="Underlined"/>
    <w:basedOn w:val="DefaultParagraphFont"/>
    <w:rsid w:val="00EB1BF9"/>
    <w:rPr>
      <w:u w:val="single"/>
    </w:rPr>
  </w:style>
  <w:style w:type="paragraph" w:customStyle="1" w:styleId="TableBodyTextRight">
    <w:name w:val="Table Body Text Right"/>
    <w:basedOn w:val="TableBodyText"/>
    <w:rsid w:val="00EB1BF9"/>
    <w:pPr>
      <w:widowControl w:val="0"/>
      <w:autoSpaceDE w:val="0"/>
      <w:autoSpaceDN w:val="0"/>
      <w:adjustRightInd w:val="0"/>
      <w:jc w:val="right"/>
    </w:pPr>
    <w:rPr>
      <w:rFonts w:cs="Arial"/>
      <w:szCs w:val="18"/>
    </w:rPr>
  </w:style>
  <w:style w:type="paragraph" w:customStyle="1" w:styleId="CopyrightText">
    <w:name w:val="Copyright Text"/>
    <w:basedOn w:val="BodyText"/>
    <w:rsid w:val="00EB1BF9"/>
    <w:rPr>
      <w:sz w:val="18"/>
    </w:rPr>
  </w:style>
  <w:style w:type="paragraph" w:customStyle="1" w:styleId="BodySmallRight">
    <w:name w:val="Body Small Right"/>
    <w:basedOn w:val="BodyTextRight"/>
    <w:rsid w:val="00EB1BF9"/>
    <w:rPr>
      <w:sz w:val="18"/>
      <w:szCs w:val="18"/>
    </w:rPr>
  </w:style>
  <w:style w:type="paragraph" w:customStyle="1" w:styleId="MarginEdition">
    <w:name w:val="Margin Edition"/>
    <w:basedOn w:val="MarginNote"/>
    <w:rsid w:val="00EB1BF9"/>
    <w:pPr>
      <w:spacing w:before="0" w:after="0"/>
    </w:pPr>
    <w:rPr>
      <w:rFonts w:ascii="Times New Roman" w:hAnsi="Times New Roman"/>
      <w:color w:val="999999"/>
    </w:rPr>
  </w:style>
  <w:style w:type="paragraph" w:customStyle="1" w:styleId="Spacer">
    <w:name w:val="Spacer"/>
    <w:basedOn w:val="Normal"/>
    <w:rsid w:val="00EB1BF9"/>
    <w:rPr>
      <w:sz w:val="2"/>
      <w:szCs w:val="2"/>
    </w:rPr>
  </w:style>
  <w:style w:type="character" w:customStyle="1" w:styleId="Small">
    <w:name w:val="Small"/>
    <w:basedOn w:val="DefaultParagraphFont"/>
    <w:rsid w:val="00EB1BF9"/>
    <w:rPr>
      <w:sz w:val="16"/>
    </w:rPr>
  </w:style>
  <w:style w:type="paragraph" w:customStyle="1" w:styleId="WideTable">
    <w:name w:val="Wide Table"/>
    <w:basedOn w:val="Normal"/>
    <w:rsid w:val="00EB1BF9"/>
    <w:pPr>
      <w:ind w:left="-1418"/>
    </w:pPr>
    <w:rPr>
      <w:sz w:val="2"/>
      <w:szCs w:val="2"/>
    </w:rPr>
  </w:style>
  <w:style w:type="character" w:styleId="PageNumber">
    <w:name w:val="page number"/>
    <w:basedOn w:val="DefaultParagraphFont"/>
    <w:rsid w:val="00EB1BF9"/>
  </w:style>
  <w:style w:type="paragraph" w:styleId="Quote">
    <w:name w:val="Quote"/>
    <w:basedOn w:val="Heading1"/>
    <w:link w:val="QuoteChar"/>
    <w:qFormat/>
    <w:rsid w:val="00EB1BF9"/>
    <w:rPr>
      <w:b w:val="0"/>
      <w:sz w:val="72"/>
      <w:szCs w:val="72"/>
      <w:lang w:val="en-NZ"/>
    </w:rPr>
  </w:style>
  <w:style w:type="character" w:customStyle="1" w:styleId="QuoteChar">
    <w:name w:val="Quote Char"/>
    <w:basedOn w:val="DefaultParagraphFont"/>
    <w:link w:val="Quote"/>
    <w:rsid w:val="00EB1B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BF9"/>
    <w:pPr>
      <w:pageBreakBefore/>
    </w:pPr>
  </w:style>
  <w:style w:type="paragraph" w:customStyle="1" w:styleId="Border">
    <w:name w:val="Border"/>
    <w:basedOn w:val="Normal"/>
    <w:qFormat/>
    <w:rsid w:val="00EB1B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BF9"/>
    <w:rPr>
      <w:b/>
      <w:bCs/>
      <w:i/>
      <w:iCs/>
      <w:color w:val="auto"/>
    </w:rPr>
  </w:style>
  <w:style w:type="paragraph" w:styleId="IntenseQuote">
    <w:name w:val="Intense Quote"/>
    <w:basedOn w:val="Normal"/>
    <w:next w:val="Normal"/>
    <w:link w:val="IntenseQuoteChar"/>
    <w:uiPriority w:val="30"/>
    <w:qFormat/>
    <w:rsid w:val="00EB1B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B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BF9"/>
    <w:rPr>
      <w:smallCaps/>
      <w:color w:val="auto"/>
      <w:u w:val="single"/>
    </w:rPr>
  </w:style>
  <w:style w:type="character" w:styleId="IntenseReference">
    <w:name w:val="Intense Reference"/>
    <w:basedOn w:val="DefaultParagraphFont"/>
    <w:uiPriority w:val="32"/>
    <w:qFormat/>
    <w:rsid w:val="00EB1BF9"/>
    <w:rPr>
      <w:b/>
      <w:bCs/>
      <w:smallCaps/>
      <w:color w:val="auto"/>
      <w:spacing w:val="5"/>
      <w:u w:val="single"/>
    </w:rPr>
  </w:style>
  <w:style w:type="paragraph" w:customStyle="1" w:styleId="2ColumnHeading">
    <w:name w:val="2Column Heading"/>
    <w:basedOn w:val="BodyText"/>
    <w:qFormat/>
    <w:rsid w:val="00EB1BF9"/>
    <w:pPr>
      <w:spacing w:after="60"/>
      <w:ind w:left="-2268"/>
    </w:pPr>
    <w:rPr>
      <w:b/>
    </w:rPr>
  </w:style>
  <w:style w:type="paragraph" w:customStyle="1" w:styleId="Heading1TOC">
    <w:name w:val="Heading1 TOC"/>
    <w:basedOn w:val="Normal"/>
    <w:qFormat/>
    <w:rsid w:val="00EB1BF9"/>
    <w:pPr>
      <w:spacing w:before="240" w:after="120"/>
    </w:pPr>
    <w:rPr>
      <w:rFonts w:ascii="Times New Roman" w:hAnsi="Times New Roman"/>
      <w:b/>
      <w:sz w:val="32"/>
    </w:rPr>
  </w:style>
  <w:style w:type="paragraph" w:customStyle="1" w:styleId="Heading2TOC">
    <w:name w:val="Heading2 TOC"/>
    <w:basedOn w:val="Normal"/>
    <w:qFormat/>
    <w:rsid w:val="00EB1BF9"/>
    <w:pPr>
      <w:spacing w:before="240" w:after="60"/>
    </w:pPr>
    <w:rPr>
      <w:rFonts w:ascii="Times New Roman" w:hAnsi="Times New Roman"/>
      <w:b/>
      <w:sz w:val="28"/>
    </w:rPr>
  </w:style>
  <w:style w:type="character" w:customStyle="1" w:styleId="Underline">
    <w:name w:val="Underline"/>
    <w:basedOn w:val="DefaultParagraphFont"/>
    <w:qFormat/>
    <w:rsid w:val="00EB1BF9"/>
    <w:rPr>
      <w:u w:val="single"/>
    </w:rPr>
  </w:style>
  <w:style w:type="character" w:customStyle="1" w:styleId="BoldandItalics">
    <w:name w:val="Bold and Italics"/>
    <w:qFormat/>
    <w:rsid w:val="00EB1BF9"/>
    <w:rPr>
      <w:b/>
      <w:i/>
      <w:u w:val="none"/>
    </w:rPr>
  </w:style>
  <w:style w:type="paragraph" w:styleId="BalloonText">
    <w:name w:val="Balloon Text"/>
    <w:basedOn w:val="Normal"/>
    <w:link w:val="BalloonTextChar"/>
    <w:rsid w:val="00EB1BF9"/>
    <w:rPr>
      <w:rFonts w:ascii="Tahoma" w:hAnsi="Tahoma" w:cs="Tahoma"/>
      <w:sz w:val="16"/>
      <w:szCs w:val="16"/>
    </w:rPr>
  </w:style>
  <w:style w:type="character" w:customStyle="1" w:styleId="BalloonTextChar">
    <w:name w:val="Balloon Text Char"/>
    <w:basedOn w:val="DefaultParagraphFont"/>
    <w:link w:val="BalloonText"/>
    <w:rsid w:val="00EB1B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B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B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BF9"/>
    <w:rPr>
      <w:b/>
      <w:color w:val="660033"/>
      <w:spacing w:val="0"/>
    </w:rPr>
  </w:style>
  <w:style w:type="paragraph" w:customStyle="1" w:styleId="Nameditemlist">
    <w:name w:val="Named item list"/>
    <w:basedOn w:val="BodyText"/>
    <w:qFormat/>
    <w:rsid w:val="00EB1BF9"/>
    <w:pPr>
      <w:tabs>
        <w:tab w:val="left" w:pos="2835"/>
      </w:tabs>
      <w:ind w:left="2835" w:hanging="2835"/>
    </w:pPr>
  </w:style>
  <w:style w:type="paragraph" w:customStyle="1" w:styleId="BodyTextnopadding">
    <w:name w:val="Body Text no padding"/>
    <w:basedOn w:val="BodyText"/>
    <w:qFormat/>
    <w:rsid w:val="00EB1BF9"/>
    <w:pPr>
      <w:spacing w:before="0" w:after="0"/>
    </w:pPr>
  </w:style>
  <w:style w:type="paragraph" w:customStyle="1" w:styleId="BodyTextBold">
    <w:name w:val="Body Text Bold"/>
    <w:basedOn w:val="BodyText"/>
    <w:qFormat/>
    <w:rsid w:val="00EB1BF9"/>
    <w:rPr>
      <w:b/>
    </w:rPr>
  </w:style>
  <w:style w:type="character" w:styleId="Hyperlink">
    <w:name w:val="Hyperlink"/>
    <w:basedOn w:val="DefaultParagraphFont"/>
    <w:uiPriority w:val="99"/>
    <w:unhideWhenUsed/>
    <w:rsid w:val="009117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3403</Characters>
  <Application>Microsoft Office Word</Application>
  <DocSecurity>0</DocSecurity>
  <Lines>121</Lines>
  <Paragraphs>60</Paragraphs>
  <ScaleCrop>false</ScaleCrop>
  <Company>Author-it Software Corporation Ltd.</Company>
  <LinksUpToDate>false</LinksUpToDate>
  <CharactersWithSpaces>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HLTOPD003 Dispense atypical prescriptions</dc:title>
  <dc:subject>Approved</dc:subject>
  <dc:creator>SkillsIQ</dc:creator>
  <cp:keywords>Release: 1</cp:keywords>
  <dc:description>Review Date: 12 April 2008</dc:description>
  <cp:lastModifiedBy>HSD_TPCMSd.prod</cp:lastModifiedBy>
  <cp:revision>3</cp:revision>
  <dcterms:created xsi:type="dcterms:W3CDTF">2023-07-02T01:13:00Z</dcterms:created>
  <dcterms:modified xsi:type="dcterms:W3CDTF">2023-07-02T01:13:00Z</dcterms:modified>
</cp:coreProperties>
</file>