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8BF" w:rsidP="002C38BF">
      <w:pPr>
        <w:pStyle w:val="Title"/>
      </w:pPr>
      <w:r>
        <w:fldChar w:fldCharType="begin"/>
      </w:r>
      <w:r>
        <w:instrText xml:space="preserve"> TITLE   \* MERGEFORMAT </w:instrText>
      </w:r>
      <w:r>
        <w:fldChar w:fldCharType="separate"/>
      </w:r>
      <w:r>
        <w:t>Assessment Requirements for HLTOPD001 Provide advice on optical appliances</w:t>
      </w:r>
      <w:r>
        <w:fldChar w:fldCharType="end"/>
      </w:r>
    </w:p>
    <w:p w:rsidR="002C38BF" w:rsidP="002C38BF">
      <w:pPr>
        <w:pStyle w:val="Version"/>
        <w:sectPr w:rsidSect="005B50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50FD" w:rsidP="005B50FD">
      <w:pPr>
        <w:pStyle w:val="SuperHeading"/>
      </w:pPr>
      <w:r w:rsidRPr="005B50FD">
        <w:t>Assessment Requirements for HLTOPD001 Provide advice on optical appliances</w:t>
      </w:r>
    </w:p>
    <w:p w:rsidR="00000000" w:rsidRPr="005B50FD" w:rsidP="005B50FD">
      <w:pPr>
        <w:pStyle w:val="Heading1"/>
      </w:pPr>
      <w:bookmarkStart w:id="1" w:name="O_656938"/>
      <w:bookmarkEnd w:id="1"/>
      <w:r w:rsidRPr="005B50FD">
        <w:t>Modification History</w:t>
      </w:r>
    </w:p>
    <w:tbl>
      <w:tblPr>
        <w:tblW w:w="0" w:type="auto"/>
        <w:tblLayout w:type="fixed"/>
        <w:tblCellMar>
          <w:left w:w="62" w:type="dxa"/>
          <w:right w:w="62" w:type="dxa"/>
        </w:tblCellMar>
        <w:tblLook w:val="0000"/>
      </w:tblPr>
      <w:tblGrid>
        <w:gridCol w:w="2790"/>
        <w:gridCol w:w="6344"/>
      </w:tblGrid>
      <w:tr w:rsidTr="005B50F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0FD" w:rsidP="005B50FD">
            <w:pPr>
              <w:pStyle w:val="BodyText"/>
            </w:pPr>
            <w:r w:rsidRPr="005B50F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0FD">
            <w:pPr>
              <w:pStyle w:val="BodyText"/>
              <w:rPr>
                <w:lang w:val="en-NZ"/>
              </w:rPr>
            </w:pPr>
            <w:r w:rsidRPr="005B50FD">
              <w:rPr>
                <w:rStyle w:val="SpecialBold"/>
              </w:rPr>
              <w:t>Comments</w:t>
            </w:r>
          </w:p>
        </w:tc>
      </w:tr>
      <w:tr w:rsidTr="005B50F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0FD">
            <w:pPr>
              <w:pStyle w:val="BodyText"/>
              <w:rPr>
                <w:lang w:val="en-NZ"/>
              </w:rPr>
            </w:pPr>
            <w:r w:rsidRPr="005B50F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0FD" w:rsidP="005B50FD">
            <w:pPr>
              <w:pStyle w:val="BodyText"/>
            </w:pPr>
            <w:r w:rsidRPr="005B50FD">
              <w:t xml:space="preserve">This version was released in </w:t>
            </w:r>
            <w:r w:rsidRPr="005B50FD">
              <w:rPr>
                <w:rStyle w:val="Emphasis"/>
              </w:rPr>
              <w:t>HLT Health Training Package release 2.0</w:t>
            </w:r>
            <w:r w:rsidRPr="005B50FD">
              <w:t xml:space="preserve"> and meets t</w:t>
            </w:r>
            <w:r w:rsidRPr="005B50FD">
              <w:t>he requirements of the 2012 Standards for Training Packages.</w:t>
            </w:r>
          </w:p>
          <w:p w:rsidR="00000000" w:rsidRPr="005B50FD" w:rsidP="005B50FD">
            <w:pPr>
              <w:pStyle w:val="BodyText"/>
            </w:pPr>
            <w:r w:rsidRPr="005B50FD">
              <w:t>Unit split to create new HLTOPD002. Significant changes to the elements and performance criteria. New evidence requirements for assessment, including volume and frequency requirements. Significan</w:t>
            </w:r>
            <w:r w:rsidRPr="005B50FD">
              <w:t>t change to knowledge evidence.</w:t>
            </w:r>
          </w:p>
        </w:tc>
      </w:tr>
    </w:tbl>
    <w:p w:rsidR="002C38BF" w:rsidP="005B50FD">
      <w:pPr>
        <w:pStyle w:val="BodyText"/>
      </w:pPr>
    </w:p>
    <w:p w:rsidR="002C38BF" w:rsidP="005B50FD">
      <w:pPr>
        <w:pStyle w:val="BodyText"/>
      </w:pPr>
    </w:p>
    <w:p w:rsidR="00000000" w:rsidRPr="005B50FD" w:rsidP="005B50FD">
      <w:pPr>
        <w:pStyle w:val="Heading1"/>
      </w:pPr>
      <w:bookmarkStart w:id="2" w:name="O_656939"/>
      <w:bookmarkEnd w:id="2"/>
      <w:r w:rsidRPr="005B50FD">
        <w:t>Performance Evidence</w:t>
      </w:r>
    </w:p>
    <w:p w:rsidR="00000000" w:rsidRPr="005B50FD" w:rsidP="002C38BF">
      <w:pPr>
        <w:pStyle w:val="BodyText"/>
      </w:pPr>
      <w:r w:rsidRPr="005B50FD">
        <w:t>The candidate must show evidence of the ability to complete tasks outlined in elements and performance criteria of this unit, manage tasks and manage contingencies in the context of t</w:t>
      </w:r>
      <w:r w:rsidRPr="005B50FD">
        <w:t>he job role. There must be evidence that the candidate has:</w:t>
      </w:r>
    </w:p>
    <w:p w:rsidR="00000000" w:rsidRPr="005B50FD" w:rsidP="005B50FD">
      <w:pPr>
        <w:pStyle w:val="ListBullet"/>
      </w:pPr>
      <w:r w:rsidRPr="005B50FD">
        <w:t xml:space="preserve">performed the activities outlined in the performance criteria of this unit during a period of at least 100 hours of direct client contact work </w:t>
      </w:r>
    </w:p>
    <w:p w:rsidR="00000000" w:rsidRPr="005B50FD" w:rsidP="005B50FD">
      <w:pPr>
        <w:pStyle w:val="ListBullet"/>
      </w:pPr>
      <w:r w:rsidRPr="005B50FD">
        <w:t>provided advice on optical appliances to at least 5 different clients</w:t>
      </w:r>
    </w:p>
    <w:p w:rsidR="00000000" w:rsidRPr="005B50FD" w:rsidP="005B50FD">
      <w:pPr>
        <w:pStyle w:val="ListBullet"/>
      </w:pPr>
      <w:r w:rsidRPr="005B50FD">
        <w:t>provided advice on both spectacles and contact lenses</w:t>
      </w:r>
    </w:p>
    <w:p w:rsidR="00000000" w:rsidRPr="005B50FD" w:rsidP="005B50FD">
      <w:pPr>
        <w:pStyle w:val="ListBullet"/>
      </w:pPr>
      <w:r w:rsidRPr="005B50FD">
        <w:t>provided sound technical advice on options to clients taking account of:</w:t>
      </w:r>
    </w:p>
    <w:p w:rsidR="00000000" w:rsidRPr="005B50FD" w:rsidP="005B50FD">
      <w:pPr>
        <w:pStyle w:val="ListBullet2"/>
      </w:pPr>
      <w:r w:rsidRPr="005B50FD">
        <w:t>weight</w:t>
      </w:r>
    </w:p>
    <w:p w:rsidR="00000000" w:rsidRPr="005B50FD" w:rsidP="005B50FD">
      <w:pPr>
        <w:pStyle w:val="ListBullet2"/>
      </w:pPr>
      <w:r w:rsidRPr="005B50FD">
        <w:t>lens thickness</w:t>
      </w:r>
    </w:p>
    <w:p w:rsidR="00000000" w:rsidRPr="005B50FD" w:rsidP="005B50FD">
      <w:pPr>
        <w:pStyle w:val="ListBullet2"/>
      </w:pPr>
      <w:r w:rsidRPr="005B50FD">
        <w:t xml:space="preserve">centration </w:t>
      </w:r>
    </w:p>
    <w:p w:rsidR="00000000" w:rsidRPr="005B50FD" w:rsidP="005B50FD">
      <w:pPr>
        <w:pStyle w:val="ListBullet2"/>
      </w:pPr>
      <w:r w:rsidRPr="005B50FD">
        <w:t>curvature</w:t>
      </w:r>
    </w:p>
    <w:p w:rsidR="00000000" w:rsidRPr="005B50FD" w:rsidP="005B50FD">
      <w:pPr>
        <w:pStyle w:val="AllowPageBreak"/>
      </w:pPr>
    </w:p>
    <w:p w:rsidR="00000000" w:rsidRPr="005B50FD" w:rsidP="005B50FD">
      <w:pPr>
        <w:pStyle w:val="Heading1"/>
      </w:pPr>
      <w:bookmarkStart w:id="3" w:name="O_656940"/>
      <w:bookmarkEnd w:id="3"/>
      <w:r w:rsidRPr="005B50FD">
        <w:t>Knowledge Evidence</w:t>
      </w:r>
    </w:p>
    <w:p w:rsidR="00000000" w:rsidRPr="005B50FD" w:rsidP="002C38BF">
      <w:pPr>
        <w:pStyle w:val="BodyText"/>
      </w:pPr>
      <w:r w:rsidRPr="005B50FD">
        <w:t>The candidate must be able to demonstrate essential knowledge required to effectively complete tasks outlined in elements and performance criteria of this unit, manage tasks and manage contingencies in the context of the work role. Th</w:t>
      </w:r>
      <w:r w:rsidRPr="005B50FD">
        <w:t>is includes knowledge of:</w:t>
      </w:r>
    </w:p>
    <w:p w:rsidR="00000000" w:rsidRPr="005B50FD" w:rsidP="005B50FD">
      <w:pPr>
        <w:pStyle w:val="ListBullet"/>
      </w:pPr>
      <w:r w:rsidRPr="005B50FD">
        <w:t>industry context for provision of advice on optical appliances, including:</w:t>
      </w:r>
    </w:p>
    <w:p w:rsidR="00000000" w:rsidRPr="005B50FD" w:rsidP="005B50FD">
      <w:pPr>
        <w:pStyle w:val="ListBullet2"/>
      </w:pPr>
      <w:r w:rsidRPr="005B50FD">
        <w:t>industry structure and profile</w:t>
      </w:r>
    </w:p>
    <w:p w:rsidR="00000000" w:rsidRPr="005B50FD" w:rsidP="005B50FD">
      <w:pPr>
        <w:pStyle w:val="ListBullet2"/>
      </w:pPr>
      <w:r w:rsidRPr="005B50FD">
        <w:t>interrelationships between different parts of the industry</w:t>
      </w:r>
    </w:p>
    <w:p w:rsidR="00000000" w:rsidRPr="005B50FD" w:rsidP="005B50FD">
      <w:pPr>
        <w:pStyle w:val="ListBullet2"/>
      </w:pPr>
      <w:r w:rsidRPr="005B50FD">
        <w:t>modes of optical practice</w:t>
      </w:r>
    </w:p>
    <w:p w:rsidR="00000000" w:rsidRPr="005B50FD" w:rsidP="005B50FD">
      <w:pPr>
        <w:pStyle w:val="ListBullet2"/>
      </w:pPr>
      <w:r w:rsidRPr="005B50FD">
        <w:t>how dispensaries and laboratories operate</w:t>
      </w:r>
    </w:p>
    <w:p w:rsidR="00000000" w:rsidRPr="005B50FD" w:rsidP="005B50FD">
      <w:pPr>
        <w:pStyle w:val="ListBullet"/>
      </w:pPr>
      <w:r w:rsidRPr="005B50FD">
        <w:t>terminology used to describe optical appliances, their features and use</w:t>
      </w:r>
    </w:p>
    <w:p w:rsidR="00000000" w:rsidRPr="005B50FD" w:rsidP="005B50FD">
      <w:pPr>
        <w:pStyle w:val="ListBullet"/>
      </w:pPr>
      <w:r w:rsidRPr="005B50FD">
        <w:t>legal and ethical considerations for providing optical advice to clients:</w:t>
      </w:r>
    </w:p>
    <w:p w:rsidR="00000000" w:rsidRPr="005B50FD" w:rsidP="005B50FD">
      <w:pPr>
        <w:pStyle w:val="ListBullet2"/>
      </w:pPr>
      <w:r w:rsidRPr="005B50FD">
        <w:t xml:space="preserve">duty of care </w:t>
      </w:r>
    </w:p>
    <w:p w:rsidR="00000000" w:rsidRPr="005B50FD" w:rsidP="005B50FD">
      <w:pPr>
        <w:pStyle w:val="ListBullet2"/>
      </w:pPr>
      <w:r w:rsidRPr="005B50FD">
        <w:t xml:space="preserve">informed consent </w:t>
      </w:r>
    </w:p>
    <w:p w:rsidR="00000000" w:rsidRPr="005B50FD" w:rsidP="005B50FD">
      <w:pPr>
        <w:pStyle w:val="ListBullet2"/>
      </w:pPr>
      <w:r w:rsidRPr="005B50FD">
        <w:t>privacy, confidentiality and discl</w:t>
      </w:r>
      <w:r w:rsidRPr="005B50FD">
        <w:t>osure</w:t>
      </w:r>
    </w:p>
    <w:p w:rsidR="00000000" w:rsidRPr="005B50FD" w:rsidP="005B50FD">
      <w:pPr>
        <w:pStyle w:val="ListBullet2"/>
      </w:pPr>
      <w:r w:rsidRPr="005B50FD">
        <w:t xml:space="preserve">records management </w:t>
      </w:r>
    </w:p>
    <w:p w:rsidR="00000000" w:rsidRPr="005B50FD" w:rsidP="005B50FD">
      <w:pPr>
        <w:pStyle w:val="ListBullet2"/>
      </w:pPr>
      <w:r w:rsidRPr="005B50FD">
        <w:t>work role boundaries – responsibilities and limitations of different industry roles</w:t>
      </w:r>
    </w:p>
    <w:p w:rsidR="00000000" w:rsidRPr="005B50FD" w:rsidP="005B50FD">
      <w:pPr>
        <w:pStyle w:val="ListBullet2"/>
      </w:pPr>
      <w:r w:rsidRPr="005B50FD">
        <w:t>work health and safety</w:t>
      </w:r>
    </w:p>
    <w:p w:rsidR="00000000" w:rsidRPr="005B50FD" w:rsidP="005B50FD">
      <w:pPr>
        <w:pStyle w:val="ListBullet"/>
      </w:pPr>
      <w:r w:rsidRPr="005B50FD">
        <w:t>needs of different client groups</w:t>
      </w:r>
    </w:p>
    <w:p w:rsidR="00000000" w:rsidRPr="005B50FD" w:rsidP="005B50FD">
      <w:pPr>
        <w:pStyle w:val="ListBullet2"/>
      </w:pPr>
      <w:r w:rsidRPr="005B50FD">
        <w:t>children and youth</w:t>
      </w:r>
    </w:p>
    <w:p w:rsidR="00000000" w:rsidRPr="005B50FD" w:rsidP="005B50FD">
      <w:pPr>
        <w:pStyle w:val="ListBullet2"/>
      </w:pPr>
      <w:r w:rsidRPr="005B50FD">
        <w:t>adults of both genders</w:t>
      </w:r>
    </w:p>
    <w:p w:rsidR="00000000" w:rsidRPr="005B50FD" w:rsidP="005B50FD">
      <w:pPr>
        <w:pStyle w:val="ListBullet2"/>
      </w:pPr>
      <w:r w:rsidRPr="005B50FD">
        <w:t>older people</w:t>
      </w:r>
    </w:p>
    <w:p w:rsidR="00000000" w:rsidRPr="005B50FD" w:rsidP="005B50FD">
      <w:pPr>
        <w:pStyle w:val="ListBullet"/>
      </w:pPr>
      <w:r w:rsidRPr="005B50FD">
        <w:t>measuring techniques and require</w:t>
      </w:r>
      <w:r w:rsidRPr="005B50FD">
        <w:t>ments</w:t>
      </w:r>
    </w:p>
    <w:p w:rsidR="00000000" w:rsidRPr="005B50FD" w:rsidP="005B50FD">
      <w:pPr>
        <w:pStyle w:val="ListBullet"/>
      </w:pPr>
      <w:r w:rsidRPr="005B50FD">
        <w:t>ways to assist clients select the most appropriate optical appliance, including:</w:t>
      </w:r>
    </w:p>
    <w:p w:rsidR="00000000" w:rsidRPr="005B50FD" w:rsidP="005B50FD">
      <w:pPr>
        <w:pStyle w:val="ListBullet2"/>
      </w:pPr>
      <w:r w:rsidRPr="005B50FD">
        <w:t>how to assess the clients needs and interpret the requirements of different types of prescription</w:t>
      </w:r>
    </w:p>
    <w:p w:rsidR="00000000" w:rsidRPr="005B50FD" w:rsidP="005B50FD">
      <w:pPr>
        <w:pStyle w:val="ListBullet2"/>
      </w:pPr>
      <w:r w:rsidRPr="005B50FD">
        <w:t>the principles of cosmetics and fashion to spectacle selection</w:t>
      </w:r>
    </w:p>
    <w:p w:rsidR="00000000" w:rsidRPr="005B50FD" w:rsidP="005B50FD">
      <w:pPr>
        <w:pStyle w:val="ListBullet2"/>
      </w:pPr>
      <w:r w:rsidRPr="005B50FD">
        <w:t>the important parameters of lifestyle and image in the selection of spectacles</w:t>
      </w:r>
    </w:p>
    <w:p w:rsidR="00000000" w:rsidRPr="005B50FD" w:rsidP="005B50FD">
      <w:pPr>
        <w:pStyle w:val="ListBullet2"/>
      </w:pPr>
      <w:r w:rsidRPr="005B50FD">
        <w:t>how to select suitable frames for clients and their prescription</w:t>
      </w:r>
    </w:p>
    <w:p w:rsidR="00000000" w:rsidRPr="005B50FD" w:rsidP="005B50FD">
      <w:pPr>
        <w:pStyle w:val="ListBullet2"/>
      </w:pPr>
      <w:r w:rsidRPr="005B50FD">
        <w:t>how to select a suitable lens and lens treatment for the client</w:t>
      </w:r>
    </w:p>
    <w:p w:rsidR="00000000" w:rsidRPr="005B50FD" w:rsidP="005B50FD">
      <w:pPr>
        <w:pStyle w:val="ListBullet2"/>
      </w:pPr>
      <w:r w:rsidRPr="005B50FD">
        <w:t>the inter-pupillary distance and multifocal fitt</w:t>
      </w:r>
      <w:r w:rsidRPr="005B50FD">
        <w:t>ing heights</w:t>
      </w:r>
    </w:p>
    <w:p w:rsidR="00000000" w:rsidRPr="005B50FD" w:rsidP="005B50FD">
      <w:pPr>
        <w:pStyle w:val="ListBullet2"/>
      </w:pPr>
      <w:r w:rsidRPr="005B50FD">
        <w:t>basic facial fitting and adjustment of spectacle frames and mounts</w:t>
      </w:r>
    </w:p>
    <w:p w:rsidR="00000000" w:rsidRPr="005B50FD" w:rsidP="005B50FD">
      <w:pPr>
        <w:pStyle w:val="ListBullet"/>
      </w:pPr>
      <w:r w:rsidRPr="005B50FD">
        <w:t>concepts and principles behind the design of spectacle lenses including:</w:t>
      </w:r>
    </w:p>
    <w:p w:rsidR="00000000" w:rsidRPr="005B50FD" w:rsidP="005B50FD">
      <w:pPr>
        <w:pStyle w:val="ListBullet2"/>
      </w:pPr>
      <w:r w:rsidRPr="005B50FD">
        <w:t>different categories of lenses and frames</w:t>
      </w:r>
    </w:p>
    <w:p w:rsidR="00000000" w:rsidRPr="005B50FD" w:rsidP="005B50FD">
      <w:pPr>
        <w:pStyle w:val="ListBullet2"/>
      </w:pPr>
      <w:r w:rsidRPr="005B50FD">
        <w:t>examples of current lens designs</w:t>
      </w:r>
    </w:p>
    <w:p w:rsidR="00000000" w:rsidRPr="005B50FD" w:rsidP="005B50FD">
      <w:pPr>
        <w:pStyle w:val="ListBullet2"/>
      </w:pPr>
      <w:r w:rsidRPr="005B50FD">
        <w:t>how lens aberrations can be</w:t>
      </w:r>
      <w:r w:rsidRPr="005B50FD">
        <w:t xml:space="preserve"> corrected or reduced</w:t>
      </w:r>
    </w:p>
    <w:p w:rsidR="00000000" w:rsidRPr="005B50FD" w:rsidP="005B50FD">
      <w:pPr>
        <w:pStyle w:val="ListBullet2"/>
      </w:pPr>
      <w:r w:rsidRPr="005B50FD">
        <w:t>how to determine and specify appropriate lens design</w:t>
      </w:r>
    </w:p>
    <w:p w:rsidR="00000000" w:rsidRPr="005B50FD" w:rsidP="005B50FD">
      <w:pPr>
        <w:pStyle w:val="ListBullet2"/>
      </w:pPr>
      <w:r w:rsidRPr="005B50FD">
        <w:t>the design and performance of spectacle lenses</w:t>
      </w:r>
    </w:p>
    <w:p w:rsidR="00000000" w:rsidRPr="005B50FD" w:rsidP="005B50FD">
      <w:pPr>
        <w:pStyle w:val="ListBullet2"/>
      </w:pPr>
      <w:r w:rsidRPr="005B50FD">
        <w:t>the function of aspheric lens designs</w:t>
      </w:r>
    </w:p>
    <w:p w:rsidR="00000000" w:rsidRPr="005B50FD" w:rsidP="005B50FD">
      <w:pPr>
        <w:pStyle w:val="ListBullet2"/>
      </w:pPr>
      <w:r w:rsidRPr="005B50FD">
        <w:t>the six main types of aberrations which are encountered in specific lenses</w:t>
      </w:r>
    </w:p>
    <w:p w:rsidR="00000000" w:rsidRPr="005B50FD" w:rsidP="005B50FD">
      <w:pPr>
        <w:pStyle w:val="ListBullet"/>
      </w:pPr>
      <w:r w:rsidRPr="005B50FD">
        <w:t>types of spectacle frames and their performance characteristics</w:t>
      </w:r>
    </w:p>
    <w:p w:rsidR="00000000" w:rsidRPr="005B50FD" w:rsidP="005B50FD">
      <w:pPr>
        <w:pStyle w:val="AllowPageBreak"/>
      </w:pPr>
    </w:p>
    <w:p w:rsidR="00000000" w:rsidRPr="005B50FD" w:rsidP="005B50FD">
      <w:pPr>
        <w:pStyle w:val="Heading1"/>
      </w:pPr>
      <w:bookmarkStart w:id="4" w:name="O_656941"/>
      <w:bookmarkEnd w:id="4"/>
      <w:r w:rsidRPr="005B50FD">
        <w:t>Assessment Conditions</w:t>
      </w:r>
    </w:p>
    <w:p w:rsidR="00000000" w:rsidRPr="005B50FD" w:rsidP="002C38BF">
      <w:pPr>
        <w:pStyle w:val="BodyText"/>
      </w:pPr>
      <w:r w:rsidRPr="005B50FD">
        <w:t>Skills must have been demonstrated in the workplace with the addition of simulations and scenarios where the full range of contexts and situations have n</w:t>
      </w:r>
      <w:r w:rsidRPr="005B50FD">
        <w:t xml:space="preserve">ot been provided in the workplace. The following conditions must be met for this unit: </w:t>
      </w:r>
    </w:p>
    <w:p w:rsidR="00000000" w:rsidRPr="005B50FD" w:rsidP="005B50FD">
      <w:pPr>
        <w:pStyle w:val="ListBullet"/>
      </w:pPr>
      <w:r w:rsidRPr="005B50FD">
        <w:t xml:space="preserve">use of suitable facilities, equipment and resources, including: </w:t>
      </w:r>
    </w:p>
    <w:p w:rsidR="00000000" w:rsidRPr="005B50FD" w:rsidP="005B50FD">
      <w:pPr>
        <w:pStyle w:val="ListBullet2"/>
      </w:pPr>
      <w:r w:rsidRPr="005B50FD">
        <w:t>back vertex distance (BVD) gauge or rule</w:t>
      </w:r>
    </w:p>
    <w:p w:rsidR="00000000" w:rsidRPr="005B50FD" w:rsidP="005B50FD">
      <w:pPr>
        <w:pStyle w:val="ListBullet2"/>
      </w:pPr>
      <w:r w:rsidRPr="005B50FD">
        <w:t>frame adjusting tools</w:t>
      </w:r>
    </w:p>
    <w:p w:rsidR="00000000" w:rsidRPr="005B50FD" w:rsidP="005B50FD">
      <w:pPr>
        <w:pStyle w:val="ListBullet2"/>
      </w:pPr>
      <w:r w:rsidRPr="005B50FD">
        <w:t>opticians lens measure</w:t>
      </w:r>
    </w:p>
    <w:p w:rsidR="00000000" w:rsidRPr="005B50FD" w:rsidP="005B50FD">
      <w:pPr>
        <w:pStyle w:val="ListBullet2"/>
      </w:pPr>
      <w:r w:rsidRPr="005B50FD">
        <w:t>parallel rule o</w:t>
      </w:r>
      <w:r w:rsidRPr="005B50FD">
        <w:t>r equivalent</w:t>
      </w:r>
    </w:p>
    <w:p w:rsidR="00000000" w:rsidRPr="005B50FD" w:rsidP="005B50FD">
      <w:pPr>
        <w:pStyle w:val="ListBullet2"/>
      </w:pPr>
      <w:r w:rsidRPr="005B50FD">
        <w:t>pupillary distance (PD) rule</w:t>
      </w:r>
    </w:p>
    <w:p w:rsidR="00000000" w:rsidRPr="005B50FD" w:rsidP="005B50FD">
      <w:pPr>
        <w:pStyle w:val="ListBullet2"/>
      </w:pPr>
      <w:r w:rsidRPr="005B50FD">
        <w:t>pupillometer</w:t>
      </w:r>
    </w:p>
    <w:p w:rsidR="00000000" w:rsidRPr="005B50FD" w:rsidP="005B50FD">
      <w:pPr>
        <w:pStyle w:val="ListBullet2"/>
      </w:pPr>
      <w:r w:rsidRPr="005B50FD">
        <w:t>spectacle frames</w:t>
      </w:r>
    </w:p>
    <w:p w:rsidR="00000000" w:rsidRPr="005B50FD" w:rsidP="005B50FD">
      <w:pPr>
        <w:pStyle w:val="ListBullet2"/>
      </w:pPr>
      <w:r w:rsidRPr="005B50FD">
        <w:t xml:space="preserve">spectacle lenses </w:t>
      </w:r>
    </w:p>
    <w:p w:rsidR="00000000" w:rsidRPr="005B50FD" w:rsidP="005B50FD">
      <w:pPr>
        <w:pStyle w:val="ListBullet"/>
      </w:pPr>
      <w:r w:rsidRPr="005B50FD">
        <w:t>modelling of industry operating conditions, including provision of services to the general public</w:t>
      </w:r>
    </w:p>
    <w:p w:rsidR="00000000" w:rsidRPr="005B50FD" w:rsidP="005B50FD">
      <w:pPr>
        <w:pStyle w:val="BodyText"/>
      </w:pPr>
    </w:p>
    <w:p w:rsidR="00000000" w:rsidRPr="005B50FD" w:rsidP="002C38BF">
      <w:pPr>
        <w:pStyle w:val="BodyText"/>
      </w:pPr>
      <w:r w:rsidRPr="005B50FD">
        <w:t>Assessors must satisfy the Standards for Registered Training Organisations (RTOs) 2015/AQTF mandatory competency requirements for assessors.</w:t>
      </w:r>
    </w:p>
    <w:p w:rsidR="00000000" w:rsidRPr="005B50FD" w:rsidP="005B50FD">
      <w:pPr>
        <w:pStyle w:val="Heading1"/>
      </w:pPr>
      <w:bookmarkStart w:id="5" w:name="O_656944"/>
      <w:bookmarkEnd w:id="5"/>
      <w:r w:rsidRPr="005B50FD">
        <w:t>Links</w:t>
      </w:r>
    </w:p>
    <w:p w:rsidR="00000000" w:rsidRPr="005B50FD" w:rsidP="002C38BF">
      <w:pPr>
        <w:pStyle w:val="BodyText"/>
      </w:pPr>
      <w:r w:rsidRPr="005B50F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92B10">
        <w:rPr>
          <w:rStyle w:val="Hyperlink"/>
        </w:rPr>
        <w:t>https://vetnet.gov.au/Pages/TrainingDocs.aspx?q=ced1390f-48d9-4ab0-bd50-b015e5485705</w:t>
      </w:r>
      <w:r>
        <w:fldChar w:fldCharType="end"/>
      </w:r>
    </w:p>
    <w:p w:rsidR="00000000" w:rsidRPr="005B50FD" w:rsidP="005B50FD"/>
    <w:sectPr w:rsidSect="005B50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0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0FD" w:rsidRPr="002C38BF" w:rsidP="002C38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0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8BF" w:rsidP="005B50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38BF" w:rsidP="005B50F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C38BF" w:rsidP="005B50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0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8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50FD" w:rsidRPr="002C38BF" w:rsidP="002C38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0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8BF" w:rsidRPr="002D2AF8" w:rsidP="005B50FD">
    <w:pPr>
      <w:pStyle w:val="Header"/>
      <w:framePr w:wrap="around"/>
    </w:pPr>
    <w:r>
      <w:fldChar w:fldCharType="begin"/>
    </w:r>
    <w:r>
      <w:instrText xml:space="preserve"> TITLE   \* MERGEFORMAT </w:instrText>
    </w:r>
    <w:r>
      <w:fldChar w:fldCharType="separate"/>
    </w:r>
    <w:r>
      <w:t>Assessment Requirements for HLTOPD001 Provide advice on optical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2C38BF" w:rsidP="005B50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F24F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CA41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F274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0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50FD"/>
    <w:pPr>
      <w:spacing w:before="360" w:after="60"/>
      <w:outlineLvl w:val="0"/>
    </w:pPr>
    <w:rPr>
      <w:sz w:val="32"/>
    </w:rPr>
  </w:style>
  <w:style w:type="paragraph" w:styleId="Heading2">
    <w:name w:val="heading 2"/>
    <w:basedOn w:val="HeadingBase"/>
    <w:next w:val="BodyText"/>
    <w:link w:val="Heading2Char"/>
    <w:qFormat/>
    <w:rsid w:val="005B50FD"/>
    <w:pPr>
      <w:keepLines/>
      <w:spacing w:before="240" w:after="120"/>
      <w:outlineLvl w:val="1"/>
    </w:pPr>
    <w:rPr>
      <w:sz w:val="28"/>
      <w:szCs w:val="40"/>
    </w:rPr>
  </w:style>
  <w:style w:type="paragraph" w:styleId="Heading3">
    <w:name w:val="heading 3"/>
    <w:basedOn w:val="HeadingBase"/>
    <w:next w:val="BodyText"/>
    <w:link w:val="Heading3Char"/>
    <w:qFormat/>
    <w:rsid w:val="005B50FD"/>
    <w:pPr>
      <w:spacing w:before="180" w:after="120"/>
      <w:outlineLvl w:val="2"/>
    </w:pPr>
    <w:rPr>
      <w:spacing w:val="-10"/>
      <w:kern w:val="32"/>
    </w:rPr>
  </w:style>
  <w:style w:type="paragraph" w:styleId="Heading4">
    <w:name w:val="heading 4"/>
    <w:basedOn w:val="HeadingBase"/>
    <w:next w:val="BodyText"/>
    <w:link w:val="Heading4Char"/>
    <w:qFormat/>
    <w:rsid w:val="005B50FD"/>
    <w:pPr>
      <w:spacing w:before="160" w:after="120"/>
      <w:outlineLvl w:val="3"/>
    </w:pPr>
    <w:rPr>
      <w:sz w:val="22"/>
    </w:rPr>
  </w:style>
  <w:style w:type="paragraph" w:styleId="Heading5">
    <w:name w:val="heading 5"/>
    <w:basedOn w:val="HeadingBase"/>
    <w:next w:val="Normal"/>
    <w:link w:val="Heading5Char"/>
    <w:qFormat/>
    <w:rsid w:val="005B50FD"/>
    <w:pPr>
      <w:spacing w:before="80"/>
      <w:outlineLvl w:val="4"/>
    </w:pPr>
    <w:rPr>
      <w:color w:val="918585"/>
      <w:sz w:val="20"/>
    </w:rPr>
  </w:style>
  <w:style w:type="paragraph" w:styleId="Heading6">
    <w:name w:val="heading 6"/>
    <w:basedOn w:val="HeadingBase"/>
    <w:next w:val="Normal"/>
    <w:link w:val="Heading6Char"/>
    <w:qFormat/>
    <w:rsid w:val="005B50FD"/>
    <w:pPr>
      <w:spacing w:before="60"/>
      <w:outlineLvl w:val="5"/>
    </w:pPr>
    <w:rPr>
      <w:color w:val="918585"/>
      <w:sz w:val="20"/>
    </w:rPr>
  </w:style>
  <w:style w:type="paragraph" w:styleId="Heading7">
    <w:name w:val="heading 7"/>
    <w:basedOn w:val="Normal"/>
    <w:next w:val="Normal"/>
    <w:link w:val="Heading7Char"/>
    <w:qFormat/>
    <w:rsid w:val="005B50FD"/>
    <w:pPr>
      <w:ind w:left="720"/>
      <w:outlineLvl w:val="6"/>
    </w:pPr>
    <w:rPr>
      <w:i/>
    </w:rPr>
  </w:style>
  <w:style w:type="paragraph" w:styleId="Heading8">
    <w:name w:val="heading 8"/>
    <w:basedOn w:val="Normal"/>
    <w:next w:val="Normal"/>
    <w:link w:val="Heading8Char"/>
    <w:qFormat/>
    <w:rsid w:val="005B50FD"/>
    <w:pPr>
      <w:ind w:left="720"/>
      <w:outlineLvl w:val="7"/>
    </w:pPr>
    <w:rPr>
      <w:i/>
    </w:rPr>
  </w:style>
  <w:style w:type="paragraph" w:styleId="Heading9">
    <w:name w:val="heading 9"/>
    <w:basedOn w:val="Normal"/>
    <w:next w:val="Normal"/>
    <w:link w:val="Heading9Char"/>
    <w:qFormat/>
    <w:rsid w:val="005B50FD"/>
    <w:pPr>
      <w:ind w:left="720"/>
      <w:outlineLvl w:val="8"/>
    </w:pPr>
    <w:rPr>
      <w:i/>
    </w:rPr>
  </w:style>
  <w:style w:type="character" w:default="1" w:styleId="DefaultParagraphFont">
    <w:name w:val="Default Paragraph Font"/>
    <w:uiPriority w:val="1"/>
    <w:unhideWhenUsed/>
    <w:rsid w:val="005B50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50FD"/>
  </w:style>
  <w:style w:type="character" w:customStyle="1" w:styleId="Heading1Char">
    <w:name w:val="Heading 1 Char"/>
    <w:basedOn w:val="DefaultParagraphFont"/>
    <w:link w:val="Heading1"/>
    <w:rsid w:val="005B50FD"/>
    <w:rPr>
      <w:rFonts w:ascii="Times New Roman" w:eastAsia="Times New Roman" w:hAnsi="Times New Roman" w:cs="Times New Roman"/>
      <w:b/>
      <w:sz w:val="32"/>
      <w:szCs w:val="20"/>
      <w:lang w:eastAsia="en-US"/>
    </w:rPr>
  </w:style>
  <w:style w:type="paragraph" w:styleId="BodyText">
    <w:name w:val="Body Text"/>
    <w:basedOn w:val="Normal"/>
    <w:link w:val="BodyTextChar"/>
    <w:rsid w:val="005B50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50FD"/>
    <w:rPr>
      <w:rFonts w:ascii="Times New Roman" w:eastAsia="Times New Roman" w:hAnsi="Times New Roman" w:cs="Times New Roman"/>
      <w:sz w:val="24"/>
      <w:lang w:eastAsia="en-US"/>
    </w:rPr>
  </w:style>
  <w:style w:type="paragraph" w:styleId="ListBullet">
    <w:name w:val="List Bullet"/>
    <w:basedOn w:val="List"/>
    <w:rsid w:val="005B50FD"/>
    <w:pPr>
      <w:numPr>
        <w:numId w:val="12"/>
      </w:numPr>
      <w:tabs>
        <w:tab w:val="clear" w:pos="340"/>
      </w:tabs>
      <w:spacing w:before="40" w:after="40"/>
    </w:pPr>
  </w:style>
  <w:style w:type="character" w:customStyle="1" w:styleId="SpecialBold">
    <w:name w:val="Special Bold"/>
    <w:basedOn w:val="DefaultParagraphFont"/>
    <w:rsid w:val="005B50FD"/>
    <w:rPr>
      <w:b/>
      <w:spacing w:val="0"/>
    </w:rPr>
  </w:style>
  <w:style w:type="paragraph" w:styleId="ListBullet2">
    <w:name w:val="List Bullet 2"/>
    <w:basedOn w:val="List2"/>
    <w:rsid w:val="005B50FD"/>
    <w:pPr>
      <w:numPr>
        <w:numId w:val="13"/>
      </w:numPr>
      <w:tabs>
        <w:tab w:val="clear" w:pos="680"/>
      </w:tabs>
    </w:pPr>
  </w:style>
  <w:style w:type="character" w:styleId="Emphasis">
    <w:name w:val="Emphasis"/>
    <w:basedOn w:val="DefaultParagraphFont"/>
    <w:qFormat/>
    <w:rsid w:val="005B50FD"/>
    <w:rPr>
      <w:i/>
    </w:rPr>
  </w:style>
  <w:style w:type="paragraph" w:customStyle="1" w:styleId="SuperHeading">
    <w:name w:val="SuperHeading"/>
    <w:basedOn w:val="Normal"/>
    <w:rsid w:val="005B50FD"/>
    <w:pPr>
      <w:spacing w:before="240" w:after="120"/>
      <w:outlineLvl w:val="0"/>
    </w:pPr>
    <w:rPr>
      <w:rFonts w:ascii="Times New Roman" w:hAnsi="Times New Roman"/>
      <w:b/>
      <w:sz w:val="32"/>
    </w:rPr>
  </w:style>
  <w:style w:type="paragraph" w:customStyle="1" w:styleId="AllowPageBreak">
    <w:name w:val="AllowPageBreak"/>
    <w:rsid w:val="005B50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50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50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50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50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50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50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50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50FD"/>
    <w:rPr>
      <w:rFonts w:ascii="Courier New" w:eastAsia="Times New Roman" w:hAnsi="Courier New" w:cs="Times New Roman"/>
      <w:i/>
      <w:szCs w:val="20"/>
      <w:lang w:eastAsia="en-US"/>
    </w:rPr>
  </w:style>
  <w:style w:type="paragraph" w:customStyle="1" w:styleId="HeadingBase">
    <w:name w:val="Heading Base"/>
    <w:rsid w:val="005B50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50FD"/>
    <w:pPr>
      <w:tabs>
        <w:tab w:val="right" w:leader="dot" w:pos="9072"/>
      </w:tabs>
      <w:ind w:left="567"/>
    </w:pPr>
    <w:rPr>
      <w:szCs w:val="22"/>
    </w:rPr>
  </w:style>
  <w:style w:type="paragraph" w:customStyle="1" w:styleId="TOCBase">
    <w:name w:val="TOC Base"/>
    <w:rsid w:val="005B50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50FD"/>
    <w:pPr>
      <w:tabs>
        <w:tab w:val="right" w:leader="dot" w:pos="9072"/>
      </w:tabs>
      <w:spacing w:before="40" w:after="40"/>
      <w:ind w:left="284"/>
    </w:pPr>
    <w:rPr>
      <w:rFonts w:ascii="Times New Roman" w:hAnsi="Times New Roman"/>
    </w:rPr>
  </w:style>
  <w:style w:type="paragraph" w:styleId="TOC1">
    <w:name w:val="toc 1"/>
    <w:basedOn w:val="TOCBase"/>
    <w:next w:val="Normal"/>
    <w:rsid w:val="005B50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50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50FD"/>
    <w:rPr>
      <w:rFonts w:ascii="Times New Roman" w:eastAsia="Times New Roman" w:hAnsi="Times New Roman" w:cs="Times New Roman"/>
      <w:sz w:val="16"/>
      <w:lang w:eastAsia="en-US"/>
    </w:rPr>
  </w:style>
  <w:style w:type="paragraph" w:styleId="Title">
    <w:name w:val="Title"/>
    <w:basedOn w:val="HeadingBase"/>
    <w:link w:val="TitleChar"/>
    <w:qFormat/>
    <w:rsid w:val="005B50FD"/>
    <w:pPr>
      <w:spacing w:before="5040"/>
      <w:jc w:val="center"/>
    </w:pPr>
    <w:rPr>
      <w:sz w:val="48"/>
      <w:szCs w:val="72"/>
      <w:lang w:val="en-US"/>
    </w:rPr>
  </w:style>
  <w:style w:type="character" w:customStyle="1" w:styleId="TitleChar">
    <w:name w:val="Title Char"/>
    <w:basedOn w:val="DefaultParagraphFont"/>
    <w:link w:val="Title"/>
    <w:rsid w:val="005B50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50FD"/>
    <w:pPr>
      <w:tabs>
        <w:tab w:val="left" w:pos="3600"/>
        <w:tab w:val="left" w:pos="3958"/>
      </w:tabs>
    </w:pPr>
  </w:style>
  <w:style w:type="paragraph" w:styleId="List">
    <w:name w:val="List"/>
    <w:basedOn w:val="BodyText"/>
    <w:next w:val="BodyText"/>
    <w:rsid w:val="005B50FD"/>
    <w:pPr>
      <w:tabs>
        <w:tab w:val="left" w:pos="340"/>
      </w:tabs>
      <w:spacing w:before="60" w:after="60"/>
      <w:ind w:left="340" w:hanging="340"/>
    </w:pPr>
  </w:style>
  <w:style w:type="paragraph" w:customStyle="1" w:styleId="Note">
    <w:name w:val="Note"/>
    <w:basedOn w:val="BodyText"/>
    <w:rsid w:val="005B50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50FD"/>
    <w:pPr>
      <w:framePr w:wrap="auto" w:hAnchor="text" w:y="6049"/>
    </w:pPr>
    <w:rPr>
      <w:color w:val="000000"/>
      <w:sz w:val="40"/>
    </w:rPr>
  </w:style>
  <w:style w:type="paragraph" w:customStyle="1" w:styleId="TOCTitle">
    <w:name w:val="TOCTitle"/>
    <w:basedOn w:val="Heading1"/>
    <w:rsid w:val="005B50FD"/>
    <w:pPr>
      <w:spacing w:after="240"/>
      <w:jc w:val="center"/>
      <w:outlineLvl w:val="9"/>
    </w:pPr>
    <w:rPr>
      <w:caps/>
    </w:rPr>
  </w:style>
  <w:style w:type="paragraph" w:customStyle="1" w:styleId="Version">
    <w:name w:val="Version"/>
    <w:rsid w:val="005B50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50FD"/>
    <w:pPr>
      <w:keepNext w:val="0"/>
      <w:tabs>
        <w:tab w:val="right" w:pos="4176"/>
      </w:tabs>
      <w:ind w:left="198" w:hanging="198"/>
    </w:pPr>
    <w:rPr>
      <w:rFonts w:ascii="Garamond" w:hAnsi="Garamond"/>
    </w:rPr>
  </w:style>
  <w:style w:type="paragraph" w:styleId="IndexHeading">
    <w:name w:val="index heading"/>
    <w:basedOn w:val="Normal"/>
    <w:next w:val="Index1"/>
    <w:semiHidden/>
    <w:rsid w:val="005B50FD"/>
    <w:pPr>
      <w:spacing w:before="120" w:after="120"/>
    </w:pPr>
    <w:rPr>
      <w:rFonts w:ascii="Arial" w:hAnsi="Arial"/>
      <w:b/>
      <w:color w:val="918585"/>
      <w:sz w:val="24"/>
    </w:rPr>
  </w:style>
  <w:style w:type="paragraph" w:styleId="Header">
    <w:name w:val="header"/>
    <w:basedOn w:val="Normal"/>
    <w:link w:val="HeaderChar"/>
    <w:rsid w:val="005B50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50FD"/>
    <w:rPr>
      <w:rFonts w:ascii="Times New Roman" w:eastAsia="Times New Roman" w:hAnsi="Times New Roman" w:cs="Times New Roman"/>
      <w:sz w:val="16"/>
      <w:szCs w:val="20"/>
      <w:lang w:val="en-GB" w:eastAsia="en-US"/>
    </w:rPr>
  </w:style>
  <w:style w:type="paragraph" w:customStyle="1" w:styleId="Chapter">
    <w:name w:val="Chapter"/>
    <w:basedOn w:val="Normal"/>
    <w:rsid w:val="005B50FD"/>
    <w:pPr>
      <w:spacing w:before="240"/>
    </w:pPr>
    <w:rPr>
      <w:rFonts w:ascii="Times New Roman" w:hAnsi="Times New Roman"/>
      <w:smallCaps/>
      <w:spacing w:val="80"/>
      <w:sz w:val="28"/>
    </w:rPr>
  </w:style>
  <w:style w:type="paragraph" w:customStyle="1" w:styleId="InChapter">
    <w:name w:val="InChapter"/>
    <w:basedOn w:val="Heading3"/>
    <w:rsid w:val="005B50FD"/>
    <w:pPr>
      <w:spacing w:after="240"/>
      <w:outlineLvl w:val="9"/>
    </w:pPr>
    <w:rPr>
      <w:noProof/>
    </w:rPr>
  </w:style>
  <w:style w:type="paragraph" w:styleId="Index2">
    <w:name w:val="index 2"/>
    <w:basedOn w:val="Normal"/>
    <w:next w:val="Normal"/>
    <w:semiHidden/>
    <w:rsid w:val="005B50FD"/>
    <w:pPr>
      <w:tabs>
        <w:tab w:val="right" w:pos="4176"/>
      </w:tabs>
      <w:ind w:left="568" w:hanging="284"/>
    </w:pPr>
    <w:rPr>
      <w:rFonts w:ascii="Garamond" w:hAnsi="Garamond"/>
    </w:rPr>
  </w:style>
  <w:style w:type="paragraph" w:customStyle="1" w:styleId="Byline">
    <w:name w:val="Byline"/>
    <w:rsid w:val="005B50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50FD"/>
    <w:pPr>
      <w:tabs>
        <w:tab w:val="clear" w:pos="3600"/>
        <w:tab w:val="clear" w:pos="3958"/>
      </w:tabs>
      <w:jc w:val="right"/>
    </w:pPr>
  </w:style>
  <w:style w:type="paragraph" w:styleId="Caption">
    <w:name w:val="caption"/>
    <w:basedOn w:val="BodyText"/>
    <w:next w:val="Normal"/>
    <w:qFormat/>
    <w:rsid w:val="005B50FD"/>
    <w:pPr>
      <w:framePr w:w="2268" w:hSpace="181" w:vSpace="181" w:wrap="around" w:vAnchor="text" w:hAnchor="page" w:x="1135" w:y="285" w:anchorLock="1"/>
    </w:pPr>
    <w:rPr>
      <w:i/>
    </w:rPr>
  </w:style>
  <w:style w:type="paragraph" w:customStyle="1" w:styleId="MiniTOCTitle">
    <w:name w:val="MiniTOCTitle"/>
    <w:basedOn w:val="Heading4"/>
    <w:rsid w:val="005B50FD"/>
    <w:pPr>
      <w:spacing w:before="240"/>
      <w:outlineLvl w:val="9"/>
    </w:pPr>
    <w:rPr>
      <w:noProof/>
      <w:sz w:val="24"/>
    </w:rPr>
  </w:style>
  <w:style w:type="paragraph" w:customStyle="1" w:styleId="MiniTOCItem">
    <w:name w:val="MiniTOCItem"/>
    <w:basedOn w:val="ListBullet"/>
    <w:rsid w:val="005B50FD"/>
    <w:pPr>
      <w:numPr>
        <w:numId w:val="0"/>
      </w:numPr>
      <w:tabs>
        <w:tab w:val="right" w:leader="dot" w:pos="6521"/>
      </w:tabs>
      <w:spacing w:before="0" w:after="0"/>
    </w:pPr>
  </w:style>
  <w:style w:type="paragraph" w:customStyle="1" w:styleId="TOFTitle">
    <w:name w:val="TOFTitle"/>
    <w:basedOn w:val="TOCTitle"/>
    <w:rsid w:val="005B50FD"/>
  </w:style>
  <w:style w:type="paragraph" w:styleId="TableofFigures">
    <w:name w:val="table of figures"/>
    <w:basedOn w:val="Normal"/>
    <w:next w:val="Normal"/>
    <w:semiHidden/>
    <w:rsid w:val="005B50FD"/>
    <w:pPr>
      <w:tabs>
        <w:tab w:val="right" w:leader="dot" w:pos="9072"/>
      </w:tabs>
      <w:ind w:left="970" w:hanging="403"/>
    </w:pPr>
    <w:rPr>
      <w:rFonts w:ascii="Times New Roman" w:hAnsi="Times New Roman"/>
      <w:b/>
    </w:rPr>
  </w:style>
  <w:style w:type="paragraph" w:styleId="ListNumber">
    <w:name w:val="List Number"/>
    <w:basedOn w:val="List"/>
    <w:rsid w:val="005B50FD"/>
    <w:pPr>
      <w:numPr>
        <w:numId w:val="15"/>
      </w:numPr>
      <w:tabs>
        <w:tab w:val="clear" w:pos="340"/>
      </w:tabs>
    </w:pPr>
  </w:style>
  <w:style w:type="character" w:customStyle="1" w:styleId="WingdingSymbols">
    <w:name w:val="Wingding Symbols"/>
    <w:rsid w:val="005B50FD"/>
    <w:rPr>
      <w:rFonts w:ascii="Wingdings" w:hAnsi="Wingdings"/>
    </w:rPr>
  </w:style>
  <w:style w:type="paragraph" w:customStyle="1" w:styleId="TableHeading">
    <w:name w:val="Table Heading"/>
    <w:basedOn w:val="HeadingBase"/>
    <w:rsid w:val="005B50FD"/>
    <w:pPr>
      <w:keepLines/>
      <w:pBdr>
        <w:bottom w:val="single" w:sz="6" w:space="1" w:color="918585"/>
      </w:pBdr>
      <w:spacing w:before="240"/>
    </w:pPr>
  </w:style>
  <w:style w:type="character" w:customStyle="1" w:styleId="HotSpot">
    <w:name w:val="HotSpot"/>
    <w:rsid w:val="005B50FD"/>
    <w:rPr>
      <w:color w:val="0033CC"/>
      <w:u w:val="none"/>
    </w:rPr>
  </w:style>
  <w:style w:type="paragraph" w:customStyle="1" w:styleId="BodyTextRight">
    <w:name w:val="Body Text Right"/>
    <w:basedOn w:val="BodyText"/>
    <w:rsid w:val="005B50FD"/>
    <w:pPr>
      <w:spacing w:before="0" w:after="0"/>
      <w:jc w:val="right"/>
    </w:pPr>
  </w:style>
  <w:style w:type="paragraph" w:styleId="Index3">
    <w:name w:val="index 3"/>
    <w:basedOn w:val="ListNumber2"/>
    <w:next w:val="Normal"/>
    <w:semiHidden/>
    <w:rsid w:val="005B50FD"/>
    <w:pPr>
      <w:numPr>
        <w:numId w:val="0"/>
      </w:numPr>
      <w:tabs>
        <w:tab w:val="right" w:leader="dot" w:pos="4176"/>
      </w:tabs>
    </w:pPr>
  </w:style>
  <w:style w:type="paragraph" w:styleId="ListNumber2">
    <w:name w:val="List Number 2"/>
    <w:basedOn w:val="List2"/>
    <w:rsid w:val="005B50FD"/>
    <w:pPr>
      <w:numPr>
        <w:numId w:val="10"/>
      </w:numPr>
      <w:tabs>
        <w:tab w:val="clear" w:pos="1060"/>
      </w:tabs>
    </w:pPr>
  </w:style>
  <w:style w:type="paragraph" w:customStyle="1" w:styleId="MarginNote">
    <w:name w:val="Margin Note"/>
    <w:basedOn w:val="BodyText"/>
    <w:rsid w:val="005B50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50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50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50FD"/>
    <w:rPr>
      <w:sz w:val="32"/>
    </w:rPr>
  </w:style>
  <w:style w:type="paragraph" w:customStyle="1" w:styleId="HeadingProcedure">
    <w:name w:val="Heading Procedure"/>
    <w:basedOn w:val="HeadingBase"/>
    <w:next w:val="Normal"/>
    <w:rsid w:val="005B50FD"/>
    <w:pPr>
      <w:tabs>
        <w:tab w:val="left" w:pos="0"/>
      </w:tabs>
      <w:spacing w:before="120" w:after="60"/>
    </w:pPr>
    <w:rPr>
      <w:i/>
      <w:color w:val="918585"/>
      <w:sz w:val="22"/>
    </w:rPr>
  </w:style>
  <w:style w:type="paragraph" w:customStyle="1" w:styleId="TableBodyText">
    <w:name w:val="Table Body Text"/>
    <w:basedOn w:val="BodyText"/>
    <w:rsid w:val="005B50FD"/>
    <w:pPr>
      <w:spacing w:before="60" w:after="60"/>
    </w:pPr>
  </w:style>
  <w:style w:type="paragraph" w:styleId="ListContinue">
    <w:name w:val="List Continue"/>
    <w:basedOn w:val="List"/>
    <w:rsid w:val="005B50FD"/>
    <w:pPr>
      <w:ind w:firstLine="0"/>
    </w:pPr>
  </w:style>
  <w:style w:type="paragraph" w:customStyle="1" w:styleId="ListNote">
    <w:name w:val="List Note"/>
    <w:basedOn w:val="List"/>
    <w:rsid w:val="005B50FD"/>
    <w:pPr>
      <w:pBdr>
        <w:top w:val="single" w:sz="6" w:space="2" w:color="918585"/>
        <w:bottom w:val="single" w:sz="6" w:space="2" w:color="918585"/>
      </w:pBdr>
      <w:tabs>
        <w:tab w:val="left" w:pos="1021"/>
      </w:tabs>
      <w:ind w:firstLine="0"/>
    </w:pPr>
  </w:style>
  <w:style w:type="paragraph" w:customStyle="1" w:styleId="Warning">
    <w:name w:val="Warning"/>
    <w:basedOn w:val="BodyText"/>
    <w:rsid w:val="005B50FD"/>
    <w:pPr>
      <w:shd w:val="clear" w:color="auto" w:fill="D9D9D9"/>
      <w:tabs>
        <w:tab w:val="left" w:pos="992"/>
      </w:tabs>
      <w:ind w:left="119" w:right="119"/>
    </w:pPr>
    <w:rPr>
      <w:sz w:val="20"/>
    </w:rPr>
  </w:style>
  <w:style w:type="paragraph" w:customStyle="1" w:styleId="MarginIcons">
    <w:name w:val="Margin Icons"/>
    <w:basedOn w:val="BodyText"/>
    <w:rsid w:val="005B50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50FD"/>
    <w:rPr>
      <w:rFonts w:ascii="Courier New" w:hAnsi="Courier New"/>
    </w:rPr>
  </w:style>
  <w:style w:type="paragraph" w:customStyle="1" w:styleId="NoteBullet">
    <w:name w:val="Note Bullet"/>
    <w:basedOn w:val="Note"/>
    <w:rsid w:val="005B50FD"/>
    <w:pPr>
      <w:tabs>
        <w:tab w:val="clear" w:pos="680"/>
      </w:tabs>
      <w:spacing w:before="60" w:after="60"/>
    </w:pPr>
  </w:style>
  <w:style w:type="paragraph" w:customStyle="1" w:styleId="SubHeading2">
    <w:name w:val="SubHeading2"/>
    <w:basedOn w:val="HeadingBase"/>
    <w:rsid w:val="005B50FD"/>
    <w:pPr>
      <w:spacing w:before="240" w:after="60"/>
    </w:pPr>
    <w:rPr>
      <w:sz w:val="20"/>
    </w:rPr>
  </w:style>
  <w:style w:type="paragraph" w:customStyle="1" w:styleId="SubHeading1">
    <w:name w:val="SubHeading1"/>
    <w:basedOn w:val="HeadingBase"/>
    <w:rsid w:val="005B50FD"/>
    <w:pPr>
      <w:spacing w:before="240" w:after="60"/>
    </w:pPr>
    <w:rPr>
      <w:color w:val="918585"/>
      <w:sz w:val="22"/>
    </w:rPr>
  </w:style>
  <w:style w:type="paragraph" w:customStyle="1" w:styleId="SideHeading">
    <w:name w:val="Side Heading"/>
    <w:basedOn w:val="HeadingBase"/>
    <w:rsid w:val="005B50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50FD"/>
    <w:pPr>
      <w:tabs>
        <w:tab w:val="num" w:pos="360"/>
      </w:tabs>
    </w:pPr>
  </w:style>
  <w:style w:type="paragraph" w:styleId="PlainText">
    <w:name w:val="Plain Text"/>
    <w:basedOn w:val="Normal"/>
    <w:link w:val="PlainTextChar"/>
    <w:rsid w:val="005B50FD"/>
    <w:rPr>
      <w:sz w:val="20"/>
    </w:rPr>
  </w:style>
  <w:style w:type="character" w:customStyle="1" w:styleId="PlainTextChar">
    <w:name w:val="Plain Text Char"/>
    <w:basedOn w:val="DefaultParagraphFont"/>
    <w:link w:val="PlainText"/>
    <w:rsid w:val="005B50FD"/>
    <w:rPr>
      <w:rFonts w:ascii="Courier New" w:eastAsia="Times New Roman" w:hAnsi="Courier New" w:cs="Times New Roman"/>
      <w:sz w:val="20"/>
      <w:szCs w:val="20"/>
      <w:lang w:eastAsia="en-US"/>
    </w:rPr>
  </w:style>
  <w:style w:type="character" w:customStyle="1" w:styleId="MenuOption">
    <w:name w:val="Menu Option"/>
    <w:basedOn w:val="DefaultParagraphFont"/>
    <w:rsid w:val="005B50FD"/>
    <w:rPr>
      <w:b/>
      <w:smallCaps/>
    </w:rPr>
  </w:style>
  <w:style w:type="paragraph" w:customStyle="1" w:styleId="TableListNumber">
    <w:name w:val="Table List Number"/>
    <w:basedOn w:val="ListNumber"/>
    <w:rsid w:val="005B50FD"/>
    <w:pPr>
      <w:numPr>
        <w:numId w:val="0"/>
      </w:numPr>
    </w:pPr>
  </w:style>
  <w:style w:type="paragraph" w:styleId="TOC4">
    <w:name w:val="toc 4"/>
    <w:basedOn w:val="TOCBase"/>
    <w:next w:val="Normal"/>
    <w:semiHidden/>
    <w:rsid w:val="005B50FD"/>
    <w:pPr>
      <w:tabs>
        <w:tab w:val="right" w:leader="dot" w:pos="9071"/>
      </w:tabs>
      <w:ind w:left="1701"/>
    </w:pPr>
  </w:style>
  <w:style w:type="paragraph" w:customStyle="1" w:styleId="ListAlpha">
    <w:name w:val="List Alpha"/>
    <w:basedOn w:val="List"/>
    <w:rsid w:val="005B50FD"/>
    <w:pPr>
      <w:numPr>
        <w:numId w:val="9"/>
      </w:numPr>
    </w:pPr>
  </w:style>
  <w:style w:type="paragraph" w:customStyle="1" w:styleId="ListAlpha2">
    <w:name w:val="List Alpha 2"/>
    <w:basedOn w:val="List2"/>
    <w:rsid w:val="005B50FD"/>
    <w:pPr>
      <w:numPr>
        <w:numId w:val="8"/>
      </w:numPr>
    </w:pPr>
  </w:style>
  <w:style w:type="paragraph" w:styleId="List2">
    <w:name w:val="List 2"/>
    <w:basedOn w:val="BodyText"/>
    <w:rsid w:val="005B50FD"/>
    <w:pPr>
      <w:tabs>
        <w:tab w:val="left" w:pos="680"/>
      </w:tabs>
      <w:spacing w:before="60" w:after="60"/>
      <w:ind w:left="680" w:hanging="340"/>
    </w:pPr>
  </w:style>
  <w:style w:type="paragraph" w:styleId="List3">
    <w:name w:val="List 3"/>
    <w:basedOn w:val="BodyText"/>
    <w:rsid w:val="005B50FD"/>
    <w:pPr>
      <w:tabs>
        <w:tab w:val="left" w:pos="1021"/>
      </w:tabs>
      <w:spacing w:before="60" w:after="60"/>
      <w:ind w:left="1020" w:hanging="340"/>
    </w:pPr>
  </w:style>
  <w:style w:type="paragraph" w:styleId="List4">
    <w:name w:val="List 4"/>
    <w:basedOn w:val="BodyText"/>
    <w:rsid w:val="005B50FD"/>
    <w:pPr>
      <w:tabs>
        <w:tab w:val="left" w:pos="1361"/>
      </w:tabs>
      <w:spacing w:before="60" w:after="60"/>
      <w:ind w:left="1361" w:hanging="340"/>
    </w:pPr>
  </w:style>
  <w:style w:type="paragraph" w:styleId="List5">
    <w:name w:val="List 5"/>
    <w:basedOn w:val="BodyText"/>
    <w:rsid w:val="005B50FD"/>
    <w:pPr>
      <w:tabs>
        <w:tab w:val="left" w:pos="1701"/>
      </w:tabs>
      <w:spacing w:before="60" w:after="60"/>
      <w:ind w:left="1701" w:hanging="340"/>
    </w:pPr>
  </w:style>
  <w:style w:type="paragraph" w:styleId="ListBullet3">
    <w:name w:val="List Bullet 3"/>
    <w:basedOn w:val="List3"/>
    <w:rsid w:val="005B50FD"/>
    <w:pPr>
      <w:numPr>
        <w:numId w:val="14"/>
      </w:numPr>
      <w:tabs>
        <w:tab w:val="clear" w:pos="1021"/>
      </w:tabs>
      <w:ind w:left="1037" w:hanging="357"/>
    </w:pPr>
  </w:style>
  <w:style w:type="paragraph" w:styleId="ListBullet4">
    <w:name w:val="List Bullet 4"/>
    <w:basedOn w:val="List4"/>
    <w:rsid w:val="005B50FD"/>
    <w:pPr>
      <w:numPr>
        <w:numId w:val="3"/>
      </w:numPr>
      <w:tabs>
        <w:tab w:val="clear" w:pos="1361"/>
      </w:tabs>
    </w:pPr>
  </w:style>
  <w:style w:type="paragraph" w:styleId="ListBullet5">
    <w:name w:val="List Bullet 5"/>
    <w:basedOn w:val="List5"/>
    <w:rsid w:val="005B50FD"/>
    <w:pPr>
      <w:numPr>
        <w:numId w:val="4"/>
      </w:numPr>
    </w:pPr>
  </w:style>
  <w:style w:type="paragraph" w:styleId="ListContinue2">
    <w:name w:val="List Continue 2"/>
    <w:basedOn w:val="List2"/>
    <w:rsid w:val="005B50FD"/>
    <w:pPr>
      <w:ind w:firstLine="0"/>
    </w:pPr>
  </w:style>
  <w:style w:type="paragraph" w:styleId="ListContinue3">
    <w:name w:val="List Continue 3"/>
    <w:basedOn w:val="List3"/>
    <w:rsid w:val="005B50FD"/>
    <w:pPr>
      <w:ind w:left="1021" w:firstLine="0"/>
    </w:pPr>
  </w:style>
  <w:style w:type="paragraph" w:styleId="ListContinue4">
    <w:name w:val="List Continue 4"/>
    <w:basedOn w:val="List4"/>
    <w:rsid w:val="005B50FD"/>
    <w:pPr>
      <w:ind w:firstLine="0"/>
    </w:pPr>
  </w:style>
  <w:style w:type="paragraph" w:styleId="ListContinue5">
    <w:name w:val="List Continue 5"/>
    <w:basedOn w:val="List5"/>
    <w:rsid w:val="005B50FD"/>
    <w:pPr>
      <w:ind w:firstLine="0"/>
    </w:pPr>
  </w:style>
  <w:style w:type="paragraph" w:styleId="ListNumber3">
    <w:name w:val="List Number 3"/>
    <w:basedOn w:val="List3"/>
    <w:rsid w:val="005B50FD"/>
    <w:pPr>
      <w:numPr>
        <w:numId w:val="5"/>
      </w:numPr>
    </w:pPr>
  </w:style>
  <w:style w:type="paragraph" w:styleId="ListNumber4">
    <w:name w:val="List Number 4"/>
    <w:basedOn w:val="List4"/>
    <w:rsid w:val="005B50FD"/>
    <w:pPr>
      <w:numPr>
        <w:numId w:val="6"/>
      </w:numPr>
    </w:pPr>
  </w:style>
  <w:style w:type="paragraph" w:styleId="ListNumber5">
    <w:name w:val="List Number 5"/>
    <w:basedOn w:val="List5"/>
    <w:rsid w:val="005B50FD"/>
    <w:pPr>
      <w:numPr>
        <w:numId w:val="7"/>
      </w:numPr>
    </w:pPr>
  </w:style>
  <w:style w:type="paragraph" w:styleId="BlockText">
    <w:name w:val="Block Text"/>
    <w:basedOn w:val="Normal"/>
    <w:rsid w:val="005B50FD"/>
    <w:pPr>
      <w:spacing w:after="120"/>
      <w:ind w:left="1440" w:right="1440"/>
    </w:pPr>
  </w:style>
  <w:style w:type="character" w:customStyle="1" w:styleId="Subscript">
    <w:name w:val="Subscript"/>
    <w:basedOn w:val="DefaultParagraphFont"/>
    <w:rsid w:val="005B50FD"/>
    <w:rPr>
      <w:sz w:val="16"/>
      <w:vertAlign w:val="subscript"/>
    </w:rPr>
  </w:style>
  <w:style w:type="character" w:customStyle="1" w:styleId="Superscript">
    <w:name w:val="Superscript"/>
    <w:basedOn w:val="DefaultParagraphFont"/>
    <w:rsid w:val="005B50FD"/>
    <w:rPr>
      <w:sz w:val="16"/>
      <w:vertAlign w:val="superscript"/>
    </w:rPr>
  </w:style>
  <w:style w:type="character" w:customStyle="1" w:styleId="Symbols">
    <w:name w:val="Symbols"/>
    <w:basedOn w:val="DefaultParagraphFont"/>
    <w:rsid w:val="005B50FD"/>
    <w:rPr>
      <w:rFonts w:ascii="Symbol" w:hAnsi="Symbol"/>
    </w:rPr>
  </w:style>
  <w:style w:type="character" w:customStyle="1" w:styleId="MenuOptions">
    <w:name w:val="Menu Options"/>
    <w:basedOn w:val="DefaultParagraphFont"/>
    <w:rsid w:val="005B50FD"/>
    <w:rPr>
      <w:rFonts w:ascii="Arial Narrow" w:hAnsi="Arial Narrow"/>
      <w:smallCaps/>
    </w:rPr>
  </w:style>
  <w:style w:type="character" w:customStyle="1" w:styleId="Buttons">
    <w:name w:val="Buttons"/>
    <w:basedOn w:val="DefaultParagraphFont"/>
    <w:rsid w:val="005B50FD"/>
    <w:rPr>
      <w:b/>
    </w:rPr>
  </w:style>
  <w:style w:type="character" w:customStyle="1" w:styleId="Underlined">
    <w:name w:val="Underlined"/>
    <w:basedOn w:val="DefaultParagraphFont"/>
    <w:rsid w:val="005B50FD"/>
    <w:rPr>
      <w:u w:val="single"/>
    </w:rPr>
  </w:style>
  <w:style w:type="paragraph" w:customStyle="1" w:styleId="TableBodyTextRight">
    <w:name w:val="Table Body Text Right"/>
    <w:basedOn w:val="TableBodyText"/>
    <w:rsid w:val="005B50FD"/>
    <w:pPr>
      <w:widowControl w:val="0"/>
      <w:autoSpaceDE w:val="0"/>
      <w:autoSpaceDN w:val="0"/>
      <w:adjustRightInd w:val="0"/>
      <w:jc w:val="right"/>
    </w:pPr>
    <w:rPr>
      <w:rFonts w:cs="Arial"/>
      <w:szCs w:val="18"/>
    </w:rPr>
  </w:style>
  <w:style w:type="paragraph" w:customStyle="1" w:styleId="CopyrightText">
    <w:name w:val="Copyright Text"/>
    <w:basedOn w:val="BodyText"/>
    <w:rsid w:val="005B50FD"/>
    <w:rPr>
      <w:sz w:val="18"/>
    </w:rPr>
  </w:style>
  <w:style w:type="paragraph" w:customStyle="1" w:styleId="BodySmallRight">
    <w:name w:val="Body Small Right"/>
    <w:basedOn w:val="BodyTextRight"/>
    <w:rsid w:val="005B50FD"/>
    <w:rPr>
      <w:sz w:val="18"/>
      <w:szCs w:val="18"/>
    </w:rPr>
  </w:style>
  <w:style w:type="paragraph" w:customStyle="1" w:styleId="MarginEdition">
    <w:name w:val="Margin Edition"/>
    <w:basedOn w:val="MarginNote"/>
    <w:rsid w:val="005B50FD"/>
    <w:pPr>
      <w:spacing w:before="0" w:after="0"/>
    </w:pPr>
    <w:rPr>
      <w:rFonts w:ascii="Times New Roman" w:hAnsi="Times New Roman"/>
      <w:color w:val="999999"/>
    </w:rPr>
  </w:style>
  <w:style w:type="paragraph" w:customStyle="1" w:styleId="Spacer">
    <w:name w:val="Spacer"/>
    <w:basedOn w:val="Normal"/>
    <w:rsid w:val="005B50FD"/>
    <w:rPr>
      <w:sz w:val="2"/>
      <w:szCs w:val="2"/>
    </w:rPr>
  </w:style>
  <w:style w:type="character" w:customStyle="1" w:styleId="Small">
    <w:name w:val="Small"/>
    <w:basedOn w:val="DefaultParagraphFont"/>
    <w:rsid w:val="005B50FD"/>
    <w:rPr>
      <w:sz w:val="16"/>
    </w:rPr>
  </w:style>
  <w:style w:type="paragraph" w:customStyle="1" w:styleId="WideTable">
    <w:name w:val="Wide Table"/>
    <w:basedOn w:val="Normal"/>
    <w:rsid w:val="005B50FD"/>
    <w:pPr>
      <w:ind w:left="-1418"/>
    </w:pPr>
    <w:rPr>
      <w:sz w:val="2"/>
      <w:szCs w:val="2"/>
    </w:rPr>
  </w:style>
  <w:style w:type="character" w:styleId="PageNumber">
    <w:name w:val="page number"/>
    <w:basedOn w:val="DefaultParagraphFont"/>
    <w:rsid w:val="005B50FD"/>
  </w:style>
  <w:style w:type="paragraph" w:styleId="Quote">
    <w:name w:val="Quote"/>
    <w:basedOn w:val="Heading1"/>
    <w:link w:val="QuoteChar"/>
    <w:qFormat/>
    <w:rsid w:val="005B50FD"/>
    <w:rPr>
      <w:b w:val="0"/>
      <w:sz w:val="72"/>
      <w:szCs w:val="72"/>
      <w:lang w:val="en-NZ"/>
    </w:rPr>
  </w:style>
  <w:style w:type="character" w:customStyle="1" w:styleId="QuoteChar">
    <w:name w:val="Quote Char"/>
    <w:basedOn w:val="DefaultParagraphFont"/>
    <w:link w:val="Quote"/>
    <w:rsid w:val="005B50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50FD"/>
    <w:pPr>
      <w:pageBreakBefore/>
    </w:pPr>
  </w:style>
  <w:style w:type="paragraph" w:customStyle="1" w:styleId="Border">
    <w:name w:val="Border"/>
    <w:basedOn w:val="Normal"/>
    <w:qFormat/>
    <w:rsid w:val="005B50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50FD"/>
    <w:rPr>
      <w:b/>
      <w:bCs/>
      <w:i/>
      <w:iCs/>
      <w:color w:val="auto"/>
    </w:rPr>
  </w:style>
  <w:style w:type="paragraph" w:styleId="IntenseQuote">
    <w:name w:val="Intense Quote"/>
    <w:basedOn w:val="Normal"/>
    <w:next w:val="Normal"/>
    <w:link w:val="IntenseQuoteChar"/>
    <w:uiPriority w:val="30"/>
    <w:qFormat/>
    <w:rsid w:val="005B50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50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50FD"/>
    <w:rPr>
      <w:smallCaps/>
      <w:color w:val="auto"/>
      <w:u w:val="single"/>
    </w:rPr>
  </w:style>
  <w:style w:type="character" w:styleId="IntenseReference">
    <w:name w:val="Intense Reference"/>
    <w:basedOn w:val="DefaultParagraphFont"/>
    <w:uiPriority w:val="32"/>
    <w:qFormat/>
    <w:rsid w:val="005B50FD"/>
    <w:rPr>
      <w:b/>
      <w:bCs/>
      <w:smallCaps/>
      <w:color w:val="auto"/>
      <w:spacing w:val="5"/>
      <w:u w:val="single"/>
    </w:rPr>
  </w:style>
  <w:style w:type="paragraph" w:customStyle="1" w:styleId="2ColumnHeading">
    <w:name w:val="2Column Heading"/>
    <w:basedOn w:val="BodyText"/>
    <w:qFormat/>
    <w:rsid w:val="005B50FD"/>
    <w:pPr>
      <w:spacing w:after="60"/>
      <w:ind w:left="-2268"/>
    </w:pPr>
    <w:rPr>
      <w:b/>
    </w:rPr>
  </w:style>
  <w:style w:type="paragraph" w:customStyle="1" w:styleId="Heading1TOC">
    <w:name w:val="Heading1 TOC"/>
    <w:basedOn w:val="Normal"/>
    <w:qFormat/>
    <w:rsid w:val="005B50FD"/>
    <w:pPr>
      <w:spacing w:before="240" w:after="120"/>
    </w:pPr>
    <w:rPr>
      <w:rFonts w:ascii="Times New Roman" w:hAnsi="Times New Roman"/>
      <w:b/>
      <w:sz w:val="32"/>
    </w:rPr>
  </w:style>
  <w:style w:type="paragraph" w:customStyle="1" w:styleId="Heading2TOC">
    <w:name w:val="Heading2 TOC"/>
    <w:basedOn w:val="Normal"/>
    <w:qFormat/>
    <w:rsid w:val="005B50FD"/>
    <w:pPr>
      <w:spacing w:before="240" w:after="60"/>
    </w:pPr>
    <w:rPr>
      <w:rFonts w:ascii="Times New Roman" w:hAnsi="Times New Roman"/>
      <w:b/>
      <w:sz w:val="28"/>
    </w:rPr>
  </w:style>
  <w:style w:type="character" w:customStyle="1" w:styleId="Underline">
    <w:name w:val="Underline"/>
    <w:basedOn w:val="DefaultParagraphFont"/>
    <w:qFormat/>
    <w:rsid w:val="005B50FD"/>
    <w:rPr>
      <w:u w:val="single"/>
    </w:rPr>
  </w:style>
  <w:style w:type="character" w:customStyle="1" w:styleId="BoldandItalics">
    <w:name w:val="Bold and Italics"/>
    <w:qFormat/>
    <w:rsid w:val="005B50FD"/>
    <w:rPr>
      <w:b/>
      <w:i/>
      <w:u w:val="none"/>
    </w:rPr>
  </w:style>
  <w:style w:type="paragraph" w:styleId="BalloonText">
    <w:name w:val="Balloon Text"/>
    <w:basedOn w:val="Normal"/>
    <w:link w:val="BalloonTextChar"/>
    <w:rsid w:val="005B50FD"/>
    <w:rPr>
      <w:rFonts w:ascii="Tahoma" w:hAnsi="Tahoma" w:cs="Tahoma"/>
      <w:sz w:val="16"/>
      <w:szCs w:val="16"/>
    </w:rPr>
  </w:style>
  <w:style w:type="character" w:customStyle="1" w:styleId="BalloonTextChar">
    <w:name w:val="Balloon Text Char"/>
    <w:basedOn w:val="DefaultParagraphFont"/>
    <w:link w:val="BalloonText"/>
    <w:rsid w:val="005B50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50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50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50FD"/>
    <w:rPr>
      <w:b/>
      <w:color w:val="660033"/>
      <w:spacing w:val="0"/>
    </w:rPr>
  </w:style>
  <w:style w:type="paragraph" w:customStyle="1" w:styleId="Nameditemlist">
    <w:name w:val="Named item list"/>
    <w:basedOn w:val="BodyText"/>
    <w:qFormat/>
    <w:rsid w:val="005B50FD"/>
    <w:pPr>
      <w:tabs>
        <w:tab w:val="left" w:pos="2835"/>
      </w:tabs>
      <w:ind w:left="2835" w:hanging="2835"/>
    </w:pPr>
  </w:style>
  <w:style w:type="paragraph" w:customStyle="1" w:styleId="BodyTextnopadding">
    <w:name w:val="Body Text no padding"/>
    <w:basedOn w:val="BodyText"/>
    <w:qFormat/>
    <w:rsid w:val="005B50FD"/>
    <w:pPr>
      <w:spacing w:before="0" w:after="0"/>
    </w:pPr>
  </w:style>
  <w:style w:type="paragraph" w:customStyle="1" w:styleId="BodyTextBold">
    <w:name w:val="Body Text Bold"/>
    <w:basedOn w:val="BodyText"/>
    <w:qFormat/>
    <w:rsid w:val="005B50FD"/>
    <w:rPr>
      <w:b/>
    </w:rPr>
  </w:style>
  <w:style w:type="character" w:styleId="Hyperlink">
    <w:name w:val="Hyperlink"/>
    <w:basedOn w:val="DefaultParagraphFont"/>
    <w:uiPriority w:val="99"/>
    <w:unhideWhenUsed/>
    <w:rsid w:val="002C38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602</Words>
  <Characters>3746</Characters>
  <Application>Microsoft Office Word</Application>
  <DocSecurity>0</DocSecurity>
  <Lines>101</Lines>
  <Paragraphs>83</Paragraphs>
  <ScaleCrop>false</ScaleCrop>
  <Company>Author-it Software Corporation Ltd.</Company>
  <LinksUpToDate>false</LinksUpToDate>
  <CharactersWithSpaces>4265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HLTOPD001 Provide advice on optical appliances</dc:title>
  <dc:subject>Approved</dc:subject>
  <dc:creator>SkillsIQ</dc:creator>
  <cp:keywords>Release: 1</cp:keywords>
  <dc:description>Review Date: 12 April 2008</dc:description>
  <cp:lastModifiedBy>HSD_TPCMSd.prod</cp:lastModifiedBy>
  <cp:revision>3</cp:revision>
  <dcterms:created xsi:type="dcterms:W3CDTF">2023-07-02T01:14:00Z</dcterms:created>
  <dcterms:modified xsi:type="dcterms:W3CDTF">2023-07-02T01:14:00Z</dcterms:modified>
</cp:coreProperties>
</file>