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61C2" w:rsidP="007B61C2">
      <w:pPr>
        <w:pStyle w:val="Title"/>
      </w:pPr>
      <w:r>
        <w:fldChar w:fldCharType="begin"/>
      </w:r>
      <w:r>
        <w:instrText xml:space="preserve"> TITLE   \* MERGEFORMAT </w:instrText>
      </w:r>
      <w:r>
        <w:fldChar w:fldCharType="separate"/>
      </w:r>
      <w:r>
        <w:t>HLTOHC005 Use basic oral health screening tools</w:t>
      </w:r>
      <w:r>
        <w:fldChar w:fldCharType="end"/>
      </w:r>
    </w:p>
    <w:p w:rsidR="007B61C2" w:rsidP="007B61C2">
      <w:pPr>
        <w:pStyle w:val="Version"/>
        <w:sectPr w:rsidSect="0049335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335F" w:rsidP="0049335F">
      <w:pPr>
        <w:pStyle w:val="SuperHeading"/>
      </w:pPr>
      <w:r w:rsidRPr="0049335F">
        <w:t>HLTOHC005 Use basic oral health screening tools</w:t>
      </w:r>
    </w:p>
    <w:p w:rsidR="00000000" w:rsidRPr="0049335F" w:rsidP="0049335F">
      <w:pPr>
        <w:pStyle w:val="Heading1"/>
      </w:pPr>
      <w:bookmarkStart w:id="1" w:name="O_744430"/>
      <w:bookmarkEnd w:id="1"/>
      <w:r w:rsidRPr="0049335F">
        <w:t>Modification History</w:t>
      </w:r>
    </w:p>
    <w:tbl>
      <w:tblPr>
        <w:tblW w:w="0" w:type="auto"/>
        <w:tblLayout w:type="fixed"/>
        <w:tblCellMar>
          <w:left w:w="62" w:type="dxa"/>
          <w:right w:w="62" w:type="dxa"/>
        </w:tblCellMar>
        <w:tblLook w:val="0000"/>
      </w:tblPr>
      <w:tblGrid>
        <w:gridCol w:w="2790"/>
        <w:gridCol w:w="6344"/>
      </w:tblGrid>
      <w:tr w:rsidTr="0049335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335F" w:rsidP="0049335F">
            <w:pPr>
              <w:pStyle w:val="BodyText"/>
            </w:pPr>
            <w:r w:rsidRPr="0049335F">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335F">
            <w:pPr>
              <w:pStyle w:val="BodyText"/>
              <w:rPr>
                <w:lang w:val="en-NZ"/>
              </w:rPr>
            </w:pPr>
            <w:r w:rsidRPr="0049335F">
              <w:rPr>
                <w:rStyle w:val="SpecialBold"/>
              </w:rPr>
              <w:t>Comments</w:t>
            </w:r>
          </w:p>
        </w:tc>
      </w:tr>
      <w:tr w:rsidTr="0049335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335F">
            <w:pPr>
              <w:pStyle w:val="BodyText"/>
              <w:rPr>
                <w:lang w:val="en-NZ"/>
              </w:rPr>
            </w:pPr>
            <w:r w:rsidRPr="0049335F">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335F" w:rsidP="0049335F">
            <w:pPr>
              <w:pStyle w:val="BodyText"/>
            </w:pPr>
            <w:r w:rsidRPr="0049335F">
              <w:t xml:space="preserve">This version was released in </w:t>
            </w:r>
            <w:r w:rsidRPr="0049335F">
              <w:rPr>
                <w:rStyle w:val="Emphasis"/>
              </w:rPr>
              <w:t>HLT Health Training Package release 2.0</w:t>
            </w:r>
            <w:r w:rsidRPr="0049335F">
              <w:t xml:space="preserve"> and meets the requirements of the 2012 Standards for Training Packages.</w:t>
            </w:r>
          </w:p>
          <w:p w:rsidR="00000000" w:rsidRPr="0049335F" w:rsidP="0049335F">
            <w:pPr>
              <w:pStyle w:val="BodyText"/>
            </w:pPr>
            <w:r w:rsidRPr="0049335F">
              <w:t>Minimal changes to the elements and performance criteria.</w:t>
            </w:r>
            <w:r w:rsidRPr="0049335F">
              <w:t xml:space="preserve"> New evidence requirements for assessment including volume and frequency requirements.</w:t>
            </w:r>
          </w:p>
        </w:tc>
      </w:tr>
    </w:tbl>
    <w:p w:rsidR="007B61C2" w:rsidP="0049335F">
      <w:pPr>
        <w:pStyle w:val="BodyText"/>
      </w:pPr>
    </w:p>
    <w:p w:rsidR="007B61C2" w:rsidP="0049335F">
      <w:pPr>
        <w:pStyle w:val="BodyText"/>
      </w:pPr>
    </w:p>
    <w:p w:rsidR="00000000" w:rsidRPr="0049335F" w:rsidP="0049335F">
      <w:pPr>
        <w:pStyle w:val="Heading1"/>
      </w:pPr>
      <w:bookmarkStart w:id="2" w:name="O_744431"/>
      <w:bookmarkEnd w:id="2"/>
      <w:r w:rsidRPr="0049335F">
        <w:t>Application</w:t>
      </w:r>
    </w:p>
    <w:p w:rsidR="00000000" w:rsidRPr="0049335F" w:rsidP="007B61C2">
      <w:pPr>
        <w:pStyle w:val="BodyText"/>
      </w:pPr>
      <w:r w:rsidRPr="0049335F">
        <w:t>This unit describes the skills and knowledge required to prepare for and conduct authorised oral health screening tests within scope of w</w:t>
      </w:r>
      <w:r w:rsidRPr="0049335F">
        <w:t>ork role to identify the need for referral to an oral health practitioner or for additional education or instruction in oral health care.</w:t>
      </w:r>
    </w:p>
    <w:p w:rsidR="00000000" w:rsidRPr="0049335F" w:rsidP="007B61C2">
      <w:pPr>
        <w:pStyle w:val="BodyText"/>
      </w:pPr>
      <w:r w:rsidRPr="0049335F">
        <w:t>This unit applies to workers in a range of health and community service environments where authorised basic oral heal</w:t>
      </w:r>
      <w:r w:rsidRPr="0049335F">
        <w:t>th screening is carried out.</w:t>
      </w:r>
    </w:p>
    <w:p w:rsidR="00000000" w:rsidRPr="007B61C2" w:rsidP="007B61C2">
      <w:pPr>
        <w:pStyle w:val="BodyText"/>
        <w:rPr>
          <w:i/>
        </w:rPr>
      </w:pPr>
      <w:r w:rsidRPr="007B61C2">
        <w:rPr>
          <w:rStyle w:val="Emphasis"/>
        </w:rPr>
        <w:t>The skills in this unit must be applied in accordance with Commonwealth and State/Territory legislation, Australian/New Zealand standards for maintaining infection control, and industry codes of practice.</w:t>
      </w:r>
    </w:p>
    <w:p w:rsidR="00000000" w:rsidRPr="0049335F" w:rsidP="0049335F">
      <w:pPr>
        <w:pStyle w:val="Heading1"/>
      </w:pPr>
      <w:bookmarkStart w:id="3" w:name="O_744435"/>
      <w:bookmarkEnd w:id="3"/>
      <w:r w:rsidRPr="0049335F">
        <w:t>Elem</w:t>
      </w:r>
      <w:r w:rsidRPr="0049335F">
        <w:t>ents and Performance Criteria</w:t>
      </w:r>
    </w:p>
    <w:tbl>
      <w:tblPr>
        <w:tblW w:w="0" w:type="auto"/>
        <w:tblLayout w:type="fixed"/>
        <w:tblCellMar>
          <w:left w:w="62" w:type="dxa"/>
          <w:right w:w="62" w:type="dxa"/>
        </w:tblCellMar>
        <w:tblLook w:val="0000"/>
      </w:tblPr>
      <w:tblGrid>
        <w:gridCol w:w="3232"/>
        <w:gridCol w:w="5669"/>
      </w:tblGrid>
      <w:tr w:rsidTr="0049335F">
        <w:tblPrEx>
          <w:tblW w:w="0" w:type="auto"/>
          <w:tblLayout w:type="fixed"/>
          <w:tblCellMar>
            <w:left w:w="62" w:type="dxa"/>
            <w:right w:w="62" w:type="dxa"/>
          </w:tblCellMar>
          <w:tblLook w:val="0000"/>
        </w:tblPrEx>
        <w:trPr>
          <w:tblHeader/>
        </w:trPr>
        <w:tc>
          <w:tcPr>
            <w:tcW w:w="3232" w:type="dxa"/>
            <w:tcBorders>
              <w:top w:val="nil"/>
              <w:left w:val="nil"/>
              <w:bottom w:val="nil"/>
              <w:right w:val="nil"/>
            </w:tcBorders>
            <w:tcMar>
              <w:top w:w="0" w:type="dxa"/>
              <w:left w:w="62" w:type="dxa"/>
              <w:bottom w:w="0" w:type="dxa"/>
              <w:right w:w="62" w:type="dxa"/>
            </w:tcMar>
            <w:vAlign w:val="center"/>
          </w:tcPr>
          <w:p w:rsidR="00000000" w:rsidRPr="0049335F" w:rsidP="0049335F">
            <w:pPr>
              <w:pStyle w:val="BodyText"/>
            </w:pPr>
            <w:r w:rsidRPr="0049335F">
              <w:rPr>
                <w:rStyle w:val="SpecialBold"/>
              </w:rPr>
              <w:t>ELEMENT</w:t>
            </w:r>
          </w:p>
        </w:tc>
        <w:tc>
          <w:tcPr>
            <w:tcW w:w="5669" w:type="dxa"/>
            <w:tcBorders>
              <w:top w:val="nil"/>
              <w:left w:val="nil"/>
              <w:bottom w:val="nil"/>
              <w:right w:val="nil"/>
            </w:tcBorders>
            <w:tcMar>
              <w:top w:w="0" w:type="dxa"/>
              <w:left w:w="62" w:type="dxa"/>
              <w:bottom w:w="0" w:type="dxa"/>
              <w:right w:w="62" w:type="dxa"/>
            </w:tcMar>
            <w:vAlign w:val="center"/>
          </w:tcPr>
          <w:p w:rsidR="00000000" w:rsidP="0049335F">
            <w:pPr>
              <w:pStyle w:val="BodyText"/>
              <w:rPr>
                <w:lang w:val="en-NZ"/>
              </w:rPr>
            </w:pPr>
            <w:r w:rsidRPr="0049335F">
              <w:rPr>
                <w:rStyle w:val="SpecialBold"/>
              </w:rPr>
              <w:t>PERFORMANCE CRITERIA</w:t>
            </w:r>
          </w:p>
        </w:tc>
      </w:tr>
      <w:tr w:rsidTr="0049335F">
        <w:tblPrEx>
          <w:tblW w:w="0" w:type="auto"/>
          <w:tblLayout w:type="fixed"/>
          <w:tblCellMar>
            <w:left w:w="62" w:type="dxa"/>
            <w:right w:w="62" w:type="dxa"/>
          </w:tblCellMar>
          <w:tblLook w:val="0000"/>
        </w:tblPrEx>
        <w:trPr>
          <w:tblHeader/>
        </w:trPr>
        <w:tc>
          <w:tcPr>
            <w:tcW w:w="3232" w:type="dxa"/>
            <w:tcBorders>
              <w:top w:val="nil"/>
              <w:left w:val="nil"/>
              <w:bottom w:val="nil"/>
              <w:right w:val="nil"/>
            </w:tcBorders>
            <w:tcMar>
              <w:top w:w="0" w:type="dxa"/>
              <w:left w:w="62" w:type="dxa"/>
              <w:bottom w:w="0" w:type="dxa"/>
              <w:right w:w="62" w:type="dxa"/>
            </w:tcMar>
          </w:tcPr>
          <w:p w:rsidR="00000000" w:rsidRPr="0049335F" w:rsidP="0049335F">
            <w:pPr>
              <w:pStyle w:val="BodyText"/>
            </w:pPr>
            <w:r w:rsidRPr="0049335F">
              <w:rPr>
                <w:rStyle w:val="Emphasis"/>
              </w:rPr>
              <w:t>Elements define the essential outcomes</w:t>
            </w:r>
          </w:p>
        </w:tc>
        <w:tc>
          <w:tcPr>
            <w:tcW w:w="5669" w:type="dxa"/>
            <w:tcBorders>
              <w:top w:val="nil"/>
              <w:left w:val="nil"/>
              <w:bottom w:val="nil"/>
              <w:right w:val="nil"/>
            </w:tcBorders>
            <w:tcMar>
              <w:top w:w="0" w:type="dxa"/>
              <w:left w:w="62" w:type="dxa"/>
              <w:bottom w:w="0" w:type="dxa"/>
              <w:right w:w="62" w:type="dxa"/>
            </w:tcMar>
          </w:tcPr>
          <w:p w:rsidR="00000000" w:rsidP="0049335F">
            <w:pPr>
              <w:pStyle w:val="BodyText"/>
              <w:rPr>
                <w:lang w:val="en-NZ"/>
              </w:rPr>
            </w:pPr>
            <w:r w:rsidRPr="0049335F">
              <w:rPr>
                <w:rStyle w:val="Emphasis"/>
              </w:rPr>
              <w:t>Performance criteria specify the level of performance needed to demonstrate achievement of the element</w:t>
            </w:r>
          </w:p>
        </w:tc>
      </w:tr>
      <w:tr w:rsidTr="0049335F">
        <w:tblPrEx>
          <w:tblW w:w="0" w:type="auto"/>
          <w:tblLayout w:type="fixed"/>
          <w:tblCellMar>
            <w:left w:w="62" w:type="dxa"/>
            <w:right w:w="62" w:type="dxa"/>
          </w:tblCellMar>
          <w:tblLook w:val="0000"/>
        </w:tblPrEx>
        <w:tc>
          <w:tcPr>
            <w:tcW w:w="3232" w:type="dxa"/>
            <w:tcBorders>
              <w:top w:val="nil"/>
              <w:left w:val="nil"/>
              <w:bottom w:val="nil"/>
              <w:right w:val="nil"/>
            </w:tcBorders>
            <w:tcMar>
              <w:top w:w="0" w:type="dxa"/>
              <w:left w:w="62" w:type="dxa"/>
              <w:bottom w:w="0" w:type="dxa"/>
              <w:right w:w="62" w:type="dxa"/>
            </w:tcMar>
          </w:tcPr>
          <w:p w:rsidR="00000000" w:rsidP="0049335F">
            <w:pPr>
              <w:pStyle w:val="BodyText"/>
              <w:rPr>
                <w:lang w:val="en-NZ"/>
              </w:rPr>
            </w:pPr>
            <w:r w:rsidRPr="0049335F">
              <w:t>1. Prepare for and participate in basic routine oral health screening services</w:t>
            </w:r>
          </w:p>
        </w:tc>
        <w:tc>
          <w:tcPr>
            <w:tcW w:w="5669" w:type="dxa"/>
            <w:tcBorders>
              <w:top w:val="nil"/>
              <w:left w:val="nil"/>
              <w:bottom w:val="nil"/>
              <w:right w:val="nil"/>
            </w:tcBorders>
            <w:tcMar>
              <w:top w:w="0" w:type="dxa"/>
              <w:left w:w="62" w:type="dxa"/>
              <w:bottom w:w="0" w:type="dxa"/>
              <w:right w:w="62" w:type="dxa"/>
            </w:tcMar>
          </w:tcPr>
          <w:p w:rsidR="00000000" w:rsidRPr="0049335F" w:rsidP="0049335F">
            <w:pPr>
              <w:pStyle w:val="BodyText"/>
            </w:pPr>
            <w:r w:rsidRPr="0049335F">
              <w:t>1.1 Explain screening procedure and rationale to patient/s, check understanding and obtain consent from patient and/or carer to conduct screening</w:t>
            </w:r>
          </w:p>
          <w:p w:rsidR="00000000" w:rsidRPr="0049335F" w:rsidP="0049335F">
            <w:pPr>
              <w:pStyle w:val="BodyText"/>
            </w:pPr>
            <w:r w:rsidRPr="0049335F">
              <w:t>1.2 Prepare screening materials</w:t>
            </w:r>
            <w:r w:rsidRPr="0049335F">
              <w:t>, instruments and tools</w:t>
            </w:r>
          </w:p>
          <w:p w:rsidR="00000000" w:rsidRPr="0049335F" w:rsidP="0049335F">
            <w:pPr>
              <w:pStyle w:val="BodyText"/>
            </w:pPr>
            <w:r w:rsidRPr="0049335F">
              <w:t xml:space="preserve">1.3 Take into account patient’s ability to self-report and </w:t>
            </w:r>
            <w:r w:rsidRPr="0049335F">
              <w:t xml:space="preserve">select most suitable tools and approach </w:t>
            </w:r>
          </w:p>
          <w:p w:rsidR="00000000" w:rsidRPr="0049335F" w:rsidP="0049335F">
            <w:pPr>
              <w:pStyle w:val="BodyText"/>
            </w:pPr>
            <w:r w:rsidRPr="0049335F">
              <w:t>1.4 Comply with directions of screening tool instructions, guidelines and/or training approved by the oral health sector</w:t>
            </w:r>
          </w:p>
          <w:p w:rsidR="00000000" w:rsidRPr="0049335F" w:rsidP="0049335F">
            <w:pPr>
              <w:pStyle w:val="BodyText"/>
            </w:pPr>
            <w:r w:rsidRPr="0049335F">
              <w:t>1.5 Use scr</w:t>
            </w:r>
            <w:r w:rsidRPr="0049335F">
              <w:t xml:space="preserve">eening tool to question patients about their oral health and take into account specific individual issues </w:t>
            </w:r>
          </w:p>
          <w:p w:rsidR="00000000" w:rsidP="0049335F">
            <w:pPr>
              <w:pStyle w:val="BodyText"/>
              <w:rPr>
                <w:lang w:val="en-NZ"/>
              </w:rPr>
            </w:pPr>
            <w:r w:rsidRPr="0049335F">
              <w:t>1.6 Demonstrate an understanding of existing health  conditions and impacts on oral health</w:t>
            </w:r>
          </w:p>
        </w:tc>
      </w:tr>
      <w:tr w:rsidTr="0049335F">
        <w:tblPrEx>
          <w:tblW w:w="0" w:type="auto"/>
          <w:tblLayout w:type="fixed"/>
          <w:tblCellMar>
            <w:left w:w="62" w:type="dxa"/>
            <w:right w:w="62" w:type="dxa"/>
          </w:tblCellMar>
          <w:tblLook w:val="0000"/>
        </w:tblPrEx>
        <w:tc>
          <w:tcPr>
            <w:tcW w:w="323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69" w:type="dxa"/>
            <w:tcBorders>
              <w:top w:val="nil"/>
              <w:left w:val="nil"/>
              <w:bottom w:val="nil"/>
              <w:right w:val="nil"/>
            </w:tcBorders>
            <w:tcMar>
              <w:top w:w="0" w:type="dxa"/>
              <w:left w:w="62" w:type="dxa"/>
              <w:bottom w:w="0" w:type="dxa"/>
              <w:right w:w="62" w:type="dxa"/>
            </w:tcMar>
          </w:tcPr>
          <w:p w:rsidR="00000000" w:rsidP="0049335F">
            <w:pPr>
              <w:pStyle w:val="BodyText"/>
              <w:rPr>
                <w:lang w:val="en-NZ"/>
              </w:rPr>
            </w:pPr>
          </w:p>
        </w:tc>
      </w:tr>
      <w:tr w:rsidTr="0049335F">
        <w:tblPrEx>
          <w:tblW w:w="0" w:type="auto"/>
          <w:tblLayout w:type="fixed"/>
          <w:tblCellMar>
            <w:left w:w="62" w:type="dxa"/>
            <w:right w:w="62" w:type="dxa"/>
          </w:tblCellMar>
          <w:tblLook w:val="0000"/>
        </w:tblPrEx>
        <w:tc>
          <w:tcPr>
            <w:tcW w:w="3232" w:type="dxa"/>
            <w:tcBorders>
              <w:top w:val="nil"/>
              <w:left w:val="nil"/>
              <w:bottom w:val="nil"/>
              <w:right w:val="nil"/>
            </w:tcBorders>
            <w:tcMar>
              <w:top w:w="0" w:type="dxa"/>
              <w:left w:w="62" w:type="dxa"/>
              <w:bottom w:w="0" w:type="dxa"/>
              <w:right w:w="62" w:type="dxa"/>
            </w:tcMar>
          </w:tcPr>
          <w:p w:rsidR="00000000" w:rsidP="0049335F">
            <w:pPr>
              <w:pStyle w:val="BodyText"/>
              <w:rPr>
                <w:lang w:val="en-NZ"/>
              </w:rPr>
            </w:pPr>
            <w:r w:rsidRPr="0049335F">
              <w:t>2. Follow screening tool questioning, observation and recording requirements</w:t>
            </w:r>
          </w:p>
        </w:tc>
        <w:tc>
          <w:tcPr>
            <w:tcW w:w="5669" w:type="dxa"/>
            <w:tcBorders>
              <w:top w:val="nil"/>
              <w:left w:val="nil"/>
              <w:bottom w:val="nil"/>
              <w:right w:val="nil"/>
            </w:tcBorders>
            <w:tcMar>
              <w:top w:w="0" w:type="dxa"/>
              <w:left w:w="62" w:type="dxa"/>
              <w:bottom w:w="0" w:type="dxa"/>
              <w:right w:w="62" w:type="dxa"/>
            </w:tcMar>
          </w:tcPr>
          <w:p w:rsidR="00000000" w:rsidRPr="0049335F" w:rsidP="0049335F">
            <w:pPr>
              <w:pStyle w:val="BodyText"/>
            </w:pPr>
            <w:r w:rsidRPr="0049335F">
              <w:t>2.1 Record and document observations about patient’s oral health in appropriate format according to tool and organisation guidelines</w:t>
            </w:r>
          </w:p>
          <w:p w:rsidR="00000000" w:rsidRPr="0049335F" w:rsidP="0049335F">
            <w:pPr>
              <w:pStyle w:val="BodyText"/>
            </w:pPr>
            <w:r w:rsidRPr="0049335F">
              <w:t xml:space="preserve">2.2 Consult with other health personnel where </w:t>
            </w:r>
            <w:r w:rsidRPr="0049335F">
              <w:t>necessary to confirm or clarify screening results, and record processes and outcomes</w:t>
            </w:r>
          </w:p>
          <w:p w:rsidR="00000000" w:rsidRPr="0049335F" w:rsidP="0049335F">
            <w:pPr>
              <w:pStyle w:val="BodyText"/>
            </w:pPr>
            <w:r w:rsidRPr="0049335F">
              <w:t>2.3 Interpret findings based on screening results and report results to health practitioner or oral health team</w:t>
            </w:r>
          </w:p>
          <w:p w:rsidR="00000000" w:rsidP="0049335F">
            <w:pPr>
              <w:pStyle w:val="BodyText"/>
              <w:rPr>
                <w:lang w:val="en-NZ"/>
              </w:rPr>
            </w:pPr>
            <w:r w:rsidRPr="0049335F">
              <w:t>2.4 Document reporting processes, use information from pati</w:t>
            </w:r>
            <w:r w:rsidRPr="0049335F">
              <w:t>ent and/or carer and own observations</w:t>
            </w:r>
          </w:p>
        </w:tc>
      </w:tr>
      <w:tr w:rsidTr="0049335F">
        <w:tblPrEx>
          <w:tblW w:w="0" w:type="auto"/>
          <w:tblLayout w:type="fixed"/>
          <w:tblCellMar>
            <w:left w:w="62" w:type="dxa"/>
            <w:right w:w="62" w:type="dxa"/>
          </w:tblCellMar>
          <w:tblLook w:val="0000"/>
        </w:tblPrEx>
        <w:trPr>
          <w:trHeight w:val="1623"/>
        </w:trPr>
        <w:tc>
          <w:tcPr>
            <w:tcW w:w="3232" w:type="dxa"/>
            <w:tcBorders>
              <w:top w:val="nil"/>
              <w:left w:val="nil"/>
              <w:bottom w:val="nil"/>
              <w:right w:val="nil"/>
            </w:tcBorders>
            <w:tcMar>
              <w:top w:w="0" w:type="dxa"/>
              <w:left w:w="62" w:type="dxa"/>
              <w:bottom w:w="0" w:type="dxa"/>
              <w:right w:w="62" w:type="dxa"/>
            </w:tcMar>
          </w:tcPr>
          <w:p w:rsidR="00000000" w:rsidP="0049335F">
            <w:pPr>
              <w:pStyle w:val="BodyText"/>
              <w:rPr>
                <w:lang w:val="en-NZ"/>
              </w:rPr>
            </w:pPr>
            <w:r w:rsidRPr="0049335F">
              <w:t>3. Review screening process and referral outcomes</w:t>
            </w:r>
          </w:p>
        </w:tc>
        <w:tc>
          <w:tcPr>
            <w:tcW w:w="5669" w:type="dxa"/>
            <w:tcBorders>
              <w:top w:val="nil"/>
              <w:left w:val="nil"/>
              <w:bottom w:val="nil"/>
              <w:right w:val="nil"/>
            </w:tcBorders>
            <w:tcMar>
              <w:top w:w="0" w:type="dxa"/>
              <w:left w:w="62" w:type="dxa"/>
              <w:bottom w:w="0" w:type="dxa"/>
              <w:right w:w="62" w:type="dxa"/>
            </w:tcMar>
          </w:tcPr>
          <w:p w:rsidR="00000000" w:rsidRPr="0049335F" w:rsidP="0049335F">
            <w:pPr>
              <w:pStyle w:val="BodyText"/>
            </w:pPr>
          </w:p>
          <w:p w:rsidR="00000000" w:rsidRPr="0049335F" w:rsidP="0049335F">
            <w:pPr>
              <w:pStyle w:val="BodyText"/>
            </w:pPr>
            <w:r w:rsidRPr="0049335F">
              <w:t>3.1 Address  identified needs for oral health education and/or assessment in consultation with others and refer where necessary</w:t>
            </w:r>
          </w:p>
          <w:p w:rsidR="00000000" w:rsidRPr="0049335F" w:rsidP="0049335F">
            <w:pPr>
              <w:pStyle w:val="BodyText"/>
            </w:pPr>
            <w:r w:rsidRPr="0049335F">
              <w:t>3.2 Where appropriate, discuss with pa</w:t>
            </w:r>
            <w:r w:rsidRPr="0049335F">
              <w:t>tients and other relevant stakeholders any issues or obstacles relating to referrals made</w:t>
            </w:r>
          </w:p>
          <w:p w:rsidR="00000000" w:rsidRPr="0049335F" w:rsidP="0049335F">
            <w:pPr>
              <w:pStyle w:val="BodyText"/>
            </w:pPr>
            <w:r w:rsidRPr="0049335F">
              <w:t>3.3 Where screening was unsuccessful report and follow up appropriately</w:t>
            </w:r>
          </w:p>
          <w:p w:rsidR="00000000" w:rsidRPr="0049335F" w:rsidP="0049335F">
            <w:pPr>
              <w:pStyle w:val="BodyText"/>
            </w:pPr>
            <w:r w:rsidRPr="0049335F">
              <w:t>3.4 Clarify screening effectiveness by obtaining feedback from patients and other relevant sta</w:t>
            </w:r>
            <w:r w:rsidRPr="0049335F">
              <w:t>keholders and identify any issues in own use of screening tool/s</w:t>
            </w:r>
          </w:p>
        </w:tc>
      </w:tr>
    </w:tbl>
    <w:p w:rsidR="007B61C2" w:rsidP="0049335F">
      <w:pPr>
        <w:pStyle w:val="BodyText"/>
      </w:pPr>
    </w:p>
    <w:p w:rsidR="007B61C2" w:rsidP="0049335F">
      <w:pPr>
        <w:pStyle w:val="BodyText"/>
      </w:pPr>
    </w:p>
    <w:p w:rsidR="00000000" w:rsidRPr="0049335F" w:rsidP="0049335F">
      <w:pPr>
        <w:pStyle w:val="Heading1"/>
      </w:pPr>
      <w:bookmarkStart w:id="4" w:name="O_744436"/>
      <w:bookmarkEnd w:id="4"/>
      <w:r w:rsidRPr="0049335F">
        <w:t>Foundation Skills</w:t>
      </w:r>
    </w:p>
    <w:tbl>
      <w:tblPr>
        <w:tblW w:w="0" w:type="auto"/>
        <w:tblLayout w:type="fixed"/>
        <w:tblCellMar>
          <w:left w:w="62" w:type="dxa"/>
          <w:right w:w="62" w:type="dxa"/>
        </w:tblCellMar>
        <w:tblLook w:val="0000"/>
      </w:tblPr>
      <w:tblGrid>
        <w:gridCol w:w="8902"/>
      </w:tblGrid>
      <w:tr w:rsidTr="0049335F">
        <w:tblPrEx>
          <w:tblW w:w="0" w:type="auto"/>
          <w:tblLayout w:type="fixed"/>
          <w:tblCellMar>
            <w:left w:w="62" w:type="dxa"/>
            <w:right w:w="62" w:type="dxa"/>
          </w:tblCellMar>
          <w:tblLook w:val="0000"/>
        </w:tblPrEx>
        <w:tc>
          <w:tcPr>
            <w:tcW w:w="8902" w:type="dxa"/>
            <w:tcBorders>
              <w:top w:val="nil"/>
              <w:left w:val="nil"/>
              <w:bottom w:val="nil"/>
              <w:right w:val="nil"/>
            </w:tcBorders>
            <w:tcMar>
              <w:top w:w="0" w:type="dxa"/>
              <w:left w:w="62" w:type="dxa"/>
              <w:bottom w:w="0" w:type="dxa"/>
              <w:right w:w="62" w:type="dxa"/>
            </w:tcMar>
          </w:tcPr>
          <w:p w:rsidR="00000000" w:rsidRPr="0049335F" w:rsidP="0049335F">
            <w:pPr>
              <w:pStyle w:val="BodyText"/>
            </w:pPr>
            <w:r w:rsidRPr="0049335F">
              <w:rPr>
                <w:rStyle w:val="Emphasis"/>
              </w:rPr>
              <w:t xml:space="preserve"> The Foundation Skills describe those required skills (language, literacy, numeracy and employment skills) that are essential to performance.</w:t>
            </w:r>
          </w:p>
        </w:tc>
      </w:tr>
    </w:tbl>
    <w:p w:rsidR="00000000" w:rsidRPr="0049335F" w:rsidP="0049335F">
      <w:pPr>
        <w:pStyle w:val="BodyText"/>
      </w:pPr>
    </w:p>
    <w:p w:rsidR="00000000" w:rsidRPr="0049335F" w:rsidP="007B61C2">
      <w:pPr>
        <w:pStyle w:val="BodyText"/>
      </w:pPr>
      <w:r w:rsidRPr="0049335F">
        <w:t>Foundation skills essential to performance are explicit in the performance criteria of this unit of competency.</w:t>
      </w:r>
    </w:p>
    <w:p w:rsidR="00000000" w:rsidRPr="0049335F" w:rsidP="0049335F">
      <w:pPr>
        <w:pStyle w:val="Heading1"/>
      </w:pPr>
      <w:bookmarkStart w:id="5" w:name="O_744438"/>
      <w:bookmarkEnd w:id="5"/>
      <w:r w:rsidRPr="0049335F">
        <w:t>Unit Mapping Information</w:t>
      </w:r>
    </w:p>
    <w:p w:rsidR="00000000" w:rsidRPr="0049335F" w:rsidP="007B61C2">
      <w:pPr>
        <w:pStyle w:val="BodyText"/>
      </w:pPr>
      <w:r w:rsidRPr="0049335F">
        <w:t xml:space="preserve">No equivalent unit. </w:t>
      </w:r>
    </w:p>
    <w:p w:rsidR="00000000" w:rsidRPr="0049335F" w:rsidP="0049335F">
      <w:pPr>
        <w:pStyle w:val="Heading1"/>
      </w:pPr>
      <w:bookmarkStart w:id="6" w:name="O_744445"/>
      <w:bookmarkEnd w:id="6"/>
      <w:r w:rsidRPr="0049335F">
        <w:t>Links</w:t>
      </w:r>
    </w:p>
    <w:p w:rsidR="00000000" w:rsidRPr="0049335F" w:rsidP="007B61C2">
      <w:pPr>
        <w:pStyle w:val="BodyText"/>
      </w:pPr>
      <w:r w:rsidRPr="0049335F">
        <w:t>Companion Volume implementation guides are found in VETNet</w:t>
      </w:r>
      <w:r w:rsidRPr="0049335F">
        <w:t xml:space="preserve"> - </w:t>
      </w:r>
      <w:r>
        <w:fldChar w:fldCharType="begin"/>
      </w:r>
      <w:r>
        <w:instrText xml:space="preserve"> HYPERLINK "https://vetnet.gov.au/Pages/TrainingDocs.aspx?q=ced1390f-48d9-4ab0-bd50-b015e5485705" </w:instrText>
      </w:r>
      <w:r>
        <w:fldChar w:fldCharType="separate"/>
      </w:r>
      <w:r w:rsidRPr="00417024">
        <w:rPr>
          <w:rStyle w:val="Hyperlink"/>
        </w:rPr>
        <w:t>https://vetnet.gov.au/Pages/TrainingDocs.aspx?q=ced1390f-48d9-4ab0-bd50-b015e5485705</w:t>
      </w:r>
      <w:r>
        <w:fldChar w:fldCharType="end"/>
      </w:r>
    </w:p>
    <w:p w:rsidR="00000000" w:rsidRPr="0049335F" w:rsidP="007B61C2">
      <w:pPr>
        <w:pStyle w:val="BodyText"/>
        <w:sectPr w:rsidSect="0049335F">
          <w:headerReference w:type="default" r:id="rId10"/>
          <w:footerReference w:type="default" r:id="rId11"/>
          <w:pgSz w:w="11908" w:h="16833"/>
          <w:pgMar w:top="1702" w:right="1418" w:bottom="1702" w:left="1418" w:header="992" w:footer="992" w:gutter="0"/>
          <w:cols w:space="720"/>
          <w:noEndnote/>
          <w:docGrid w:linePitch="299"/>
        </w:sectPr>
      </w:pPr>
    </w:p>
    <w:p w:rsidR="00000000" w:rsidRPr="0049335F" w:rsidP="0049335F">
      <w:pPr>
        <w:pStyle w:val="SuperHeading"/>
      </w:pPr>
      <w:r w:rsidRPr="0049335F">
        <w:t>Assessment Requirements for HLTOHC005 Use basic oral health screening tools</w:t>
      </w:r>
    </w:p>
    <w:p w:rsidR="00000000" w:rsidRPr="0049335F" w:rsidP="0049335F">
      <w:pPr>
        <w:pStyle w:val="Heading1"/>
      </w:pPr>
      <w:bookmarkStart w:id="7" w:name="O_744440"/>
      <w:bookmarkEnd w:id="7"/>
      <w:r w:rsidRPr="0049335F">
        <w:t>Modification History</w:t>
      </w:r>
    </w:p>
    <w:tbl>
      <w:tblPr>
        <w:tblW w:w="0" w:type="auto"/>
        <w:tblLayout w:type="fixed"/>
        <w:tblCellMar>
          <w:left w:w="62" w:type="dxa"/>
          <w:right w:w="62" w:type="dxa"/>
        </w:tblCellMar>
        <w:tblLook w:val="0000"/>
      </w:tblPr>
      <w:tblGrid>
        <w:gridCol w:w="2790"/>
        <w:gridCol w:w="6344"/>
      </w:tblGrid>
      <w:tr w:rsidTr="0049335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335F" w:rsidP="0049335F">
            <w:pPr>
              <w:pStyle w:val="BodyText"/>
            </w:pPr>
            <w:r w:rsidRPr="0049335F">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335F">
            <w:pPr>
              <w:pStyle w:val="BodyText"/>
              <w:rPr>
                <w:lang w:val="en-NZ"/>
              </w:rPr>
            </w:pPr>
            <w:r w:rsidRPr="0049335F">
              <w:rPr>
                <w:rStyle w:val="SpecialBold"/>
              </w:rPr>
              <w:t>Comments</w:t>
            </w:r>
          </w:p>
        </w:tc>
      </w:tr>
      <w:tr w:rsidTr="0049335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335F">
            <w:pPr>
              <w:pStyle w:val="BodyText"/>
              <w:rPr>
                <w:lang w:val="en-NZ"/>
              </w:rPr>
            </w:pPr>
            <w:r w:rsidRPr="0049335F">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335F" w:rsidP="0049335F">
            <w:pPr>
              <w:pStyle w:val="BodyText"/>
            </w:pPr>
            <w:r w:rsidRPr="0049335F">
              <w:t xml:space="preserve">This version was released in </w:t>
            </w:r>
            <w:r w:rsidRPr="0049335F">
              <w:rPr>
                <w:rStyle w:val="Emphasis"/>
              </w:rPr>
              <w:t>HLT Health Training Package release 2.0</w:t>
            </w:r>
            <w:r w:rsidRPr="0049335F">
              <w:t xml:space="preserve"> and meets the requirements of the 2012 Standards for Training Packages.</w:t>
            </w:r>
          </w:p>
          <w:p w:rsidR="00000000" w:rsidRPr="0049335F" w:rsidP="0049335F">
            <w:pPr>
              <w:pStyle w:val="BodyText"/>
            </w:pPr>
            <w:r w:rsidRPr="0049335F">
              <w:t>Minimal changes to the elements and performance criteria. New evidence requirements for assessment including volume and frequency requirements.</w:t>
            </w:r>
          </w:p>
        </w:tc>
      </w:tr>
    </w:tbl>
    <w:p w:rsidR="007B61C2" w:rsidP="0049335F">
      <w:pPr>
        <w:pStyle w:val="BodyText"/>
      </w:pPr>
    </w:p>
    <w:p w:rsidR="007B61C2" w:rsidP="0049335F">
      <w:pPr>
        <w:pStyle w:val="BodyText"/>
      </w:pPr>
    </w:p>
    <w:p w:rsidR="00000000" w:rsidRPr="0049335F" w:rsidP="0049335F">
      <w:pPr>
        <w:pStyle w:val="Heading1"/>
      </w:pPr>
      <w:bookmarkStart w:id="8" w:name="O_744441"/>
      <w:bookmarkEnd w:id="8"/>
      <w:r w:rsidRPr="0049335F">
        <w:t>Performance Evidence</w:t>
      </w:r>
    </w:p>
    <w:p w:rsidR="00000000" w:rsidRPr="0049335F" w:rsidP="007B61C2">
      <w:pPr>
        <w:pStyle w:val="BodyText"/>
      </w:pPr>
      <w:r w:rsidRPr="0049335F">
        <w:t>The candidate must show evidence of the ability to complete tasks outlined in elements and performance criteria of this unit, manage tasks and manage contingencies in the context of the job role. There must be demonstrated evidence that the candidate has c</w:t>
      </w:r>
      <w:r w:rsidRPr="0049335F">
        <w:t>ompleted the following tasks at least once:</w:t>
      </w:r>
    </w:p>
    <w:p w:rsidR="00000000" w:rsidRPr="0049335F" w:rsidP="0049335F">
      <w:pPr>
        <w:pStyle w:val="ListBullet"/>
      </w:pPr>
      <w:r w:rsidRPr="0049335F">
        <w:t>communicated effectively with 5 patients to establish a relationship of trust to provide oral health information, including gaining patient’s understanding of how the oral health screening tools are used</w:t>
      </w:r>
    </w:p>
    <w:p w:rsidR="00000000" w:rsidRPr="0049335F" w:rsidP="0049335F">
      <w:pPr>
        <w:pStyle w:val="ListBullet"/>
      </w:pPr>
      <w:r w:rsidRPr="0049335F">
        <w:t>used re</w:t>
      </w:r>
      <w:r w:rsidRPr="0049335F">
        <w:t>levant endorsed oral health screening tool/s and techniques on 5 different patients, including:</w:t>
      </w:r>
    </w:p>
    <w:p w:rsidR="00000000" w:rsidRPr="0049335F" w:rsidP="0049335F">
      <w:pPr>
        <w:pStyle w:val="ListBullet2"/>
      </w:pPr>
      <w:r w:rsidRPr="0049335F">
        <w:t>interpreting and reporting results</w:t>
      </w:r>
    </w:p>
    <w:p w:rsidR="00000000" w:rsidRPr="0049335F" w:rsidP="0049335F">
      <w:pPr>
        <w:pStyle w:val="ListBullet2"/>
      </w:pPr>
      <w:r w:rsidRPr="0049335F">
        <w:t>documentation of findings</w:t>
      </w:r>
    </w:p>
    <w:p w:rsidR="00000000" w:rsidRPr="0049335F" w:rsidP="0049335F">
      <w:pPr>
        <w:pStyle w:val="ListBullet2"/>
      </w:pPr>
      <w:r w:rsidRPr="0049335F">
        <w:t>referral of patients as required</w:t>
      </w:r>
    </w:p>
    <w:p w:rsidR="00000000" w:rsidRPr="0049335F" w:rsidP="0049335F">
      <w:pPr>
        <w:pStyle w:val="AllowPageBreak"/>
      </w:pPr>
    </w:p>
    <w:p w:rsidR="00000000" w:rsidRPr="0049335F" w:rsidP="0049335F">
      <w:pPr>
        <w:pStyle w:val="Heading1"/>
      </w:pPr>
      <w:bookmarkStart w:id="9" w:name="O_744442"/>
      <w:bookmarkEnd w:id="9"/>
      <w:r w:rsidRPr="0049335F">
        <w:t>Knowledge Evidence</w:t>
      </w:r>
    </w:p>
    <w:p w:rsidR="00000000" w:rsidRPr="0049335F" w:rsidP="007B61C2">
      <w:pPr>
        <w:pStyle w:val="BodyText"/>
      </w:pPr>
      <w:r w:rsidRPr="0049335F">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49335F">
        <w:t>of:</w:t>
      </w:r>
    </w:p>
    <w:p w:rsidR="00000000" w:rsidRPr="0049335F" w:rsidP="0049335F">
      <w:pPr>
        <w:pStyle w:val="ListBullet"/>
      </w:pPr>
      <w:r w:rsidRPr="0049335F">
        <w:t>how to use the relevant endorsed oral health screening tool/s and techniques including:</w:t>
      </w:r>
    </w:p>
    <w:p w:rsidR="00000000" w:rsidRPr="0049335F" w:rsidP="0049335F">
      <w:pPr>
        <w:pStyle w:val="ListBullet2"/>
      </w:pPr>
      <w:r w:rsidRPr="0049335F">
        <w:t xml:space="preserve">preparation of screening tools </w:t>
      </w:r>
    </w:p>
    <w:p w:rsidR="00000000" w:rsidRPr="0049335F" w:rsidP="0049335F">
      <w:pPr>
        <w:pStyle w:val="ListBullet2"/>
      </w:pPr>
      <w:r w:rsidRPr="0049335F">
        <w:t xml:space="preserve">communication strategies to aid in screening instrument questioning </w:t>
      </w:r>
    </w:p>
    <w:p w:rsidR="00000000" w:rsidRPr="0049335F" w:rsidP="0049335F">
      <w:pPr>
        <w:pStyle w:val="ListBullet2"/>
      </w:pPr>
      <w:r w:rsidRPr="0049335F">
        <w:t>evaluation of tool effectiveness</w:t>
      </w:r>
    </w:p>
    <w:p w:rsidR="00000000" w:rsidRPr="0049335F" w:rsidP="0049335F">
      <w:pPr>
        <w:pStyle w:val="ListBullet2"/>
      </w:pPr>
      <w:r w:rsidRPr="0049335F">
        <w:t>follow-up on unsuccessful sc</w:t>
      </w:r>
      <w:r w:rsidRPr="0049335F">
        <w:t>reening</w:t>
      </w:r>
    </w:p>
    <w:p w:rsidR="00000000" w:rsidRPr="0049335F" w:rsidP="0049335F">
      <w:pPr>
        <w:pStyle w:val="ListBullet"/>
      </w:pPr>
      <w:r w:rsidRPr="0049335F">
        <w:t>oral health screening instruments and ways to respond to the results, including:</w:t>
      </w:r>
    </w:p>
    <w:p w:rsidR="00000000" w:rsidRPr="0049335F" w:rsidP="0049335F">
      <w:pPr>
        <w:pStyle w:val="ListBullet2"/>
      </w:pPr>
      <w:r w:rsidRPr="0049335F">
        <w:t>referral pathways and processes</w:t>
      </w:r>
    </w:p>
    <w:p w:rsidR="00000000" w:rsidRPr="0049335F" w:rsidP="0049335F">
      <w:pPr>
        <w:pStyle w:val="ListBullet2"/>
      </w:pPr>
      <w:r w:rsidRPr="0049335F">
        <w:t>screening tools, procedures and associated rationale for use</w:t>
      </w:r>
    </w:p>
    <w:p w:rsidR="00000000" w:rsidRPr="0049335F" w:rsidP="0049335F">
      <w:pPr>
        <w:pStyle w:val="ListBullet2"/>
      </w:pPr>
      <w:r w:rsidRPr="0049335F">
        <w:t>workplace policies, procedures and programs for screening</w:t>
      </w:r>
    </w:p>
    <w:p w:rsidR="00000000" w:rsidRPr="0049335F" w:rsidP="0049335F">
      <w:pPr>
        <w:pStyle w:val="ListBullet"/>
      </w:pPr>
      <w:r w:rsidRPr="0049335F">
        <w:t>relevant state/territory and national government policy, programs and reporting processes for oral health</w:t>
      </w:r>
    </w:p>
    <w:p w:rsidR="00000000" w:rsidRPr="0049335F" w:rsidP="0049335F">
      <w:pPr>
        <w:pStyle w:val="AllowPageBreak"/>
      </w:pPr>
    </w:p>
    <w:p w:rsidR="00000000" w:rsidRPr="0049335F" w:rsidP="0049335F">
      <w:pPr>
        <w:pStyle w:val="Heading1"/>
      </w:pPr>
      <w:bookmarkStart w:id="10" w:name="O_744443"/>
      <w:bookmarkEnd w:id="10"/>
      <w:r w:rsidRPr="0049335F">
        <w:t>Assessment Conditions</w:t>
      </w:r>
    </w:p>
    <w:p w:rsidR="00000000" w:rsidRPr="0049335F" w:rsidP="007B61C2">
      <w:pPr>
        <w:pStyle w:val="BodyText"/>
      </w:pPr>
      <w:r w:rsidRPr="0049335F">
        <w:t>Skills must have been demonstrated in the workplace or in a simulated environment that reflects workplace condi</w:t>
      </w:r>
      <w:r w:rsidRPr="0049335F">
        <w:t>tions. Where simulation is used, it must reflect real working conditions by modelling industry operating conditions and contingencies, as well as, using suitable facilities, equipment and resources.</w:t>
      </w:r>
    </w:p>
    <w:p w:rsidR="00000000" w:rsidRPr="0049335F" w:rsidP="007B61C2">
      <w:pPr>
        <w:pStyle w:val="BodyText"/>
      </w:pPr>
      <w:r w:rsidRPr="0049335F">
        <w:t>Assessors must satisfy the Standards for Registered Trai</w:t>
      </w:r>
      <w:r w:rsidRPr="0049335F">
        <w:t>ning Organisations (RTOs) 2015/AQTF mandatory competency requirements for assessors.</w:t>
      </w:r>
    </w:p>
    <w:p w:rsidR="00000000" w:rsidRPr="0049335F" w:rsidP="0049335F">
      <w:pPr>
        <w:pStyle w:val="Heading1"/>
      </w:pPr>
      <w:bookmarkStart w:id="11" w:name="O_744446"/>
      <w:bookmarkEnd w:id="11"/>
      <w:r w:rsidRPr="0049335F">
        <w:t>Links</w:t>
      </w:r>
    </w:p>
    <w:p w:rsidR="00000000" w:rsidRPr="0049335F" w:rsidP="007B61C2">
      <w:pPr>
        <w:pStyle w:val="BodyText"/>
      </w:pPr>
      <w:r w:rsidRPr="0049335F">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417024">
        <w:rPr>
          <w:rStyle w:val="Hyperlink"/>
        </w:rPr>
        <w:t>https://vetnet.gov.au/Pages/TrainingDocs.aspx?q=ced1390f-48d9-4ab0-bd50-b015e5485705</w:t>
      </w:r>
      <w:r>
        <w:fldChar w:fldCharType="end"/>
      </w:r>
    </w:p>
    <w:p w:rsidR="00000000" w:rsidRPr="0049335F" w:rsidP="0049335F"/>
    <w:sectPr w:rsidSect="0049335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3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35F" w:rsidRPr="007B61C2" w:rsidP="007B61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3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1C2" w:rsidP="004933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B61C2" w:rsidP="0049335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7B61C2" w:rsidP="0049335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35F" w:rsidP="0049335F">
    <w:pPr>
      <w:pStyle w:val="Footer"/>
      <w:framePr w:wrap="around"/>
    </w:pPr>
    <w:r>
      <w:fldChar w:fldCharType="begin"/>
    </w:r>
    <w:r>
      <w:instrText xml:space="preserve"> DOCPROPERTY  Subject  \* MERGEFORMAT </w:instrText>
    </w:r>
    <w:r>
      <w:fldChar w:fldCharType="separate"/>
    </w:r>
    <w:r w:rsidR="007B61C2">
      <w:t>Approved</w:t>
    </w:r>
    <w:r w:rsidR="007B61C2">
      <w:fldChar w:fldCharType="end"/>
    </w:r>
    <w:r>
      <w:tab/>
      <w:t xml:space="preserve">Page </w:t>
    </w:r>
    <w:r>
      <w:fldChar w:fldCharType="begin"/>
    </w:r>
    <w:r>
      <w:instrText xml:space="preserve"> PAGE  \* Arabic  \* MERGEFORMAT </w:instrText>
    </w:r>
    <w:r>
      <w:fldChar w:fldCharType="separate"/>
    </w:r>
    <w:r w:rsidR="007B61C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B61C2">
      <w:rPr>
        <w:noProof/>
      </w:rPr>
      <w:t>4</w:t>
    </w:r>
    <w:r>
      <w:rPr>
        <w:noProof/>
      </w:rPr>
      <w:fldChar w:fldCharType="end"/>
    </w:r>
  </w:p>
  <w:p w:rsidR="0049335F" w:rsidP="0049335F">
    <w:pPr>
      <w:pStyle w:val="Footer"/>
      <w:framePr w:wrap="around"/>
    </w:pPr>
    <w:r>
      <w:t xml:space="preserve">© Commonwealth of Australia, </w:t>
    </w:r>
    <w:r>
      <w:fldChar w:fldCharType="begin"/>
    </w:r>
    <w:r>
      <w:instrText xml:space="preserve"> DATE  \@ "yyyy"  \* MERGEFORMAT </w:instrText>
    </w:r>
    <w:r>
      <w:fldChar w:fldCharType="separate"/>
    </w:r>
    <w:r w:rsidR="007B61C2">
      <w:rPr>
        <w:noProof/>
      </w:rPr>
      <w:t>2025</w:t>
    </w:r>
    <w:r>
      <w:fldChar w:fldCharType="end"/>
    </w:r>
    <w:r>
      <w:tab/>
    </w:r>
    <w:r>
      <w:fldChar w:fldCharType="begin"/>
    </w:r>
    <w:r>
      <w:instrText xml:space="preserve"> DOCPROPERTY  Author  \* MERGEFORMAT </w:instrText>
    </w:r>
    <w:r>
      <w:fldChar w:fldCharType="separate"/>
    </w:r>
    <w:r w:rsidR="007B61C2">
      <w:t>HumanAbility</w:t>
    </w:r>
    <w:r w:rsidR="007B61C2">
      <w:fldChar w:fldCharType="end"/>
    </w:r>
  </w:p>
  <w:p w:rsidR="0049335F" w:rsidP="004933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3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1C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9335F" w:rsidRPr="007B61C2" w:rsidP="007B61C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3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1C2" w:rsidRPr="002D2AF8" w:rsidP="0049335F">
    <w:pPr>
      <w:pStyle w:val="Header"/>
      <w:framePr w:wrap="around"/>
    </w:pPr>
    <w:r>
      <w:fldChar w:fldCharType="begin"/>
    </w:r>
    <w:r>
      <w:instrText xml:space="preserve"> TITLE   \* MERGEFORMAT </w:instrText>
    </w:r>
    <w:r>
      <w:fldChar w:fldCharType="separate"/>
    </w:r>
    <w:r>
      <w:t>HLTOHC005 Use basic oral health screening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B61C2" w:rsidP="0049335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35F" w:rsidRPr="002D2AF8" w:rsidP="0049335F">
    <w:pPr>
      <w:pStyle w:val="Header"/>
      <w:framePr w:wrap="around"/>
    </w:pPr>
    <w:r>
      <w:fldChar w:fldCharType="begin"/>
    </w:r>
    <w:r>
      <w:instrText xml:space="preserve"> TITLE   \* MERGEFORMAT </w:instrText>
    </w:r>
    <w:r>
      <w:fldChar w:fldCharType="separate"/>
    </w:r>
    <w:r w:rsidR="007B61C2">
      <w:t>HLTOHC005 Use basic oral health screening tools</w:t>
    </w:r>
    <w:r w:rsidR="007B61C2">
      <w:fldChar w:fldCharType="end"/>
    </w:r>
    <w:r>
      <w:tab/>
      <w:t xml:space="preserve">Date this document was generated: </w:t>
    </w:r>
    <w:r>
      <w:fldChar w:fldCharType="begin"/>
    </w:r>
    <w:r>
      <w:instrText xml:space="preserve"> CREATEDATE  \@ "d MMMM yyyy"  \* MERGEFORMAT </w:instrText>
    </w:r>
    <w:r>
      <w:fldChar w:fldCharType="separate"/>
    </w:r>
    <w:r w:rsidR="007B61C2">
      <w:rPr>
        <w:noProof/>
      </w:rPr>
      <w:t>2 March 2025</w:t>
    </w:r>
    <w:r>
      <w:fldChar w:fldCharType="end"/>
    </w:r>
  </w:p>
  <w:p w:rsidR="0049335F" w:rsidP="004933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A300C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1057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E3AE7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33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335F"/>
    <w:pPr>
      <w:spacing w:before="360" w:after="60"/>
      <w:outlineLvl w:val="0"/>
    </w:pPr>
    <w:rPr>
      <w:sz w:val="32"/>
    </w:rPr>
  </w:style>
  <w:style w:type="paragraph" w:styleId="Heading2">
    <w:name w:val="heading 2"/>
    <w:basedOn w:val="HeadingBase"/>
    <w:next w:val="BodyText"/>
    <w:link w:val="Heading2Char"/>
    <w:qFormat/>
    <w:rsid w:val="0049335F"/>
    <w:pPr>
      <w:keepLines/>
      <w:spacing w:before="240" w:after="120"/>
      <w:outlineLvl w:val="1"/>
    </w:pPr>
    <w:rPr>
      <w:sz w:val="28"/>
      <w:szCs w:val="40"/>
    </w:rPr>
  </w:style>
  <w:style w:type="paragraph" w:styleId="Heading3">
    <w:name w:val="heading 3"/>
    <w:basedOn w:val="HeadingBase"/>
    <w:next w:val="BodyText"/>
    <w:link w:val="Heading3Char"/>
    <w:qFormat/>
    <w:rsid w:val="0049335F"/>
    <w:pPr>
      <w:spacing w:before="180" w:after="120"/>
      <w:outlineLvl w:val="2"/>
    </w:pPr>
    <w:rPr>
      <w:spacing w:val="-10"/>
      <w:kern w:val="32"/>
    </w:rPr>
  </w:style>
  <w:style w:type="paragraph" w:styleId="Heading4">
    <w:name w:val="heading 4"/>
    <w:basedOn w:val="HeadingBase"/>
    <w:next w:val="BodyText"/>
    <w:link w:val="Heading4Char"/>
    <w:qFormat/>
    <w:rsid w:val="0049335F"/>
    <w:pPr>
      <w:spacing w:before="160" w:after="120"/>
      <w:outlineLvl w:val="3"/>
    </w:pPr>
    <w:rPr>
      <w:sz w:val="22"/>
    </w:rPr>
  </w:style>
  <w:style w:type="paragraph" w:styleId="Heading5">
    <w:name w:val="heading 5"/>
    <w:basedOn w:val="HeadingBase"/>
    <w:next w:val="Normal"/>
    <w:link w:val="Heading5Char"/>
    <w:qFormat/>
    <w:rsid w:val="0049335F"/>
    <w:pPr>
      <w:spacing w:before="80"/>
      <w:outlineLvl w:val="4"/>
    </w:pPr>
    <w:rPr>
      <w:color w:val="918585"/>
      <w:sz w:val="20"/>
    </w:rPr>
  </w:style>
  <w:style w:type="paragraph" w:styleId="Heading6">
    <w:name w:val="heading 6"/>
    <w:basedOn w:val="HeadingBase"/>
    <w:next w:val="Normal"/>
    <w:link w:val="Heading6Char"/>
    <w:qFormat/>
    <w:rsid w:val="0049335F"/>
    <w:pPr>
      <w:spacing w:before="60"/>
      <w:outlineLvl w:val="5"/>
    </w:pPr>
    <w:rPr>
      <w:color w:val="918585"/>
      <w:sz w:val="20"/>
    </w:rPr>
  </w:style>
  <w:style w:type="paragraph" w:styleId="Heading7">
    <w:name w:val="heading 7"/>
    <w:basedOn w:val="Normal"/>
    <w:next w:val="Normal"/>
    <w:link w:val="Heading7Char"/>
    <w:qFormat/>
    <w:rsid w:val="0049335F"/>
    <w:pPr>
      <w:ind w:left="720"/>
      <w:outlineLvl w:val="6"/>
    </w:pPr>
    <w:rPr>
      <w:i/>
    </w:rPr>
  </w:style>
  <w:style w:type="paragraph" w:styleId="Heading8">
    <w:name w:val="heading 8"/>
    <w:basedOn w:val="Normal"/>
    <w:next w:val="Normal"/>
    <w:link w:val="Heading8Char"/>
    <w:qFormat/>
    <w:rsid w:val="0049335F"/>
    <w:pPr>
      <w:ind w:left="720"/>
      <w:outlineLvl w:val="7"/>
    </w:pPr>
    <w:rPr>
      <w:i/>
    </w:rPr>
  </w:style>
  <w:style w:type="paragraph" w:styleId="Heading9">
    <w:name w:val="heading 9"/>
    <w:basedOn w:val="Normal"/>
    <w:next w:val="Normal"/>
    <w:link w:val="Heading9Char"/>
    <w:qFormat/>
    <w:rsid w:val="0049335F"/>
    <w:pPr>
      <w:ind w:left="720"/>
      <w:outlineLvl w:val="8"/>
    </w:pPr>
    <w:rPr>
      <w:i/>
    </w:rPr>
  </w:style>
  <w:style w:type="character" w:default="1" w:styleId="DefaultParagraphFont">
    <w:name w:val="Default Paragraph Font"/>
    <w:uiPriority w:val="1"/>
    <w:unhideWhenUsed/>
    <w:rsid w:val="004933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335F"/>
  </w:style>
  <w:style w:type="character" w:customStyle="1" w:styleId="Heading1Char">
    <w:name w:val="Heading 1 Char"/>
    <w:basedOn w:val="DefaultParagraphFont"/>
    <w:link w:val="Heading1"/>
    <w:rsid w:val="0049335F"/>
    <w:rPr>
      <w:rFonts w:ascii="Times New Roman" w:eastAsia="Times New Roman" w:hAnsi="Times New Roman" w:cs="Times New Roman"/>
      <w:b/>
      <w:sz w:val="32"/>
      <w:szCs w:val="20"/>
      <w:lang w:eastAsia="en-US"/>
    </w:rPr>
  </w:style>
  <w:style w:type="paragraph" w:styleId="BodyText">
    <w:name w:val="Body Text"/>
    <w:basedOn w:val="Normal"/>
    <w:link w:val="BodyTextChar"/>
    <w:rsid w:val="004933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9335F"/>
    <w:rPr>
      <w:rFonts w:ascii="Times New Roman" w:eastAsia="Times New Roman" w:hAnsi="Times New Roman" w:cs="Times New Roman"/>
      <w:sz w:val="24"/>
      <w:lang w:eastAsia="en-US"/>
    </w:rPr>
  </w:style>
  <w:style w:type="paragraph" w:styleId="ListBullet">
    <w:name w:val="List Bullet"/>
    <w:basedOn w:val="List"/>
    <w:rsid w:val="0049335F"/>
    <w:pPr>
      <w:numPr>
        <w:numId w:val="12"/>
      </w:numPr>
      <w:tabs>
        <w:tab w:val="clear" w:pos="340"/>
      </w:tabs>
      <w:spacing w:before="40" w:after="40"/>
    </w:pPr>
  </w:style>
  <w:style w:type="character" w:customStyle="1" w:styleId="SpecialBold">
    <w:name w:val="Special Bold"/>
    <w:basedOn w:val="DefaultParagraphFont"/>
    <w:rsid w:val="0049335F"/>
    <w:rPr>
      <w:b/>
      <w:spacing w:val="0"/>
    </w:rPr>
  </w:style>
  <w:style w:type="paragraph" w:styleId="ListBullet2">
    <w:name w:val="List Bullet 2"/>
    <w:basedOn w:val="List2"/>
    <w:rsid w:val="0049335F"/>
    <w:pPr>
      <w:numPr>
        <w:numId w:val="13"/>
      </w:numPr>
      <w:tabs>
        <w:tab w:val="clear" w:pos="680"/>
      </w:tabs>
    </w:pPr>
  </w:style>
  <w:style w:type="character" w:styleId="Emphasis">
    <w:name w:val="Emphasis"/>
    <w:basedOn w:val="DefaultParagraphFont"/>
    <w:qFormat/>
    <w:rsid w:val="0049335F"/>
    <w:rPr>
      <w:i/>
    </w:rPr>
  </w:style>
  <w:style w:type="paragraph" w:customStyle="1" w:styleId="SuperHeading">
    <w:name w:val="SuperHeading"/>
    <w:basedOn w:val="Normal"/>
    <w:rsid w:val="0049335F"/>
    <w:pPr>
      <w:spacing w:before="240" w:after="120"/>
      <w:outlineLvl w:val="0"/>
    </w:pPr>
    <w:rPr>
      <w:rFonts w:ascii="Times New Roman" w:hAnsi="Times New Roman"/>
      <w:b/>
      <w:sz w:val="32"/>
    </w:rPr>
  </w:style>
  <w:style w:type="paragraph" w:customStyle="1" w:styleId="AllowPageBreak">
    <w:name w:val="AllowPageBreak"/>
    <w:rsid w:val="004933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933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33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33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33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33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33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33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335F"/>
    <w:rPr>
      <w:rFonts w:ascii="Courier New" w:eastAsia="Times New Roman" w:hAnsi="Courier New" w:cs="Times New Roman"/>
      <w:i/>
      <w:szCs w:val="20"/>
      <w:lang w:eastAsia="en-US"/>
    </w:rPr>
  </w:style>
  <w:style w:type="paragraph" w:customStyle="1" w:styleId="HeadingBase">
    <w:name w:val="Heading Base"/>
    <w:rsid w:val="004933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335F"/>
    <w:pPr>
      <w:tabs>
        <w:tab w:val="right" w:leader="dot" w:pos="9072"/>
      </w:tabs>
      <w:ind w:left="567"/>
    </w:pPr>
    <w:rPr>
      <w:szCs w:val="22"/>
    </w:rPr>
  </w:style>
  <w:style w:type="paragraph" w:customStyle="1" w:styleId="TOCBase">
    <w:name w:val="TOC Base"/>
    <w:rsid w:val="004933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335F"/>
    <w:pPr>
      <w:tabs>
        <w:tab w:val="right" w:leader="dot" w:pos="9072"/>
      </w:tabs>
      <w:spacing w:before="40" w:after="40"/>
      <w:ind w:left="284"/>
    </w:pPr>
    <w:rPr>
      <w:rFonts w:ascii="Times New Roman" w:hAnsi="Times New Roman"/>
    </w:rPr>
  </w:style>
  <w:style w:type="paragraph" w:styleId="TOC1">
    <w:name w:val="toc 1"/>
    <w:basedOn w:val="TOCBase"/>
    <w:next w:val="Normal"/>
    <w:rsid w:val="004933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33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335F"/>
    <w:rPr>
      <w:rFonts w:ascii="Times New Roman" w:eastAsia="Times New Roman" w:hAnsi="Times New Roman" w:cs="Times New Roman"/>
      <w:sz w:val="16"/>
      <w:lang w:eastAsia="en-US"/>
    </w:rPr>
  </w:style>
  <w:style w:type="paragraph" w:styleId="Title">
    <w:name w:val="Title"/>
    <w:basedOn w:val="HeadingBase"/>
    <w:link w:val="TitleChar"/>
    <w:qFormat/>
    <w:rsid w:val="0049335F"/>
    <w:pPr>
      <w:spacing w:before="5040"/>
      <w:jc w:val="center"/>
    </w:pPr>
    <w:rPr>
      <w:sz w:val="48"/>
      <w:szCs w:val="72"/>
      <w:lang w:val="en-US"/>
    </w:rPr>
  </w:style>
  <w:style w:type="character" w:customStyle="1" w:styleId="TitleChar">
    <w:name w:val="Title Char"/>
    <w:basedOn w:val="DefaultParagraphFont"/>
    <w:link w:val="Title"/>
    <w:rsid w:val="004933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335F"/>
    <w:pPr>
      <w:tabs>
        <w:tab w:val="left" w:pos="3600"/>
        <w:tab w:val="left" w:pos="3958"/>
      </w:tabs>
    </w:pPr>
  </w:style>
  <w:style w:type="paragraph" w:styleId="List">
    <w:name w:val="List"/>
    <w:basedOn w:val="BodyText"/>
    <w:next w:val="BodyText"/>
    <w:rsid w:val="0049335F"/>
    <w:pPr>
      <w:tabs>
        <w:tab w:val="left" w:pos="340"/>
      </w:tabs>
      <w:spacing w:before="60" w:after="60"/>
      <w:ind w:left="340" w:hanging="340"/>
    </w:pPr>
  </w:style>
  <w:style w:type="paragraph" w:customStyle="1" w:styleId="Note">
    <w:name w:val="Note"/>
    <w:basedOn w:val="BodyText"/>
    <w:rsid w:val="004933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335F"/>
    <w:pPr>
      <w:framePr w:wrap="auto" w:hAnchor="text" w:y="6049"/>
    </w:pPr>
    <w:rPr>
      <w:color w:val="000000"/>
      <w:sz w:val="40"/>
    </w:rPr>
  </w:style>
  <w:style w:type="paragraph" w:customStyle="1" w:styleId="TOCTitle">
    <w:name w:val="TOCTitle"/>
    <w:basedOn w:val="Heading1"/>
    <w:rsid w:val="0049335F"/>
    <w:pPr>
      <w:spacing w:after="240"/>
      <w:jc w:val="center"/>
      <w:outlineLvl w:val="9"/>
    </w:pPr>
    <w:rPr>
      <w:caps/>
    </w:rPr>
  </w:style>
  <w:style w:type="paragraph" w:customStyle="1" w:styleId="Version">
    <w:name w:val="Version"/>
    <w:rsid w:val="004933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9335F"/>
    <w:pPr>
      <w:keepNext w:val="0"/>
      <w:tabs>
        <w:tab w:val="right" w:pos="4176"/>
      </w:tabs>
      <w:ind w:left="198" w:hanging="198"/>
    </w:pPr>
    <w:rPr>
      <w:rFonts w:ascii="Garamond" w:hAnsi="Garamond"/>
    </w:rPr>
  </w:style>
  <w:style w:type="paragraph" w:styleId="IndexHeading">
    <w:name w:val="index heading"/>
    <w:basedOn w:val="Normal"/>
    <w:next w:val="Index1"/>
    <w:semiHidden/>
    <w:rsid w:val="0049335F"/>
    <w:pPr>
      <w:spacing w:before="120" w:after="120"/>
    </w:pPr>
    <w:rPr>
      <w:rFonts w:ascii="Arial" w:hAnsi="Arial"/>
      <w:b/>
      <w:color w:val="918585"/>
      <w:sz w:val="24"/>
    </w:rPr>
  </w:style>
  <w:style w:type="paragraph" w:styleId="Header">
    <w:name w:val="header"/>
    <w:basedOn w:val="Normal"/>
    <w:link w:val="HeaderChar"/>
    <w:rsid w:val="004933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335F"/>
    <w:rPr>
      <w:rFonts w:ascii="Times New Roman" w:eastAsia="Times New Roman" w:hAnsi="Times New Roman" w:cs="Times New Roman"/>
      <w:sz w:val="16"/>
      <w:szCs w:val="20"/>
      <w:lang w:val="en-GB" w:eastAsia="en-US"/>
    </w:rPr>
  </w:style>
  <w:style w:type="paragraph" w:customStyle="1" w:styleId="Chapter">
    <w:name w:val="Chapter"/>
    <w:basedOn w:val="Normal"/>
    <w:rsid w:val="0049335F"/>
    <w:pPr>
      <w:spacing w:before="240"/>
    </w:pPr>
    <w:rPr>
      <w:rFonts w:ascii="Times New Roman" w:hAnsi="Times New Roman"/>
      <w:smallCaps/>
      <w:spacing w:val="80"/>
      <w:sz w:val="28"/>
    </w:rPr>
  </w:style>
  <w:style w:type="paragraph" w:customStyle="1" w:styleId="InChapter">
    <w:name w:val="InChapter"/>
    <w:basedOn w:val="Heading3"/>
    <w:rsid w:val="0049335F"/>
    <w:pPr>
      <w:spacing w:after="240"/>
      <w:outlineLvl w:val="9"/>
    </w:pPr>
    <w:rPr>
      <w:noProof/>
    </w:rPr>
  </w:style>
  <w:style w:type="paragraph" w:styleId="Index2">
    <w:name w:val="index 2"/>
    <w:basedOn w:val="Normal"/>
    <w:next w:val="Normal"/>
    <w:semiHidden/>
    <w:rsid w:val="0049335F"/>
    <w:pPr>
      <w:tabs>
        <w:tab w:val="right" w:pos="4176"/>
      </w:tabs>
      <w:ind w:left="568" w:hanging="284"/>
    </w:pPr>
    <w:rPr>
      <w:rFonts w:ascii="Garamond" w:hAnsi="Garamond"/>
    </w:rPr>
  </w:style>
  <w:style w:type="paragraph" w:customStyle="1" w:styleId="Byline">
    <w:name w:val="Byline"/>
    <w:rsid w:val="004933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335F"/>
    <w:pPr>
      <w:tabs>
        <w:tab w:val="clear" w:pos="3600"/>
        <w:tab w:val="clear" w:pos="3958"/>
      </w:tabs>
      <w:jc w:val="right"/>
    </w:pPr>
  </w:style>
  <w:style w:type="paragraph" w:styleId="Caption">
    <w:name w:val="caption"/>
    <w:basedOn w:val="BodyText"/>
    <w:next w:val="Normal"/>
    <w:qFormat/>
    <w:rsid w:val="0049335F"/>
    <w:pPr>
      <w:framePr w:w="2268" w:hSpace="181" w:vSpace="181" w:wrap="around" w:vAnchor="text" w:hAnchor="page" w:x="1135" w:y="285" w:anchorLock="1"/>
    </w:pPr>
    <w:rPr>
      <w:i/>
    </w:rPr>
  </w:style>
  <w:style w:type="paragraph" w:customStyle="1" w:styleId="MiniTOCTitle">
    <w:name w:val="MiniTOCTitle"/>
    <w:basedOn w:val="Heading4"/>
    <w:rsid w:val="0049335F"/>
    <w:pPr>
      <w:spacing w:before="240"/>
      <w:outlineLvl w:val="9"/>
    </w:pPr>
    <w:rPr>
      <w:noProof/>
      <w:sz w:val="24"/>
    </w:rPr>
  </w:style>
  <w:style w:type="paragraph" w:customStyle="1" w:styleId="MiniTOCItem">
    <w:name w:val="MiniTOCItem"/>
    <w:basedOn w:val="ListBullet"/>
    <w:rsid w:val="0049335F"/>
    <w:pPr>
      <w:numPr>
        <w:numId w:val="0"/>
      </w:numPr>
      <w:tabs>
        <w:tab w:val="right" w:leader="dot" w:pos="6521"/>
      </w:tabs>
      <w:spacing w:before="0" w:after="0"/>
    </w:pPr>
  </w:style>
  <w:style w:type="paragraph" w:customStyle="1" w:styleId="TOFTitle">
    <w:name w:val="TOFTitle"/>
    <w:basedOn w:val="TOCTitle"/>
    <w:rsid w:val="0049335F"/>
  </w:style>
  <w:style w:type="paragraph" w:styleId="TableofFigures">
    <w:name w:val="table of figures"/>
    <w:basedOn w:val="Normal"/>
    <w:next w:val="Normal"/>
    <w:semiHidden/>
    <w:rsid w:val="0049335F"/>
    <w:pPr>
      <w:tabs>
        <w:tab w:val="right" w:leader="dot" w:pos="9072"/>
      </w:tabs>
      <w:ind w:left="970" w:hanging="403"/>
    </w:pPr>
    <w:rPr>
      <w:rFonts w:ascii="Times New Roman" w:hAnsi="Times New Roman"/>
      <w:b/>
    </w:rPr>
  </w:style>
  <w:style w:type="paragraph" w:styleId="ListNumber">
    <w:name w:val="List Number"/>
    <w:basedOn w:val="List"/>
    <w:rsid w:val="0049335F"/>
    <w:pPr>
      <w:numPr>
        <w:numId w:val="15"/>
      </w:numPr>
      <w:tabs>
        <w:tab w:val="clear" w:pos="340"/>
      </w:tabs>
    </w:pPr>
  </w:style>
  <w:style w:type="character" w:customStyle="1" w:styleId="WingdingSymbols">
    <w:name w:val="Wingding Symbols"/>
    <w:rsid w:val="0049335F"/>
    <w:rPr>
      <w:rFonts w:ascii="Wingdings" w:hAnsi="Wingdings"/>
    </w:rPr>
  </w:style>
  <w:style w:type="paragraph" w:customStyle="1" w:styleId="TableHeading">
    <w:name w:val="Table Heading"/>
    <w:basedOn w:val="HeadingBase"/>
    <w:rsid w:val="0049335F"/>
    <w:pPr>
      <w:keepLines/>
      <w:pBdr>
        <w:bottom w:val="single" w:sz="6" w:space="1" w:color="918585"/>
      </w:pBdr>
      <w:spacing w:before="240"/>
    </w:pPr>
  </w:style>
  <w:style w:type="character" w:customStyle="1" w:styleId="HotSpot">
    <w:name w:val="HotSpot"/>
    <w:rsid w:val="0049335F"/>
    <w:rPr>
      <w:color w:val="0033CC"/>
      <w:u w:val="none"/>
    </w:rPr>
  </w:style>
  <w:style w:type="paragraph" w:customStyle="1" w:styleId="BodyTextRight">
    <w:name w:val="Body Text Right"/>
    <w:basedOn w:val="BodyText"/>
    <w:rsid w:val="0049335F"/>
    <w:pPr>
      <w:spacing w:before="0" w:after="0"/>
      <w:jc w:val="right"/>
    </w:pPr>
  </w:style>
  <w:style w:type="paragraph" w:styleId="Index3">
    <w:name w:val="index 3"/>
    <w:basedOn w:val="ListNumber2"/>
    <w:next w:val="Normal"/>
    <w:semiHidden/>
    <w:rsid w:val="0049335F"/>
    <w:pPr>
      <w:numPr>
        <w:numId w:val="0"/>
      </w:numPr>
      <w:tabs>
        <w:tab w:val="right" w:leader="dot" w:pos="4176"/>
      </w:tabs>
    </w:pPr>
  </w:style>
  <w:style w:type="paragraph" w:styleId="ListNumber2">
    <w:name w:val="List Number 2"/>
    <w:basedOn w:val="List2"/>
    <w:rsid w:val="0049335F"/>
    <w:pPr>
      <w:numPr>
        <w:numId w:val="10"/>
      </w:numPr>
      <w:tabs>
        <w:tab w:val="clear" w:pos="1060"/>
      </w:tabs>
    </w:pPr>
  </w:style>
  <w:style w:type="paragraph" w:customStyle="1" w:styleId="MarginNote">
    <w:name w:val="Margin Note"/>
    <w:basedOn w:val="BodyText"/>
    <w:rsid w:val="004933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33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33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335F"/>
    <w:rPr>
      <w:sz w:val="32"/>
    </w:rPr>
  </w:style>
  <w:style w:type="paragraph" w:customStyle="1" w:styleId="HeadingProcedure">
    <w:name w:val="Heading Procedure"/>
    <w:basedOn w:val="HeadingBase"/>
    <w:next w:val="Normal"/>
    <w:rsid w:val="0049335F"/>
    <w:pPr>
      <w:tabs>
        <w:tab w:val="left" w:pos="0"/>
      </w:tabs>
      <w:spacing w:before="120" w:after="60"/>
    </w:pPr>
    <w:rPr>
      <w:i/>
      <w:color w:val="918585"/>
      <w:sz w:val="22"/>
    </w:rPr>
  </w:style>
  <w:style w:type="paragraph" w:customStyle="1" w:styleId="TableBodyText">
    <w:name w:val="Table Body Text"/>
    <w:basedOn w:val="BodyText"/>
    <w:rsid w:val="0049335F"/>
    <w:pPr>
      <w:spacing w:before="60" w:after="60"/>
    </w:pPr>
  </w:style>
  <w:style w:type="paragraph" w:styleId="ListContinue">
    <w:name w:val="List Continue"/>
    <w:basedOn w:val="List"/>
    <w:rsid w:val="0049335F"/>
    <w:pPr>
      <w:ind w:firstLine="0"/>
    </w:pPr>
  </w:style>
  <w:style w:type="paragraph" w:customStyle="1" w:styleId="ListNote">
    <w:name w:val="List Note"/>
    <w:basedOn w:val="List"/>
    <w:rsid w:val="0049335F"/>
    <w:pPr>
      <w:pBdr>
        <w:top w:val="single" w:sz="6" w:space="2" w:color="918585"/>
        <w:bottom w:val="single" w:sz="6" w:space="2" w:color="918585"/>
      </w:pBdr>
      <w:tabs>
        <w:tab w:val="left" w:pos="1021"/>
      </w:tabs>
      <w:ind w:firstLine="0"/>
    </w:pPr>
  </w:style>
  <w:style w:type="paragraph" w:customStyle="1" w:styleId="Warning">
    <w:name w:val="Warning"/>
    <w:basedOn w:val="BodyText"/>
    <w:rsid w:val="0049335F"/>
    <w:pPr>
      <w:shd w:val="clear" w:color="auto" w:fill="D9D9D9"/>
      <w:tabs>
        <w:tab w:val="left" w:pos="992"/>
      </w:tabs>
      <w:ind w:left="119" w:right="119"/>
    </w:pPr>
    <w:rPr>
      <w:sz w:val="20"/>
    </w:rPr>
  </w:style>
  <w:style w:type="paragraph" w:customStyle="1" w:styleId="MarginIcons">
    <w:name w:val="Margin Icons"/>
    <w:basedOn w:val="BodyText"/>
    <w:rsid w:val="004933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335F"/>
    <w:rPr>
      <w:rFonts w:ascii="Courier New" w:hAnsi="Courier New"/>
    </w:rPr>
  </w:style>
  <w:style w:type="paragraph" w:customStyle="1" w:styleId="NoteBullet">
    <w:name w:val="Note Bullet"/>
    <w:basedOn w:val="Note"/>
    <w:rsid w:val="0049335F"/>
    <w:pPr>
      <w:tabs>
        <w:tab w:val="clear" w:pos="680"/>
      </w:tabs>
      <w:spacing w:before="60" w:after="60"/>
    </w:pPr>
  </w:style>
  <w:style w:type="paragraph" w:customStyle="1" w:styleId="SubHeading2">
    <w:name w:val="SubHeading2"/>
    <w:basedOn w:val="HeadingBase"/>
    <w:rsid w:val="0049335F"/>
    <w:pPr>
      <w:spacing w:before="240" w:after="60"/>
    </w:pPr>
    <w:rPr>
      <w:sz w:val="20"/>
    </w:rPr>
  </w:style>
  <w:style w:type="paragraph" w:customStyle="1" w:styleId="SubHeading1">
    <w:name w:val="SubHeading1"/>
    <w:basedOn w:val="HeadingBase"/>
    <w:rsid w:val="0049335F"/>
    <w:pPr>
      <w:spacing w:before="240" w:after="60"/>
    </w:pPr>
    <w:rPr>
      <w:color w:val="918585"/>
      <w:sz w:val="22"/>
    </w:rPr>
  </w:style>
  <w:style w:type="paragraph" w:customStyle="1" w:styleId="SideHeading">
    <w:name w:val="Side Heading"/>
    <w:basedOn w:val="HeadingBase"/>
    <w:rsid w:val="004933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335F"/>
    <w:pPr>
      <w:tabs>
        <w:tab w:val="num" w:pos="360"/>
      </w:tabs>
    </w:pPr>
  </w:style>
  <w:style w:type="paragraph" w:styleId="PlainText">
    <w:name w:val="Plain Text"/>
    <w:basedOn w:val="Normal"/>
    <w:link w:val="PlainTextChar"/>
    <w:rsid w:val="0049335F"/>
    <w:rPr>
      <w:sz w:val="20"/>
    </w:rPr>
  </w:style>
  <w:style w:type="character" w:customStyle="1" w:styleId="PlainTextChar">
    <w:name w:val="Plain Text Char"/>
    <w:basedOn w:val="DefaultParagraphFont"/>
    <w:link w:val="PlainText"/>
    <w:rsid w:val="0049335F"/>
    <w:rPr>
      <w:rFonts w:ascii="Courier New" w:eastAsia="Times New Roman" w:hAnsi="Courier New" w:cs="Times New Roman"/>
      <w:sz w:val="20"/>
      <w:szCs w:val="20"/>
      <w:lang w:eastAsia="en-US"/>
    </w:rPr>
  </w:style>
  <w:style w:type="character" w:customStyle="1" w:styleId="MenuOption">
    <w:name w:val="Menu Option"/>
    <w:basedOn w:val="DefaultParagraphFont"/>
    <w:rsid w:val="0049335F"/>
    <w:rPr>
      <w:b/>
      <w:smallCaps/>
    </w:rPr>
  </w:style>
  <w:style w:type="paragraph" w:customStyle="1" w:styleId="TableListNumber">
    <w:name w:val="Table List Number"/>
    <w:basedOn w:val="ListNumber"/>
    <w:rsid w:val="0049335F"/>
    <w:pPr>
      <w:numPr>
        <w:numId w:val="0"/>
      </w:numPr>
    </w:pPr>
  </w:style>
  <w:style w:type="paragraph" w:styleId="TOC4">
    <w:name w:val="toc 4"/>
    <w:basedOn w:val="TOCBase"/>
    <w:next w:val="Normal"/>
    <w:semiHidden/>
    <w:rsid w:val="0049335F"/>
    <w:pPr>
      <w:tabs>
        <w:tab w:val="right" w:leader="dot" w:pos="9071"/>
      </w:tabs>
      <w:ind w:left="1701"/>
    </w:pPr>
  </w:style>
  <w:style w:type="paragraph" w:customStyle="1" w:styleId="ListAlpha">
    <w:name w:val="List Alpha"/>
    <w:basedOn w:val="List"/>
    <w:rsid w:val="0049335F"/>
    <w:pPr>
      <w:numPr>
        <w:numId w:val="9"/>
      </w:numPr>
    </w:pPr>
  </w:style>
  <w:style w:type="paragraph" w:customStyle="1" w:styleId="ListAlpha2">
    <w:name w:val="List Alpha 2"/>
    <w:basedOn w:val="List2"/>
    <w:rsid w:val="0049335F"/>
    <w:pPr>
      <w:numPr>
        <w:numId w:val="8"/>
      </w:numPr>
    </w:pPr>
  </w:style>
  <w:style w:type="paragraph" w:styleId="List2">
    <w:name w:val="List 2"/>
    <w:basedOn w:val="BodyText"/>
    <w:rsid w:val="0049335F"/>
    <w:pPr>
      <w:tabs>
        <w:tab w:val="left" w:pos="680"/>
      </w:tabs>
      <w:spacing w:before="60" w:after="60"/>
      <w:ind w:left="680" w:hanging="340"/>
    </w:pPr>
  </w:style>
  <w:style w:type="paragraph" w:styleId="List3">
    <w:name w:val="List 3"/>
    <w:basedOn w:val="BodyText"/>
    <w:rsid w:val="0049335F"/>
    <w:pPr>
      <w:tabs>
        <w:tab w:val="left" w:pos="1021"/>
      </w:tabs>
      <w:spacing w:before="60" w:after="60"/>
      <w:ind w:left="1020" w:hanging="340"/>
    </w:pPr>
  </w:style>
  <w:style w:type="paragraph" w:styleId="List4">
    <w:name w:val="List 4"/>
    <w:basedOn w:val="BodyText"/>
    <w:rsid w:val="0049335F"/>
    <w:pPr>
      <w:tabs>
        <w:tab w:val="left" w:pos="1361"/>
      </w:tabs>
      <w:spacing w:before="60" w:after="60"/>
      <w:ind w:left="1361" w:hanging="340"/>
    </w:pPr>
  </w:style>
  <w:style w:type="paragraph" w:styleId="List5">
    <w:name w:val="List 5"/>
    <w:basedOn w:val="BodyText"/>
    <w:rsid w:val="0049335F"/>
    <w:pPr>
      <w:tabs>
        <w:tab w:val="left" w:pos="1701"/>
      </w:tabs>
      <w:spacing w:before="60" w:after="60"/>
      <w:ind w:left="1701" w:hanging="340"/>
    </w:pPr>
  </w:style>
  <w:style w:type="paragraph" w:styleId="ListBullet3">
    <w:name w:val="List Bullet 3"/>
    <w:basedOn w:val="List3"/>
    <w:rsid w:val="0049335F"/>
    <w:pPr>
      <w:numPr>
        <w:numId w:val="14"/>
      </w:numPr>
      <w:tabs>
        <w:tab w:val="clear" w:pos="1021"/>
      </w:tabs>
      <w:ind w:left="1037" w:hanging="357"/>
    </w:pPr>
  </w:style>
  <w:style w:type="paragraph" w:styleId="ListBullet4">
    <w:name w:val="List Bullet 4"/>
    <w:basedOn w:val="List4"/>
    <w:rsid w:val="0049335F"/>
    <w:pPr>
      <w:numPr>
        <w:numId w:val="3"/>
      </w:numPr>
      <w:tabs>
        <w:tab w:val="clear" w:pos="1361"/>
      </w:tabs>
    </w:pPr>
  </w:style>
  <w:style w:type="paragraph" w:styleId="ListBullet5">
    <w:name w:val="List Bullet 5"/>
    <w:basedOn w:val="List5"/>
    <w:rsid w:val="0049335F"/>
    <w:pPr>
      <w:numPr>
        <w:numId w:val="4"/>
      </w:numPr>
    </w:pPr>
  </w:style>
  <w:style w:type="paragraph" w:styleId="ListContinue2">
    <w:name w:val="List Continue 2"/>
    <w:basedOn w:val="List2"/>
    <w:rsid w:val="0049335F"/>
    <w:pPr>
      <w:ind w:firstLine="0"/>
    </w:pPr>
  </w:style>
  <w:style w:type="paragraph" w:styleId="ListContinue3">
    <w:name w:val="List Continue 3"/>
    <w:basedOn w:val="List3"/>
    <w:rsid w:val="0049335F"/>
    <w:pPr>
      <w:ind w:left="1021" w:firstLine="0"/>
    </w:pPr>
  </w:style>
  <w:style w:type="paragraph" w:styleId="ListContinue4">
    <w:name w:val="List Continue 4"/>
    <w:basedOn w:val="List4"/>
    <w:rsid w:val="0049335F"/>
    <w:pPr>
      <w:ind w:firstLine="0"/>
    </w:pPr>
  </w:style>
  <w:style w:type="paragraph" w:styleId="ListContinue5">
    <w:name w:val="List Continue 5"/>
    <w:basedOn w:val="List5"/>
    <w:rsid w:val="0049335F"/>
    <w:pPr>
      <w:ind w:firstLine="0"/>
    </w:pPr>
  </w:style>
  <w:style w:type="paragraph" w:styleId="ListNumber3">
    <w:name w:val="List Number 3"/>
    <w:basedOn w:val="List3"/>
    <w:rsid w:val="0049335F"/>
    <w:pPr>
      <w:numPr>
        <w:numId w:val="5"/>
      </w:numPr>
    </w:pPr>
  </w:style>
  <w:style w:type="paragraph" w:styleId="ListNumber4">
    <w:name w:val="List Number 4"/>
    <w:basedOn w:val="List4"/>
    <w:rsid w:val="0049335F"/>
    <w:pPr>
      <w:numPr>
        <w:numId w:val="6"/>
      </w:numPr>
    </w:pPr>
  </w:style>
  <w:style w:type="paragraph" w:styleId="ListNumber5">
    <w:name w:val="List Number 5"/>
    <w:basedOn w:val="List5"/>
    <w:rsid w:val="0049335F"/>
    <w:pPr>
      <w:numPr>
        <w:numId w:val="7"/>
      </w:numPr>
    </w:pPr>
  </w:style>
  <w:style w:type="paragraph" w:styleId="BlockText">
    <w:name w:val="Block Text"/>
    <w:basedOn w:val="Normal"/>
    <w:rsid w:val="0049335F"/>
    <w:pPr>
      <w:spacing w:after="120"/>
      <w:ind w:left="1440" w:right="1440"/>
    </w:pPr>
  </w:style>
  <w:style w:type="character" w:customStyle="1" w:styleId="Subscript">
    <w:name w:val="Subscript"/>
    <w:basedOn w:val="DefaultParagraphFont"/>
    <w:rsid w:val="0049335F"/>
    <w:rPr>
      <w:sz w:val="16"/>
      <w:vertAlign w:val="subscript"/>
    </w:rPr>
  </w:style>
  <w:style w:type="character" w:customStyle="1" w:styleId="Superscript">
    <w:name w:val="Superscript"/>
    <w:basedOn w:val="DefaultParagraphFont"/>
    <w:rsid w:val="0049335F"/>
    <w:rPr>
      <w:sz w:val="16"/>
      <w:vertAlign w:val="superscript"/>
    </w:rPr>
  </w:style>
  <w:style w:type="character" w:customStyle="1" w:styleId="Symbols">
    <w:name w:val="Symbols"/>
    <w:basedOn w:val="DefaultParagraphFont"/>
    <w:rsid w:val="0049335F"/>
    <w:rPr>
      <w:rFonts w:ascii="Symbol" w:hAnsi="Symbol"/>
    </w:rPr>
  </w:style>
  <w:style w:type="character" w:customStyle="1" w:styleId="MenuOptions">
    <w:name w:val="Menu Options"/>
    <w:basedOn w:val="DefaultParagraphFont"/>
    <w:rsid w:val="0049335F"/>
    <w:rPr>
      <w:rFonts w:ascii="Arial Narrow" w:hAnsi="Arial Narrow"/>
      <w:smallCaps/>
    </w:rPr>
  </w:style>
  <w:style w:type="character" w:customStyle="1" w:styleId="Buttons">
    <w:name w:val="Buttons"/>
    <w:basedOn w:val="DefaultParagraphFont"/>
    <w:rsid w:val="0049335F"/>
    <w:rPr>
      <w:b/>
    </w:rPr>
  </w:style>
  <w:style w:type="character" w:customStyle="1" w:styleId="Underlined">
    <w:name w:val="Underlined"/>
    <w:basedOn w:val="DefaultParagraphFont"/>
    <w:rsid w:val="0049335F"/>
    <w:rPr>
      <w:u w:val="single"/>
    </w:rPr>
  </w:style>
  <w:style w:type="paragraph" w:customStyle="1" w:styleId="TableBodyTextRight">
    <w:name w:val="Table Body Text Right"/>
    <w:basedOn w:val="TableBodyText"/>
    <w:rsid w:val="0049335F"/>
    <w:pPr>
      <w:widowControl w:val="0"/>
      <w:autoSpaceDE w:val="0"/>
      <w:autoSpaceDN w:val="0"/>
      <w:adjustRightInd w:val="0"/>
      <w:jc w:val="right"/>
    </w:pPr>
    <w:rPr>
      <w:rFonts w:cs="Arial"/>
      <w:szCs w:val="18"/>
    </w:rPr>
  </w:style>
  <w:style w:type="paragraph" w:customStyle="1" w:styleId="CopyrightText">
    <w:name w:val="Copyright Text"/>
    <w:basedOn w:val="BodyText"/>
    <w:rsid w:val="0049335F"/>
    <w:rPr>
      <w:sz w:val="18"/>
    </w:rPr>
  </w:style>
  <w:style w:type="paragraph" w:customStyle="1" w:styleId="BodySmallRight">
    <w:name w:val="Body Small Right"/>
    <w:basedOn w:val="BodyTextRight"/>
    <w:rsid w:val="0049335F"/>
    <w:rPr>
      <w:sz w:val="18"/>
      <w:szCs w:val="18"/>
    </w:rPr>
  </w:style>
  <w:style w:type="paragraph" w:customStyle="1" w:styleId="MarginEdition">
    <w:name w:val="Margin Edition"/>
    <w:basedOn w:val="MarginNote"/>
    <w:rsid w:val="0049335F"/>
    <w:pPr>
      <w:spacing w:before="0" w:after="0"/>
    </w:pPr>
    <w:rPr>
      <w:rFonts w:ascii="Times New Roman" w:hAnsi="Times New Roman"/>
      <w:color w:val="999999"/>
    </w:rPr>
  </w:style>
  <w:style w:type="paragraph" w:customStyle="1" w:styleId="Spacer">
    <w:name w:val="Spacer"/>
    <w:basedOn w:val="Normal"/>
    <w:rsid w:val="0049335F"/>
    <w:rPr>
      <w:sz w:val="2"/>
      <w:szCs w:val="2"/>
    </w:rPr>
  </w:style>
  <w:style w:type="character" w:customStyle="1" w:styleId="Small">
    <w:name w:val="Small"/>
    <w:basedOn w:val="DefaultParagraphFont"/>
    <w:rsid w:val="0049335F"/>
    <w:rPr>
      <w:sz w:val="16"/>
    </w:rPr>
  </w:style>
  <w:style w:type="paragraph" w:customStyle="1" w:styleId="WideTable">
    <w:name w:val="Wide Table"/>
    <w:basedOn w:val="Normal"/>
    <w:rsid w:val="0049335F"/>
    <w:pPr>
      <w:ind w:left="-1418"/>
    </w:pPr>
    <w:rPr>
      <w:sz w:val="2"/>
      <w:szCs w:val="2"/>
    </w:rPr>
  </w:style>
  <w:style w:type="character" w:styleId="PageNumber">
    <w:name w:val="page number"/>
    <w:basedOn w:val="DefaultParagraphFont"/>
    <w:rsid w:val="0049335F"/>
  </w:style>
  <w:style w:type="paragraph" w:styleId="Quote">
    <w:name w:val="Quote"/>
    <w:basedOn w:val="Heading1"/>
    <w:link w:val="QuoteChar"/>
    <w:qFormat/>
    <w:rsid w:val="0049335F"/>
    <w:rPr>
      <w:b w:val="0"/>
      <w:sz w:val="72"/>
      <w:szCs w:val="72"/>
      <w:lang w:val="en-NZ"/>
    </w:rPr>
  </w:style>
  <w:style w:type="character" w:customStyle="1" w:styleId="QuoteChar">
    <w:name w:val="Quote Char"/>
    <w:basedOn w:val="DefaultParagraphFont"/>
    <w:link w:val="Quote"/>
    <w:rsid w:val="004933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335F"/>
    <w:pPr>
      <w:pageBreakBefore/>
    </w:pPr>
  </w:style>
  <w:style w:type="paragraph" w:customStyle="1" w:styleId="Border">
    <w:name w:val="Border"/>
    <w:basedOn w:val="Normal"/>
    <w:qFormat/>
    <w:rsid w:val="004933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335F"/>
    <w:rPr>
      <w:b/>
      <w:bCs/>
      <w:i/>
      <w:iCs/>
      <w:color w:val="auto"/>
    </w:rPr>
  </w:style>
  <w:style w:type="paragraph" w:styleId="IntenseQuote">
    <w:name w:val="Intense Quote"/>
    <w:basedOn w:val="Normal"/>
    <w:next w:val="Normal"/>
    <w:link w:val="IntenseQuoteChar"/>
    <w:uiPriority w:val="30"/>
    <w:qFormat/>
    <w:rsid w:val="004933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33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335F"/>
    <w:rPr>
      <w:smallCaps/>
      <w:color w:val="auto"/>
      <w:u w:val="single"/>
    </w:rPr>
  </w:style>
  <w:style w:type="character" w:styleId="IntenseReference">
    <w:name w:val="Intense Reference"/>
    <w:basedOn w:val="DefaultParagraphFont"/>
    <w:uiPriority w:val="32"/>
    <w:qFormat/>
    <w:rsid w:val="0049335F"/>
    <w:rPr>
      <w:b/>
      <w:bCs/>
      <w:smallCaps/>
      <w:color w:val="auto"/>
      <w:spacing w:val="5"/>
      <w:u w:val="single"/>
    </w:rPr>
  </w:style>
  <w:style w:type="paragraph" w:customStyle="1" w:styleId="2ColumnHeading">
    <w:name w:val="2Column Heading"/>
    <w:basedOn w:val="BodyText"/>
    <w:qFormat/>
    <w:rsid w:val="0049335F"/>
    <w:pPr>
      <w:spacing w:after="60"/>
      <w:ind w:left="-2268"/>
    </w:pPr>
    <w:rPr>
      <w:b/>
    </w:rPr>
  </w:style>
  <w:style w:type="paragraph" w:customStyle="1" w:styleId="Heading1TOC">
    <w:name w:val="Heading1 TOC"/>
    <w:basedOn w:val="Normal"/>
    <w:qFormat/>
    <w:rsid w:val="0049335F"/>
    <w:pPr>
      <w:spacing w:before="240" w:after="120"/>
    </w:pPr>
    <w:rPr>
      <w:rFonts w:ascii="Times New Roman" w:hAnsi="Times New Roman"/>
      <w:b/>
      <w:sz w:val="32"/>
    </w:rPr>
  </w:style>
  <w:style w:type="paragraph" w:customStyle="1" w:styleId="Heading2TOC">
    <w:name w:val="Heading2 TOC"/>
    <w:basedOn w:val="Normal"/>
    <w:qFormat/>
    <w:rsid w:val="0049335F"/>
    <w:pPr>
      <w:spacing w:before="240" w:after="60"/>
    </w:pPr>
    <w:rPr>
      <w:rFonts w:ascii="Times New Roman" w:hAnsi="Times New Roman"/>
      <w:b/>
      <w:sz w:val="28"/>
    </w:rPr>
  </w:style>
  <w:style w:type="character" w:customStyle="1" w:styleId="Underline">
    <w:name w:val="Underline"/>
    <w:basedOn w:val="DefaultParagraphFont"/>
    <w:qFormat/>
    <w:rsid w:val="0049335F"/>
    <w:rPr>
      <w:u w:val="single"/>
    </w:rPr>
  </w:style>
  <w:style w:type="character" w:customStyle="1" w:styleId="BoldandItalics">
    <w:name w:val="Bold and Italics"/>
    <w:qFormat/>
    <w:rsid w:val="0049335F"/>
    <w:rPr>
      <w:b/>
      <w:i/>
      <w:u w:val="none"/>
    </w:rPr>
  </w:style>
  <w:style w:type="paragraph" w:styleId="BalloonText">
    <w:name w:val="Balloon Text"/>
    <w:basedOn w:val="Normal"/>
    <w:link w:val="BalloonTextChar"/>
    <w:rsid w:val="0049335F"/>
    <w:rPr>
      <w:rFonts w:ascii="Tahoma" w:hAnsi="Tahoma" w:cs="Tahoma"/>
      <w:sz w:val="16"/>
      <w:szCs w:val="16"/>
    </w:rPr>
  </w:style>
  <w:style w:type="character" w:customStyle="1" w:styleId="BalloonTextChar">
    <w:name w:val="Balloon Text Char"/>
    <w:basedOn w:val="DefaultParagraphFont"/>
    <w:link w:val="BalloonText"/>
    <w:rsid w:val="004933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33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933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335F"/>
    <w:rPr>
      <w:b/>
      <w:color w:val="660033"/>
      <w:spacing w:val="0"/>
    </w:rPr>
  </w:style>
  <w:style w:type="paragraph" w:customStyle="1" w:styleId="Nameditemlist">
    <w:name w:val="Named item list"/>
    <w:basedOn w:val="BodyText"/>
    <w:qFormat/>
    <w:rsid w:val="0049335F"/>
    <w:pPr>
      <w:tabs>
        <w:tab w:val="left" w:pos="2835"/>
      </w:tabs>
      <w:ind w:left="2835" w:hanging="2835"/>
    </w:pPr>
  </w:style>
  <w:style w:type="paragraph" w:customStyle="1" w:styleId="BodyTextnopadding">
    <w:name w:val="Body Text no padding"/>
    <w:basedOn w:val="BodyText"/>
    <w:qFormat/>
    <w:rsid w:val="0049335F"/>
    <w:pPr>
      <w:spacing w:before="0" w:after="0"/>
    </w:pPr>
  </w:style>
  <w:style w:type="paragraph" w:customStyle="1" w:styleId="BodyTextBold">
    <w:name w:val="Body Text Bold"/>
    <w:basedOn w:val="BodyText"/>
    <w:qFormat/>
    <w:rsid w:val="0049335F"/>
    <w:rPr>
      <w:b/>
    </w:rPr>
  </w:style>
  <w:style w:type="character" w:styleId="Hyperlink">
    <w:name w:val="Hyperlink"/>
    <w:basedOn w:val="DefaultParagraphFont"/>
    <w:uiPriority w:val="99"/>
    <w:unhideWhenUsed/>
    <w:rsid w:val="007B61C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881</Words>
  <Characters>5596</Characters>
  <Application>Microsoft Office Word</Application>
  <DocSecurity>0</DocSecurity>
  <Lines>164</Lines>
  <Paragraphs>87</Paragraphs>
  <ScaleCrop>false</ScaleCrop>
  <Company>Author-it Software Corporation Ltd.</Company>
  <LinksUpToDate>false</LinksUpToDate>
  <CharactersWithSpaces>6390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HLTOHC005 Use basic oral health screening tools</dc:title>
  <dc:subject>Approved</dc:subject>
  <dc:creator>HumanAbility</dc:creator>
  <cp:keywords>Release: 1</cp:keywords>
  <dc:description>Review Date: 12 April 2008</dc:description>
  <cp:lastModifiedBy>HSD_TPCMSd.prod</cp:lastModifiedBy>
  <cp:revision>3</cp:revision>
  <dcterms:created xsi:type="dcterms:W3CDTF">2025-03-01T15:09:00Z</dcterms:created>
  <dcterms:modified xsi:type="dcterms:W3CDTF">2025-03-01T15:09:00Z</dcterms:modified>
</cp:coreProperties>
</file>