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17E5" w:rsidP="00F317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HLTMSG011 Provide massage treatments</w:t>
      </w:r>
      <w:r>
        <w:fldChar w:fldCharType="end"/>
      </w:r>
    </w:p>
    <w:p w:rsidR="00F317E5" w:rsidP="00F317E5">
      <w:pPr>
        <w:pStyle w:val="Version"/>
        <w:sectPr w:rsidSect="00363B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3BC3" w:rsidP="00363BC3">
      <w:pPr>
        <w:pStyle w:val="SuperHeading"/>
      </w:pPr>
      <w:r w:rsidRPr="00363BC3">
        <w:t>HLTMSG011 Provide massage treatments</w:t>
      </w:r>
    </w:p>
    <w:p w:rsidR="00000000" w:rsidRPr="00363BC3" w:rsidP="00363BC3">
      <w:pPr>
        <w:pStyle w:val="Heading1"/>
      </w:pPr>
      <w:bookmarkStart w:id="1" w:name="O_1234705"/>
      <w:bookmarkEnd w:id="1"/>
      <w:r w:rsidRPr="00363BC3">
        <w:t>Modification History</w:t>
      </w:r>
    </w:p>
    <w:p w:rsidR="00000000" w:rsidRPr="00363BC3" w:rsidP="00F317E5">
      <w:pPr>
        <w:pStyle w:val="BodyText"/>
      </w:pPr>
      <w:r w:rsidRPr="00363BC3">
        <w:t>Not applicable.</w:t>
      </w:r>
    </w:p>
    <w:p w:rsidR="00000000" w:rsidRPr="00363BC3" w:rsidP="00363BC3">
      <w:pPr>
        <w:pStyle w:val="Heading1"/>
      </w:pPr>
      <w:bookmarkStart w:id="2" w:name="O_1234709"/>
      <w:bookmarkEnd w:id="2"/>
      <w:r w:rsidRPr="00363BC3">
        <w:t>Application</w:t>
      </w:r>
    </w:p>
    <w:p w:rsidR="00000000" w:rsidRPr="00363BC3" w:rsidP="00F317E5">
      <w:pPr>
        <w:pStyle w:val="BodyText"/>
      </w:pPr>
      <w:r w:rsidRPr="00363BC3">
        <w:t>This unit describes the performance outcomes, skills and knowledge required to prepare for and provide massage treatments using a range of relaxation techniques and sequences.</w:t>
      </w:r>
    </w:p>
    <w:p w:rsidR="00000000" w:rsidRPr="00363BC3" w:rsidP="00F317E5">
      <w:pPr>
        <w:pStyle w:val="BodyText"/>
      </w:pPr>
      <w:r w:rsidRPr="00363BC3">
        <w:t>This unit ap</w:t>
      </w:r>
      <w:r w:rsidRPr="00363BC3">
        <w:t>plies to massage therapists providing relaxation massage treatments. It does not include remedial massage techniques.</w:t>
      </w:r>
    </w:p>
    <w:p w:rsidR="00000000" w:rsidRPr="00363BC3" w:rsidP="00F317E5">
      <w:pPr>
        <w:pStyle w:val="BodyText"/>
      </w:pPr>
      <w:r w:rsidRPr="00363BC3">
        <w:t>The skills in this unit must be applied in accordance with Commonwealth and State or Territory legislation, Australian standards and indus</w:t>
      </w:r>
      <w:r w:rsidRPr="00363BC3">
        <w:t>try codes of practice.</w:t>
      </w:r>
    </w:p>
    <w:p w:rsidR="00000000" w:rsidRPr="00363BC3" w:rsidP="00F317E5">
      <w:pPr>
        <w:pStyle w:val="BodyText"/>
      </w:pPr>
      <w:r w:rsidRPr="00363BC3">
        <w:t>No occupational licensing, certificate or specific legislative requirements apply to this unit at the time of publication.</w:t>
      </w:r>
    </w:p>
    <w:p w:rsidR="00000000" w:rsidRPr="00363BC3" w:rsidP="00363BC3">
      <w:pPr>
        <w:pStyle w:val="Heading1"/>
      </w:pPr>
      <w:bookmarkStart w:id="3" w:name="O_1234710"/>
      <w:bookmarkEnd w:id="3"/>
      <w:r w:rsidRPr="00363BC3">
        <w:t>Pre-requisite Unit</w:t>
      </w:r>
    </w:p>
    <w:p w:rsidR="00000000" w:rsidRPr="00363BC3" w:rsidP="00F317E5">
      <w:pPr>
        <w:pStyle w:val="BodyText"/>
      </w:pPr>
      <w:r w:rsidRPr="00363BC3">
        <w:t>Nil</w:t>
      </w:r>
    </w:p>
    <w:p w:rsidR="00000000" w:rsidRPr="00363BC3" w:rsidP="00363BC3">
      <w:pPr>
        <w:pStyle w:val="Heading1"/>
      </w:pPr>
      <w:bookmarkStart w:id="4" w:name="O_1234711"/>
      <w:bookmarkEnd w:id="4"/>
      <w:r w:rsidRPr="00363BC3">
        <w:t>Competency Field</w:t>
      </w:r>
    </w:p>
    <w:p w:rsidR="00000000" w:rsidRPr="00363BC3" w:rsidP="00F317E5">
      <w:pPr>
        <w:pStyle w:val="BodyText"/>
      </w:pPr>
      <w:r w:rsidRPr="00363BC3">
        <w:t>Massage Therapy</w:t>
      </w:r>
    </w:p>
    <w:p w:rsidR="00000000" w:rsidRPr="00363BC3" w:rsidP="00363BC3">
      <w:pPr>
        <w:pStyle w:val="Heading1"/>
      </w:pPr>
      <w:bookmarkStart w:id="5" w:name="O_1234712"/>
      <w:bookmarkEnd w:id="5"/>
      <w:r w:rsidRPr="00363BC3">
        <w:t>Unit Sector</w:t>
      </w:r>
    </w:p>
    <w:p w:rsidR="00000000" w:rsidRPr="00363BC3" w:rsidP="00F317E5">
      <w:pPr>
        <w:pStyle w:val="BodyText"/>
      </w:pPr>
      <w:r w:rsidRPr="00363BC3">
        <w:t>Health</w:t>
      </w:r>
    </w:p>
    <w:p w:rsidR="00000000" w:rsidRPr="00363BC3" w:rsidP="00363BC3">
      <w:pPr>
        <w:pStyle w:val="Heading1"/>
      </w:pPr>
      <w:bookmarkStart w:id="6" w:name="O_1234708"/>
      <w:bookmarkEnd w:id="6"/>
      <w:r w:rsidRPr="00363BC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63B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BC3" w:rsidP="00363BC3">
            <w:pPr>
              <w:pStyle w:val="BodyText"/>
            </w:pPr>
            <w:r w:rsidRPr="00363BC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C3">
            <w:pPr>
              <w:pStyle w:val="BodyText"/>
              <w:rPr>
                <w:lang w:val="en-NZ"/>
              </w:rPr>
            </w:pPr>
            <w:r w:rsidRPr="00363BC3">
              <w:rPr>
                <w:rStyle w:val="SpecialBold"/>
              </w:rPr>
              <w:t>PERFORMANCE</w:t>
            </w:r>
            <w:r w:rsidRPr="00363BC3">
              <w:t xml:space="preserve"> </w:t>
            </w:r>
            <w:r w:rsidRPr="00363BC3">
              <w:rPr>
                <w:rStyle w:val="SpecialBold"/>
              </w:rPr>
              <w:t>CRITERIA</w:t>
            </w:r>
          </w:p>
        </w:tc>
      </w:tr>
      <w:tr w:rsidTr="00363B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BC3" w:rsidP="00363BC3">
            <w:pPr>
              <w:pStyle w:val="BodyText"/>
            </w:pPr>
            <w:r w:rsidRPr="00363BC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C3">
            <w:pPr>
              <w:pStyle w:val="BodyText"/>
              <w:rPr>
                <w:lang w:val="en-NZ"/>
              </w:rPr>
            </w:pPr>
            <w:r w:rsidRPr="00363B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3B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C3">
            <w:pPr>
              <w:pStyle w:val="List"/>
              <w:rPr>
                <w:lang w:val="en-NZ"/>
              </w:rPr>
            </w:pPr>
            <w:r w:rsidRPr="00363BC3">
              <w:t>1.  Prepare for client treatment.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BC3" w:rsidP="00363BC3">
            <w:pPr>
              <w:pStyle w:val="List"/>
            </w:pPr>
            <w:r w:rsidRPr="00363BC3">
              <w:t>1.1. Review available client information from intake form or records.</w:t>
            </w:r>
          </w:p>
          <w:p w:rsidR="00000000" w:rsidRPr="00363BC3" w:rsidP="00363BC3">
            <w:pPr>
              <w:pStyle w:val="List"/>
            </w:pPr>
            <w:r w:rsidRPr="00363BC3">
              <w:t>1.2. Prepare self, treatment area and equipment for providing treatment in accordance with organisational protocols.</w:t>
            </w:r>
          </w:p>
          <w:p w:rsidR="00000000" w:rsidRPr="00363BC3" w:rsidP="00363BC3">
            <w:pPr>
              <w:pStyle w:val="List"/>
            </w:pPr>
            <w:r w:rsidRPr="00363BC3">
              <w:t>1.3. Clearly outline how the treatm</w:t>
            </w:r>
            <w:r w:rsidRPr="00363BC3">
              <w:t xml:space="preserve">ent will be provided and managed, based on assessment and agreed treatment </w:t>
            </w:r>
            <w:r w:rsidRPr="00363BC3">
              <w:t>approach.</w:t>
            </w:r>
          </w:p>
          <w:p w:rsidR="00000000" w:rsidRPr="00363BC3" w:rsidP="00363BC3">
            <w:pPr>
              <w:pStyle w:val="List"/>
            </w:pPr>
            <w:r w:rsidRPr="00363BC3">
              <w:t>1.4. Discuss with the client possible physical or emotional reactions that may occur during and following treatment, and the appropriate course of action to take.</w:t>
            </w:r>
          </w:p>
          <w:p w:rsidR="00000000" w:rsidRPr="00363BC3" w:rsidP="00363BC3">
            <w:pPr>
              <w:pStyle w:val="List"/>
            </w:pPr>
            <w:r w:rsidRPr="00363BC3">
              <w:t>1.5. Fol</w:t>
            </w:r>
            <w:r w:rsidRPr="00363BC3">
              <w:t>low work health and safety (WHS) and organisational protocols to physically prepare the client for treatment.</w:t>
            </w:r>
          </w:p>
          <w:p w:rsidR="00000000" w:rsidP="00363BC3">
            <w:pPr>
              <w:pStyle w:val="List"/>
              <w:rPr>
                <w:lang w:val="en-NZ"/>
              </w:rPr>
            </w:pPr>
            <w:r w:rsidRPr="00363BC3">
              <w:t>1.6. Confirm client informed consent for treatment in accordance with legal and ethical considerations.</w:t>
            </w:r>
          </w:p>
        </w:tc>
      </w:tr>
      <w:tr w:rsidTr="00363B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C3">
            <w:pPr>
              <w:pStyle w:val="List"/>
              <w:rPr>
                <w:lang w:val="en-NZ"/>
              </w:rPr>
            </w:pPr>
            <w:r w:rsidRPr="00363BC3">
              <w:t>2.  Use massage treatment techniques.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BC3" w:rsidP="00363BC3">
            <w:pPr>
              <w:pStyle w:val="List"/>
            </w:pPr>
            <w:r w:rsidRPr="00363BC3">
              <w:t>2.1. Determine treatment sequence, location and degree of pressure according to assessment indications and scope of practice.</w:t>
            </w:r>
          </w:p>
          <w:p w:rsidR="00000000" w:rsidRPr="00363BC3" w:rsidP="00363BC3">
            <w:pPr>
              <w:pStyle w:val="List"/>
            </w:pPr>
            <w:r w:rsidRPr="00363BC3">
              <w:t>2.2. Position client to optimise comfort and support while allowing for effective application of techniques.</w:t>
            </w:r>
          </w:p>
          <w:p w:rsidR="00000000" w:rsidRPr="00363BC3" w:rsidP="00363BC3">
            <w:pPr>
              <w:pStyle w:val="List"/>
            </w:pPr>
            <w:r w:rsidRPr="00363BC3">
              <w:t xml:space="preserve">2.3. Maintain client </w:t>
            </w:r>
            <w:r w:rsidRPr="00363BC3">
              <w:t>dignity through use of draping.</w:t>
            </w:r>
          </w:p>
          <w:p w:rsidR="00000000" w:rsidRPr="00363BC3" w:rsidP="00363BC3">
            <w:pPr>
              <w:pStyle w:val="List"/>
            </w:pPr>
            <w:r w:rsidRPr="00363BC3">
              <w:t>2.4. Maintain efficient and effective use of own body position and movements throughout treatment.</w:t>
            </w:r>
          </w:p>
          <w:p w:rsidR="00000000" w:rsidRPr="00363BC3" w:rsidP="00363BC3">
            <w:pPr>
              <w:pStyle w:val="List"/>
            </w:pPr>
            <w:r w:rsidRPr="00363BC3">
              <w:t>2.5. Maintain client-focused attention throughout treatment.</w:t>
            </w:r>
          </w:p>
          <w:p w:rsidR="00000000" w:rsidP="00363BC3">
            <w:pPr>
              <w:pStyle w:val="List"/>
              <w:rPr>
                <w:lang w:val="en-NZ"/>
              </w:rPr>
            </w:pPr>
            <w:r w:rsidRPr="00363BC3">
              <w:t>2.6. Adjust treatment techniques and pressure based on client ve</w:t>
            </w:r>
            <w:r w:rsidRPr="00363BC3">
              <w:t>rbal and non-verbal feedback.</w:t>
            </w:r>
          </w:p>
        </w:tc>
      </w:tr>
      <w:tr w:rsidTr="00363B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C3">
            <w:pPr>
              <w:pStyle w:val="List"/>
              <w:rPr>
                <w:lang w:val="en-NZ"/>
              </w:rPr>
            </w:pPr>
            <w:r w:rsidRPr="00363BC3">
              <w:t>3.  Monitor treatment.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BC3" w:rsidP="00363BC3">
            <w:pPr>
              <w:pStyle w:val="List"/>
            </w:pPr>
            <w:r w:rsidRPr="00363BC3">
              <w:t>3.1. Monitor the client and their response during treatment and adapt treatment accordingly.</w:t>
            </w:r>
          </w:p>
          <w:p w:rsidR="00000000" w:rsidRPr="00363BC3" w:rsidP="00363BC3">
            <w:pPr>
              <w:pStyle w:val="List"/>
            </w:pPr>
            <w:r w:rsidRPr="00363BC3">
              <w:t>3.2. Review and amend treatment plan during treatment to meet client needs.</w:t>
            </w:r>
          </w:p>
          <w:p w:rsidR="00000000" w:rsidRPr="00363BC3" w:rsidP="00363BC3">
            <w:pPr>
              <w:pStyle w:val="List"/>
            </w:pPr>
            <w:r w:rsidRPr="00363BC3">
              <w:t>3.3. Recognise reactions to treat</w:t>
            </w:r>
            <w:r w:rsidRPr="00363BC3">
              <w:t>ment and respond promptly if necessary.</w:t>
            </w:r>
          </w:p>
          <w:p w:rsidR="00000000" w:rsidP="00363BC3">
            <w:pPr>
              <w:pStyle w:val="List"/>
              <w:rPr>
                <w:lang w:val="en-NZ"/>
              </w:rPr>
            </w:pPr>
            <w:r w:rsidRPr="00363BC3">
              <w:t>3.4. Seek feedback after treatment, evaluate and discuss need for ongoing or additional treatment including other health care options.</w:t>
            </w:r>
          </w:p>
        </w:tc>
      </w:tr>
      <w:tr w:rsidTr="00363B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C3">
            <w:pPr>
              <w:pStyle w:val="List"/>
              <w:rPr>
                <w:lang w:val="en-NZ"/>
              </w:rPr>
            </w:pPr>
            <w:r w:rsidRPr="00363BC3">
              <w:t>4.  Provide advice and resources to the client.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BC3" w:rsidP="00363BC3">
            <w:pPr>
              <w:pStyle w:val="List"/>
            </w:pPr>
            <w:r w:rsidRPr="00363BC3">
              <w:t>4.1. Provide information to client that supports their treatment outcomes.</w:t>
            </w:r>
          </w:p>
          <w:p w:rsidR="00000000" w:rsidRPr="00363BC3" w:rsidP="00363BC3">
            <w:pPr>
              <w:pStyle w:val="List"/>
            </w:pPr>
            <w:r w:rsidRPr="00363BC3">
              <w:t>4.2. Respond to client enquiries using language the client understands.</w:t>
            </w:r>
          </w:p>
          <w:p w:rsidR="00000000" w:rsidRPr="00363BC3" w:rsidP="00363BC3">
            <w:pPr>
              <w:pStyle w:val="List"/>
            </w:pPr>
            <w:r w:rsidRPr="00363BC3">
              <w:t>4.3. Provide information about ongoing treatment including other health care options.</w:t>
            </w:r>
          </w:p>
          <w:p w:rsidR="00000000" w:rsidRPr="00363BC3" w:rsidP="00363BC3">
            <w:pPr>
              <w:pStyle w:val="List"/>
            </w:pPr>
            <w:r w:rsidRPr="00363BC3">
              <w:t>4.4. Document all treat</w:t>
            </w:r>
            <w:r w:rsidRPr="00363BC3">
              <w:t>ment details and recommendations made.</w:t>
            </w:r>
          </w:p>
        </w:tc>
      </w:tr>
    </w:tbl>
    <w:p w:rsidR="00000000" w:rsidRPr="00363BC3" w:rsidP="00363BC3">
      <w:pPr>
        <w:pStyle w:val="BodyText"/>
      </w:pPr>
    </w:p>
    <w:p w:rsidR="00000000" w:rsidRPr="00363BC3" w:rsidP="00363BC3">
      <w:pPr>
        <w:pStyle w:val="AllowPageBreak"/>
      </w:pPr>
    </w:p>
    <w:p w:rsidR="00000000" w:rsidRPr="00363BC3" w:rsidP="00363BC3">
      <w:pPr>
        <w:pStyle w:val="Heading1"/>
      </w:pPr>
      <w:bookmarkStart w:id="7" w:name="O_1234707"/>
      <w:bookmarkEnd w:id="7"/>
      <w:r w:rsidRPr="00363BC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63B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C3">
            <w:pPr>
              <w:pStyle w:val="BodyText"/>
              <w:rPr>
                <w:lang w:val="en-NZ"/>
              </w:rPr>
            </w:pPr>
            <w:r w:rsidRPr="00363BC3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363B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BC3" w:rsidP="00363BC3">
            <w:pPr>
              <w:pStyle w:val="BodyText"/>
            </w:pPr>
            <w:r w:rsidRPr="00363BC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C3">
            <w:pPr>
              <w:pStyle w:val="BodyText"/>
              <w:rPr>
                <w:lang w:val="en-NZ"/>
              </w:rPr>
            </w:pPr>
            <w:r w:rsidRPr="00363BC3">
              <w:rPr>
                <w:rStyle w:val="SpecialBold"/>
              </w:rPr>
              <w:t>DESCRIPTION</w:t>
            </w:r>
          </w:p>
        </w:tc>
      </w:tr>
      <w:tr w:rsidTr="00363B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C3">
            <w:pPr>
              <w:pStyle w:val="BodyText"/>
              <w:rPr>
                <w:lang w:val="en-NZ"/>
              </w:rPr>
            </w:pPr>
            <w:r w:rsidRPr="00363BC3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C3">
            <w:pPr>
              <w:pStyle w:val="ListBullet"/>
              <w:rPr>
                <w:lang w:val="en-NZ"/>
              </w:rPr>
            </w:pPr>
            <w:r w:rsidRPr="00363BC3">
              <w:t>comprehend and interpret client records.</w:t>
            </w:r>
          </w:p>
        </w:tc>
      </w:tr>
      <w:tr w:rsidTr="00363B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C3">
            <w:pPr>
              <w:pStyle w:val="BodyText"/>
              <w:rPr>
                <w:lang w:val="en-NZ"/>
              </w:rPr>
            </w:pPr>
            <w:r w:rsidRPr="00363BC3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C3">
            <w:pPr>
              <w:pStyle w:val="ListBullet"/>
              <w:rPr>
                <w:lang w:val="en-NZ"/>
              </w:rPr>
            </w:pPr>
            <w:r w:rsidRPr="00363BC3">
              <w:t>record client information accurately and comprehensively.</w:t>
            </w:r>
          </w:p>
        </w:tc>
      </w:tr>
      <w:tr w:rsidTr="00363B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C3">
            <w:pPr>
              <w:pStyle w:val="BodyText"/>
              <w:rPr>
                <w:lang w:val="en-NZ"/>
              </w:rPr>
            </w:pPr>
            <w:r w:rsidRPr="00363BC3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BC3" w:rsidP="00363BC3">
            <w:pPr>
              <w:pStyle w:val="ListBullet"/>
            </w:pPr>
            <w:r w:rsidRPr="00363BC3">
              <w:t>use listening and questioning to seek information and confirm understanding</w:t>
            </w:r>
          </w:p>
          <w:p w:rsidR="00000000" w:rsidP="00363BC3">
            <w:pPr>
              <w:pStyle w:val="ListBullet"/>
              <w:rPr>
                <w:lang w:val="en-NZ"/>
              </w:rPr>
            </w:pPr>
            <w:r w:rsidRPr="00363BC3">
              <w:t>deliver</w:t>
            </w:r>
            <w:r w:rsidRPr="00363BC3">
              <w:t xml:space="preserve"> information to an audience in an appropriate manner to ensure comprehension.</w:t>
            </w:r>
          </w:p>
        </w:tc>
      </w:tr>
      <w:tr w:rsidTr="00363B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C3">
            <w:pPr>
              <w:pStyle w:val="BodyText"/>
              <w:rPr>
                <w:lang w:val="en-NZ"/>
              </w:rPr>
            </w:pPr>
            <w:r w:rsidRPr="00363BC3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C3">
            <w:pPr>
              <w:pStyle w:val="ListBullet"/>
              <w:rPr>
                <w:lang w:val="en-NZ"/>
              </w:rPr>
            </w:pPr>
            <w:r w:rsidRPr="00363BC3">
              <w:t>provide appropriate information to client to encourage rebooking and booking of additional services.</w:t>
            </w:r>
          </w:p>
        </w:tc>
      </w:tr>
      <w:tr w:rsidTr="00363B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C3">
            <w:pPr>
              <w:pStyle w:val="BodyText"/>
              <w:rPr>
                <w:lang w:val="en-NZ"/>
              </w:rPr>
            </w:pPr>
            <w:r w:rsidRPr="00363BC3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BC3" w:rsidP="00363BC3">
            <w:pPr>
              <w:pStyle w:val="ListBullet"/>
            </w:pPr>
            <w:r w:rsidRPr="00363BC3">
              <w:t xml:space="preserve">access online </w:t>
            </w:r>
            <w:r w:rsidRPr="00363BC3">
              <w:t>sources of information.</w:t>
            </w:r>
          </w:p>
        </w:tc>
      </w:tr>
    </w:tbl>
    <w:p w:rsidR="00000000" w:rsidRPr="00363BC3" w:rsidP="00363BC3">
      <w:pPr>
        <w:pStyle w:val="BodyText"/>
      </w:pPr>
    </w:p>
    <w:p w:rsidR="00000000" w:rsidRPr="00363BC3" w:rsidP="00363BC3">
      <w:pPr>
        <w:pStyle w:val="AllowPageBreak"/>
      </w:pPr>
    </w:p>
    <w:p w:rsidR="00000000" w:rsidRPr="00363BC3" w:rsidP="00363BC3">
      <w:pPr>
        <w:pStyle w:val="Heading1"/>
      </w:pPr>
      <w:bookmarkStart w:id="8" w:name="O_1234706"/>
      <w:bookmarkEnd w:id="8"/>
      <w:r w:rsidRPr="00363BC3">
        <w:t>Unit Mapping Information</w:t>
      </w:r>
    </w:p>
    <w:p w:rsidR="00000000" w:rsidRPr="00363BC3" w:rsidP="00F317E5">
      <w:pPr>
        <w:pStyle w:val="BodyText"/>
      </w:pPr>
      <w:r w:rsidRPr="00363BC3">
        <w:t>Supersedes and is not equivalent to HLTMSG004 Provide massage treatments.</w:t>
      </w:r>
    </w:p>
    <w:p w:rsidR="00000000" w:rsidRPr="00363BC3" w:rsidP="00363BC3">
      <w:pPr>
        <w:pStyle w:val="Heading1"/>
      </w:pPr>
      <w:bookmarkStart w:id="9" w:name="O_1234699"/>
      <w:bookmarkEnd w:id="9"/>
      <w:r w:rsidRPr="00363BC3">
        <w:t>Links</w:t>
      </w:r>
    </w:p>
    <w:p w:rsidR="00000000" w:rsidRPr="00363BC3" w:rsidP="00F317E5">
      <w:pPr>
        <w:pStyle w:val="BodyText"/>
      </w:pPr>
      <w:r w:rsidRPr="00363B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12D1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63BC3" w:rsidP="00363BC3"/>
    <w:sectPr w:rsidSect="00363B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B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BC3" w:rsidRPr="00F317E5" w:rsidP="00F317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B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7E5" w:rsidP="00363B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17E5" w:rsidP="00363B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317E5" w:rsidP="00363B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B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7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3BC3" w:rsidRPr="00F317E5" w:rsidP="00F317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B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7E5" w:rsidRPr="002D2AF8" w:rsidP="00363B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HLTMSG011 Provide massage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F317E5" w:rsidP="00363B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ECC7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BCF6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B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3B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3B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3B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3B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3B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3B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3B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3B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3B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3B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3BC3"/>
  </w:style>
  <w:style w:type="character" w:customStyle="1" w:styleId="Heading1Char">
    <w:name w:val="Heading 1 Char"/>
    <w:basedOn w:val="DefaultParagraphFont"/>
    <w:link w:val="Heading1"/>
    <w:rsid w:val="00363B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3B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3BC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63B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63B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3BC3"/>
    <w:rPr>
      <w:b/>
      <w:spacing w:val="0"/>
    </w:rPr>
  </w:style>
  <w:style w:type="character" w:styleId="Emphasis">
    <w:name w:val="Emphasis"/>
    <w:basedOn w:val="DefaultParagraphFont"/>
    <w:qFormat/>
    <w:rsid w:val="00363BC3"/>
    <w:rPr>
      <w:i/>
    </w:rPr>
  </w:style>
  <w:style w:type="paragraph" w:customStyle="1" w:styleId="SuperHeading">
    <w:name w:val="SuperHeading"/>
    <w:basedOn w:val="Normal"/>
    <w:rsid w:val="00363B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3B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3B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3B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3B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3B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3B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3B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3B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3B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3B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3B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3B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3B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3B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3B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3B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3B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3B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3BC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63B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3B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3B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3B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3B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3B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3B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3B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3B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3B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3B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3B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3B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3B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3B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3B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3B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3BC3"/>
  </w:style>
  <w:style w:type="paragraph" w:styleId="TableofFigures">
    <w:name w:val="table of figures"/>
    <w:basedOn w:val="Normal"/>
    <w:next w:val="Normal"/>
    <w:semiHidden/>
    <w:rsid w:val="00363B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3B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63BC3"/>
    <w:rPr>
      <w:rFonts w:ascii="Wingdings" w:hAnsi="Wingdings"/>
    </w:rPr>
  </w:style>
  <w:style w:type="paragraph" w:customStyle="1" w:styleId="TableHeading">
    <w:name w:val="Table Heading"/>
    <w:basedOn w:val="HeadingBase"/>
    <w:rsid w:val="00363B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3BC3"/>
    <w:rPr>
      <w:color w:val="0033CC"/>
      <w:u w:val="none"/>
    </w:rPr>
  </w:style>
  <w:style w:type="paragraph" w:customStyle="1" w:styleId="BodyTextRight">
    <w:name w:val="Body Text Right"/>
    <w:basedOn w:val="BodyText"/>
    <w:rsid w:val="00363B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3B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3B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3B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3B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3B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3BC3"/>
    <w:rPr>
      <w:sz w:val="32"/>
    </w:rPr>
  </w:style>
  <w:style w:type="paragraph" w:customStyle="1" w:styleId="HeadingProcedure">
    <w:name w:val="Heading Procedure"/>
    <w:basedOn w:val="HeadingBase"/>
    <w:next w:val="Normal"/>
    <w:rsid w:val="00363B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3BC3"/>
    <w:pPr>
      <w:spacing w:before="60" w:after="60"/>
    </w:pPr>
  </w:style>
  <w:style w:type="paragraph" w:styleId="ListContinue">
    <w:name w:val="List Continue"/>
    <w:basedOn w:val="List"/>
    <w:rsid w:val="00363BC3"/>
    <w:pPr>
      <w:ind w:firstLine="0"/>
    </w:pPr>
  </w:style>
  <w:style w:type="paragraph" w:customStyle="1" w:styleId="ListNote">
    <w:name w:val="List Note"/>
    <w:basedOn w:val="List"/>
    <w:rsid w:val="00363B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3B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3B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3BC3"/>
    <w:rPr>
      <w:rFonts w:ascii="Courier New" w:hAnsi="Courier New"/>
    </w:rPr>
  </w:style>
  <w:style w:type="paragraph" w:customStyle="1" w:styleId="NoteBullet">
    <w:name w:val="Note Bullet"/>
    <w:basedOn w:val="Note"/>
    <w:rsid w:val="00363B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3B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3B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3B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3B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3B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3B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3BC3"/>
    <w:rPr>
      <w:b/>
      <w:smallCaps/>
    </w:rPr>
  </w:style>
  <w:style w:type="paragraph" w:customStyle="1" w:styleId="TableListNumber">
    <w:name w:val="Table List Number"/>
    <w:basedOn w:val="ListNumber"/>
    <w:rsid w:val="00363B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3B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3BC3"/>
    <w:pPr>
      <w:numPr>
        <w:numId w:val="8"/>
      </w:numPr>
    </w:pPr>
  </w:style>
  <w:style w:type="paragraph" w:customStyle="1" w:styleId="ListAlpha2">
    <w:name w:val="List Alpha 2"/>
    <w:basedOn w:val="List2"/>
    <w:rsid w:val="00363BC3"/>
    <w:pPr>
      <w:numPr>
        <w:numId w:val="7"/>
      </w:numPr>
    </w:pPr>
  </w:style>
  <w:style w:type="paragraph" w:styleId="List2">
    <w:name w:val="List 2"/>
    <w:basedOn w:val="BodyText"/>
    <w:rsid w:val="00363B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3B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3B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3B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3B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3B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3BC3"/>
    <w:pPr>
      <w:numPr>
        <w:numId w:val="3"/>
      </w:numPr>
    </w:pPr>
  </w:style>
  <w:style w:type="paragraph" w:styleId="ListContinue2">
    <w:name w:val="List Continue 2"/>
    <w:basedOn w:val="List2"/>
    <w:rsid w:val="00363BC3"/>
    <w:pPr>
      <w:ind w:firstLine="0"/>
    </w:pPr>
  </w:style>
  <w:style w:type="paragraph" w:styleId="ListContinue3">
    <w:name w:val="List Continue 3"/>
    <w:basedOn w:val="List3"/>
    <w:rsid w:val="00363BC3"/>
    <w:pPr>
      <w:ind w:left="1021" w:firstLine="0"/>
    </w:pPr>
  </w:style>
  <w:style w:type="paragraph" w:styleId="ListContinue4">
    <w:name w:val="List Continue 4"/>
    <w:basedOn w:val="List4"/>
    <w:rsid w:val="00363BC3"/>
    <w:pPr>
      <w:ind w:firstLine="0"/>
    </w:pPr>
  </w:style>
  <w:style w:type="paragraph" w:styleId="ListContinue5">
    <w:name w:val="List Continue 5"/>
    <w:basedOn w:val="List5"/>
    <w:rsid w:val="00363BC3"/>
    <w:pPr>
      <w:ind w:firstLine="0"/>
    </w:pPr>
  </w:style>
  <w:style w:type="paragraph" w:styleId="ListNumber3">
    <w:name w:val="List Number 3"/>
    <w:basedOn w:val="List3"/>
    <w:rsid w:val="00363BC3"/>
    <w:pPr>
      <w:numPr>
        <w:numId w:val="4"/>
      </w:numPr>
    </w:pPr>
  </w:style>
  <w:style w:type="paragraph" w:styleId="ListNumber4">
    <w:name w:val="List Number 4"/>
    <w:basedOn w:val="List4"/>
    <w:rsid w:val="00363BC3"/>
    <w:pPr>
      <w:numPr>
        <w:numId w:val="5"/>
      </w:numPr>
    </w:pPr>
  </w:style>
  <w:style w:type="paragraph" w:styleId="ListNumber5">
    <w:name w:val="List Number 5"/>
    <w:basedOn w:val="List5"/>
    <w:rsid w:val="00363BC3"/>
    <w:pPr>
      <w:numPr>
        <w:numId w:val="6"/>
      </w:numPr>
    </w:pPr>
  </w:style>
  <w:style w:type="paragraph" w:styleId="BlockText">
    <w:name w:val="Block Text"/>
    <w:basedOn w:val="Normal"/>
    <w:rsid w:val="00363B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3B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3BC3"/>
    <w:rPr>
      <w:sz w:val="16"/>
      <w:vertAlign w:val="superscript"/>
    </w:rPr>
  </w:style>
  <w:style w:type="character" w:customStyle="1" w:styleId="Symbols">
    <w:name w:val="Symbols"/>
    <w:basedOn w:val="DefaultParagraphFont"/>
    <w:rsid w:val="00363BC3"/>
    <w:rPr>
      <w:rFonts w:ascii="Symbol" w:hAnsi="Symbol"/>
    </w:rPr>
  </w:style>
  <w:style w:type="character" w:customStyle="1" w:styleId="MenuOptions">
    <w:name w:val="Menu Options"/>
    <w:basedOn w:val="DefaultParagraphFont"/>
    <w:rsid w:val="00363B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3BC3"/>
    <w:rPr>
      <w:b/>
    </w:rPr>
  </w:style>
  <w:style w:type="character" w:customStyle="1" w:styleId="Underlined">
    <w:name w:val="Underlined"/>
    <w:basedOn w:val="DefaultParagraphFont"/>
    <w:rsid w:val="00363BC3"/>
    <w:rPr>
      <w:u w:val="single"/>
    </w:rPr>
  </w:style>
  <w:style w:type="paragraph" w:customStyle="1" w:styleId="TableBodyTextRight">
    <w:name w:val="Table Body Text Right"/>
    <w:basedOn w:val="TableBodyText"/>
    <w:rsid w:val="00363B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3BC3"/>
    <w:rPr>
      <w:sz w:val="18"/>
    </w:rPr>
  </w:style>
  <w:style w:type="paragraph" w:customStyle="1" w:styleId="BodySmallRight">
    <w:name w:val="Body Small Right"/>
    <w:basedOn w:val="BodyTextRight"/>
    <w:rsid w:val="00363BC3"/>
    <w:rPr>
      <w:sz w:val="18"/>
      <w:szCs w:val="18"/>
    </w:rPr>
  </w:style>
  <w:style w:type="paragraph" w:customStyle="1" w:styleId="MarginEdition">
    <w:name w:val="Margin Edition"/>
    <w:basedOn w:val="MarginNote"/>
    <w:rsid w:val="00363B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3BC3"/>
    <w:rPr>
      <w:sz w:val="2"/>
      <w:szCs w:val="2"/>
    </w:rPr>
  </w:style>
  <w:style w:type="character" w:customStyle="1" w:styleId="Small">
    <w:name w:val="Small"/>
    <w:basedOn w:val="DefaultParagraphFont"/>
    <w:rsid w:val="00363BC3"/>
    <w:rPr>
      <w:sz w:val="16"/>
    </w:rPr>
  </w:style>
  <w:style w:type="paragraph" w:customStyle="1" w:styleId="WideTable">
    <w:name w:val="Wide Table"/>
    <w:basedOn w:val="Normal"/>
    <w:rsid w:val="00363B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3BC3"/>
  </w:style>
  <w:style w:type="paragraph" w:styleId="Quote">
    <w:name w:val="Quote"/>
    <w:basedOn w:val="Heading1"/>
    <w:link w:val="QuoteChar"/>
    <w:qFormat/>
    <w:rsid w:val="00363B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3B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3BC3"/>
    <w:pPr>
      <w:pageBreakBefore/>
    </w:pPr>
  </w:style>
  <w:style w:type="paragraph" w:customStyle="1" w:styleId="Border">
    <w:name w:val="Border"/>
    <w:basedOn w:val="Normal"/>
    <w:qFormat/>
    <w:rsid w:val="00363B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3B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3B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3B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3B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3B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3B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3B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3B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3BC3"/>
    <w:rPr>
      <w:u w:val="single"/>
    </w:rPr>
  </w:style>
  <w:style w:type="character" w:customStyle="1" w:styleId="BoldandItalics">
    <w:name w:val="Bold and Italics"/>
    <w:qFormat/>
    <w:rsid w:val="00363BC3"/>
    <w:rPr>
      <w:b/>
      <w:i/>
      <w:u w:val="none"/>
    </w:rPr>
  </w:style>
  <w:style w:type="paragraph" w:styleId="BalloonText">
    <w:name w:val="Balloon Text"/>
    <w:basedOn w:val="Normal"/>
    <w:link w:val="BalloonTextChar"/>
    <w:rsid w:val="00363B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3B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3B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3B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3B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3B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3BC3"/>
    <w:pPr>
      <w:spacing w:before="0" w:after="0"/>
    </w:pPr>
  </w:style>
  <w:style w:type="paragraph" w:customStyle="1" w:styleId="BodyTextBold">
    <w:name w:val="Body Text Bold"/>
    <w:basedOn w:val="BodyText"/>
    <w:qFormat/>
    <w:rsid w:val="00363BC3"/>
    <w:rPr>
      <w:b/>
    </w:rPr>
  </w:style>
  <w:style w:type="character" w:styleId="Hyperlink">
    <w:name w:val="Hyperlink"/>
    <w:basedOn w:val="DefaultParagraphFont"/>
    <w:uiPriority w:val="99"/>
    <w:unhideWhenUsed/>
    <w:rsid w:val="00F317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3644</Characters>
  <Application>Microsoft Office Word</Application>
  <DocSecurity>0</DocSecurity>
  <Lines>117</Lines>
  <Paragraphs>76</Paragraphs>
  <ScaleCrop>false</ScaleCrop>
  <Company>Author-it Software Corporation Ltd.</Company>
  <LinksUpToDate>false</LinksUpToDate>
  <CharactersWithSpaces>4132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HLTMSG011 Provide massage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2023-07-02T01:07:00Z</dcterms:created>
  <dcterms:modified xsi:type="dcterms:W3CDTF">2023-07-02T01:07:00Z</dcterms:modified>
</cp:coreProperties>
</file>