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F5C" w:rsidP="00800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HLTMSG011 Provide massage treatments</w:t>
      </w:r>
      <w:r>
        <w:fldChar w:fldCharType="end"/>
      </w:r>
    </w:p>
    <w:p w:rsidR="00800F5C" w:rsidP="00800F5C">
      <w:pPr>
        <w:pStyle w:val="Version"/>
        <w:sectPr w:rsidSect="004D0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51E" w:rsidP="004D051E">
      <w:pPr>
        <w:pStyle w:val="SuperHeading"/>
      </w:pPr>
      <w:r w:rsidRPr="004D051E">
        <w:t>HLTMSG011 Provide massage treatments</w:t>
      </w:r>
    </w:p>
    <w:p w:rsidR="00000000" w:rsidRPr="004D051E" w:rsidP="004D051E">
      <w:pPr>
        <w:pStyle w:val="Heading1"/>
      </w:pPr>
      <w:bookmarkStart w:id="1" w:name="O_1234705"/>
      <w:bookmarkEnd w:id="1"/>
      <w:r w:rsidRPr="004D051E">
        <w:t>Modification History</w:t>
      </w:r>
    </w:p>
    <w:p w:rsidR="00000000" w:rsidRPr="004D051E" w:rsidP="00800F5C">
      <w:pPr>
        <w:pStyle w:val="BodyText"/>
      </w:pPr>
      <w:r w:rsidRPr="004D051E">
        <w:t>Not applicable.</w:t>
      </w:r>
    </w:p>
    <w:p w:rsidR="00000000" w:rsidRPr="004D051E" w:rsidP="004D051E">
      <w:pPr>
        <w:pStyle w:val="Heading1"/>
      </w:pPr>
      <w:bookmarkStart w:id="2" w:name="O_1234709"/>
      <w:bookmarkEnd w:id="2"/>
      <w:r w:rsidRPr="004D051E">
        <w:t>Application</w:t>
      </w:r>
    </w:p>
    <w:p w:rsidR="00000000" w:rsidRPr="004D051E" w:rsidP="00800F5C">
      <w:pPr>
        <w:pStyle w:val="BodyText"/>
      </w:pPr>
      <w:r w:rsidRPr="004D051E">
        <w:t>This unit describes the performance outcomes, skills and knowledge required to prepare for and provide massage treatments using a range of relaxation techniques and sequences.</w:t>
      </w:r>
    </w:p>
    <w:p w:rsidR="00000000" w:rsidRPr="004D051E" w:rsidP="00800F5C">
      <w:pPr>
        <w:pStyle w:val="BodyText"/>
      </w:pPr>
      <w:r w:rsidRPr="004D051E">
        <w:t>This unit ap</w:t>
      </w:r>
      <w:r w:rsidRPr="004D051E">
        <w:t>plies to massage therapists providing relaxation massage treatments. It does not include remedial massage techniques.</w:t>
      </w:r>
    </w:p>
    <w:p w:rsidR="00000000" w:rsidRPr="004D051E" w:rsidP="00800F5C">
      <w:pPr>
        <w:pStyle w:val="BodyText"/>
      </w:pPr>
      <w:r w:rsidRPr="004D051E">
        <w:t>The skills in this unit must be applied in accordance with Commonwealth and State or Territory legislation, Australian standards and indus</w:t>
      </w:r>
      <w:r w:rsidRPr="004D051E">
        <w:t>try codes of practice.</w:t>
      </w:r>
    </w:p>
    <w:p w:rsidR="00000000" w:rsidRPr="004D051E" w:rsidP="00800F5C">
      <w:pPr>
        <w:pStyle w:val="BodyText"/>
      </w:pPr>
      <w:r w:rsidRPr="004D051E">
        <w:t>No occupational licensing, certificate or specific legislative requirements apply to this unit at the time of publication.</w:t>
      </w:r>
    </w:p>
    <w:p w:rsidR="00000000" w:rsidRPr="004D051E" w:rsidP="004D051E">
      <w:pPr>
        <w:pStyle w:val="Heading1"/>
      </w:pPr>
      <w:bookmarkStart w:id="3" w:name="O_1234710"/>
      <w:bookmarkEnd w:id="3"/>
      <w:r w:rsidRPr="004D051E">
        <w:t>Pre-requisite Unit</w:t>
      </w:r>
    </w:p>
    <w:p w:rsidR="00000000" w:rsidRPr="004D051E" w:rsidP="00800F5C">
      <w:pPr>
        <w:pStyle w:val="BodyText"/>
      </w:pPr>
      <w:r w:rsidRPr="004D051E">
        <w:t>Nil</w:t>
      </w:r>
    </w:p>
    <w:p w:rsidR="00000000" w:rsidRPr="004D051E" w:rsidP="004D051E">
      <w:pPr>
        <w:pStyle w:val="Heading1"/>
      </w:pPr>
      <w:bookmarkStart w:id="4" w:name="O_1234711"/>
      <w:bookmarkEnd w:id="4"/>
      <w:r w:rsidRPr="004D051E">
        <w:t>Competency Field</w:t>
      </w:r>
    </w:p>
    <w:p w:rsidR="00000000" w:rsidRPr="004D051E" w:rsidP="00800F5C">
      <w:pPr>
        <w:pStyle w:val="BodyText"/>
      </w:pPr>
      <w:r w:rsidRPr="004D051E">
        <w:t>Massage Therapy</w:t>
      </w:r>
    </w:p>
    <w:p w:rsidR="00000000" w:rsidRPr="004D051E" w:rsidP="004D051E">
      <w:pPr>
        <w:pStyle w:val="Heading1"/>
      </w:pPr>
      <w:bookmarkStart w:id="5" w:name="O_1234712"/>
      <w:bookmarkEnd w:id="5"/>
      <w:r w:rsidRPr="004D051E">
        <w:t>Unit Sector</w:t>
      </w:r>
    </w:p>
    <w:p w:rsidR="00000000" w:rsidRPr="004D051E" w:rsidP="00800F5C">
      <w:pPr>
        <w:pStyle w:val="BodyText"/>
      </w:pPr>
      <w:r w:rsidRPr="004D051E">
        <w:t>Health</w:t>
      </w:r>
    </w:p>
    <w:p w:rsidR="00000000" w:rsidRPr="004D051E" w:rsidP="004D051E">
      <w:pPr>
        <w:pStyle w:val="Heading1"/>
      </w:pPr>
      <w:bookmarkStart w:id="6" w:name="O_1234708"/>
      <w:bookmarkEnd w:id="6"/>
      <w:r w:rsidRPr="004D05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1E" w:rsidP="004D051E">
            <w:pPr>
              <w:pStyle w:val="BodyText"/>
            </w:pPr>
            <w:r w:rsidRPr="004D051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BodyText"/>
              <w:rPr>
                <w:lang w:val="en-NZ"/>
              </w:rPr>
            </w:pPr>
            <w:r w:rsidRPr="004D051E">
              <w:rPr>
                <w:rStyle w:val="SpecialBold"/>
              </w:rPr>
              <w:t>PERFORMANCE</w:t>
            </w:r>
            <w:r w:rsidRPr="004D051E">
              <w:t xml:space="preserve"> </w:t>
            </w:r>
            <w:r w:rsidRPr="004D051E">
              <w:rPr>
                <w:rStyle w:val="SpecialBold"/>
              </w:rPr>
              <w:t>CRITERIA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1E" w:rsidP="004D051E">
            <w:pPr>
              <w:pStyle w:val="BodyText"/>
            </w:pPr>
            <w:r w:rsidRPr="004D051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BodyText"/>
              <w:rPr>
                <w:lang w:val="en-NZ"/>
              </w:rPr>
            </w:pPr>
            <w:r w:rsidRPr="004D05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List"/>
              <w:rPr>
                <w:lang w:val="en-NZ"/>
              </w:rPr>
            </w:pPr>
            <w:r w:rsidRPr="004D051E">
              <w:t>1.  Prepare for client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1E" w:rsidP="004D051E">
            <w:pPr>
              <w:pStyle w:val="List"/>
            </w:pPr>
            <w:r w:rsidRPr="004D051E">
              <w:t>1.1. Review available client information from intake form or records.</w:t>
            </w:r>
          </w:p>
          <w:p w:rsidR="00000000" w:rsidRPr="004D051E" w:rsidP="004D051E">
            <w:pPr>
              <w:pStyle w:val="List"/>
            </w:pPr>
            <w:r w:rsidRPr="004D051E">
              <w:t>1.2. Prepare self, treatment area and equipment for providing treatment in accordance with organisational protocols.</w:t>
            </w:r>
          </w:p>
          <w:p w:rsidR="00000000" w:rsidRPr="004D051E" w:rsidP="004D051E">
            <w:pPr>
              <w:pStyle w:val="List"/>
            </w:pPr>
            <w:r w:rsidRPr="004D051E">
              <w:t>1.3. Clearly outline how the treatm</w:t>
            </w:r>
            <w:r w:rsidRPr="004D051E">
              <w:t xml:space="preserve">ent will be provided and managed, based on assessment and agreed treatment </w:t>
            </w:r>
            <w:r w:rsidRPr="004D051E">
              <w:t>approach.</w:t>
            </w:r>
          </w:p>
          <w:p w:rsidR="00000000" w:rsidRPr="004D051E" w:rsidP="004D051E">
            <w:pPr>
              <w:pStyle w:val="List"/>
            </w:pPr>
            <w:r w:rsidRPr="004D051E">
              <w:t>1.4. Discuss with the client possible physical or emotional reactions that may occur during and following treatment, and the appropriate course of action to take.</w:t>
            </w:r>
          </w:p>
          <w:p w:rsidR="00000000" w:rsidRPr="004D051E" w:rsidP="004D051E">
            <w:pPr>
              <w:pStyle w:val="List"/>
            </w:pPr>
            <w:r w:rsidRPr="004D051E">
              <w:t>1.5. Fol</w:t>
            </w:r>
            <w:r w:rsidRPr="004D051E">
              <w:t>low work health and safety (WHS) and organisational protocols to physically prepare the client for treatment.</w:t>
            </w:r>
          </w:p>
          <w:p w:rsidR="00000000" w:rsidP="004D051E">
            <w:pPr>
              <w:pStyle w:val="List"/>
              <w:rPr>
                <w:lang w:val="en-NZ"/>
              </w:rPr>
            </w:pPr>
            <w:r w:rsidRPr="004D051E">
              <w:t>1.6. Confirm client informed consent for treatment in accordance with legal and ethical considerations.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List"/>
              <w:rPr>
                <w:lang w:val="en-NZ"/>
              </w:rPr>
            </w:pPr>
            <w:r w:rsidRPr="004D051E">
              <w:t>2.  Use massage treatment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1E" w:rsidP="004D051E">
            <w:pPr>
              <w:pStyle w:val="List"/>
            </w:pPr>
            <w:r w:rsidRPr="004D051E">
              <w:t>2.1. Determine treatment sequence, location and degree of pressure according to assessment indications and scope of practice.</w:t>
            </w:r>
          </w:p>
          <w:p w:rsidR="00000000" w:rsidRPr="004D051E" w:rsidP="004D051E">
            <w:pPr>
              <w:pStyle w:val="List"/>
            </w:pPr>
            <w:r w:rsidRPr="004D051E">
              <w:t>2.2. Position client to optimise comfort and support while allowing for effective application of techniques.</w:t>
            </w:r>
          </w:p>
          <w:p w:rsidR="00000000" w:rsidRPr="004D051E" w:rsidP="004D051E">
            <w:pPr>
              <w:pStyle w:val="List"/>
            </w:pPr>
            <w:r w:rsidRPr="004D051E">
              <w:t xml:space="preserve">2.3. Maintain client </w:t>
            </w:r>
            <w:r w:rsidRPr="004D051E">
              <w:t>dignity through use of draping.</w:t>
            </w:r>
          </w:p>
          <w:p w:rsidR="00000000" w:rsidRPr="004D051E" w:rsidP="004D051E">
            <w:pPr>
              <w:pStyle w:val="List"/>
            </w:pPr>
            <w:r w:rsidRPr="004D051E">
              <w:t>2.4. Maintain efficient and effective use of own body position and movements throughout treatment.</w:t>
            </w:r>
          </w:p>
          <w:p w:rsidR="00000000" w:rsidRPr="004D051E" w:rsidP="004D051E">
            <w:pPr>
              <w:pStyle w:val="List"/>
            </w:pPr>
            <w:r w:rsidRPr="004D051E">
              <w:t>2.5. Maintain client-focused attention throughout treatment.</w:t>
            </w:r>
          </w:p>
          <w:p w:rsidR="00000000" w:rsidP="004D051E">
            <w:pPr>
              <w:pStyle w:val="List"/>
              <w:rPr>
                <w:lang w:val="en-NZ"/>
              </w:rPr>
            </w:pPr>
            <w:r w:rsidRPr="004D051E">
              <w:t>2.6. Adjust treatment techniques and pressure based on client ve</w:t>
            </w:r>
            <w:r w:rsidRPr="004D051E">
              <w:t>rbal and non-verbal feedback.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List"/>
              <w:rPr>
                <w:lang w:val="en-NZ"/>
              </w:rPr>
            </w:pPr>
            <w:r w:rsidRPr="004D051E">
              <w:t>3.  Monitor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1E" w:rsidP="004D051E">
            <w:pPr>
              <w:pStyle w:val="List"/>
            </w:pPr>
            <w:r w:rsidRPr="004D051E">
              <w:t>3.1. Monitor the client and their response during treatment and adapt treatment accordingly.</w:t>
            </w:r>
          </w:p>
          <w:p w:rsidR="00000000" w:rsidRPr="004D051E" w:rsidP="004D051E">
            <w:pPr>
              <w:pStyle w:val="List"/>
            </w:pPr>
            <w:r w:rsidRPr="004D051E">
              <w:t>3.2. Review and amend treatment plan during treatment to meet client needs.</w:t>
            </w:r>
          </w:p>
          <w:p w:rsidR="00000000" w:rsidRPr="004D051E" w:rsidP="004D051E">
            <w:pPr>
              <w:pStyle w:val="List"/>
            </w:pPr>
            <w:r w:rsidRPr="004D051E">
              <w:t>3.3. Recognise reactions to treat</w:t>
            </w:r>
            <w:r w:rsidRPr="004D051E">
              <w:t>ment and respond promptly if necessary.</w:t>
            </w:r>
          </w:p>
          <w:p w:rsidR="00000000" w:rsidP="004D051E">
            <w:pPr>
              <w:pStyle w:val="List"/>
              <w:rPr>
                <w:lang w:val="en-NZ"/>
              </w:rPr>
            </w:pPr>
            <w:r w:rsidRPr="004D051E">
              <w:t>3.4. Seek feedback after treatment, evaluate and discuss need for ongoing or additional treatment including other health care options.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List"/>
              <w:rPr>
                <w:lang w:val="en-NZ"/>
              </w:rPr>
            </w:pPr>
            <w:r w:rsidRPr="004D051E">
              <w:t>4.  Provide advice and resources to the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1E" w:rsidP="004D051E">
            <w:pPr>
              <w:pStyle w:val="List"/>
            </w:pPr>
            <w:r w:rsidRPr="004D051E">
              <w:t>4.1. Provide information to client that supports their treatment outcomes.</w:t>
            </w:r>
          </w:p>
          <w:p w:rsidR="00000000" w:rsidRPr="004D051E" w:rsidP="004D051E">
            <w:pPr>
              <w:pStyle w:val="List"/>
            </w:pPr>
            <w:r w:rsidRPr="004D051E">
              <w:t>4.2. Respond to client enquiries using language the client understands.</w:t>
            </w:r>
          </w:p>
          <w:p w:rsidR="00000000" w:rsidRPr="004D051E" w:rsidP="004D051E">
            <w:pPr>
              <w:pStyle w:val="List"/>
            </w:pPr>
            <w:r w:rsidRPr="004D051E">
              <w:t>4.3. Provide information about ongoing treatment including other health care options.</w:t>
            </w:r>
          </w:p>
          <w:p w:rsidR="00000000" w:rsidRPr="004D051E" w:rsidP="004D051E">
            <w:pPr>
              <w:pStyle w:val="List"/>
            </w:pPr>
            <w:r w:rsidRPr="004D051E">
              <w:t>4.4. Document all treat</w:t>
            </w:r>
            <w:r w:rsidRPr="004D051E">
              <w:t>ment details and recommendations made.</w:t>
            </w:r>
          </w:p>
        </w:tc>
      </w:tr>
    </w:tbl>
    <w:p w:rsidR="00000000" w:rsidRPr="004D051E" w:rsidP="004D051E">
      <w:pPr>
        <w:pStyle w:val="BodyText"/>
      </w:pPr>
    </w:p>
    <w:p w:rsidR="00000000" w:rsidRPr="004D051E" w:rsidP="004D051E">
      <w:pPr>
        <w:pStyle w:val="AllowPageBreak"/>
      </w:pPr>
    </w:p>
    <w:p w:rsidR="00000000" w:rsidRPr="004D051E" w:rsidP="004D051E">
      <w:pPr>
        <w:pStyle w:val="Heading1"/>
      </w:pPr>
      <w:bookmarkStart w:id="7" w:name="O_1234707"/>
      <w:bookmarkEnd w:id="7"/>
      <w:r w:rsidRPr="004D051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BodyText"/>
              <w:rPr>
                <w:lang w:val="en-NZ"/>
              </w:rPr>
            </w:pPr>
            <w:r w:rsidRPr="004D051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1E" w:rsidP="004D051E">
            <w:pPr>
              <w:pStyle w:val="BodyText"/>
            </w:pPr>
            <w:r w:rsidRPr="004D051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BodyText"/>
              <w:rPr>
                <w:lang w:val="en-NZ"/>
              </w:rPr>
            </w:pPr>
            <w:r w:rsidRPr="004D051E">
              <w:rPr>
                <w:rStyle w:val="SpecialBold"/>
              </w:rPr>
              <w:t>DESCRIPTION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BodyText"/>
              <w:rPr>
                <w:lang w:val="en-NZ"/>
              </w:rPr>
            </w:pPr>
            <w:r w:rsidRPr="004D051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ListBullet"/>
              <w:rPr>
                <w:lang w:val="en-NZ"/>
              </w:rPr>
            </w:pPr>
            <w:r w:rsidRPr="004D051E">
              <w:t>comprehend and interpret client records.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BodyText"/>
              <w:rPr>
                <w:lang w:val="en-NZ"/>
              </w:rPr>
            </w:pPr>
            <w:r w:rsidRPr="004D051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ListBullet"/>
              <w:rPr>
                <w:lang w:val="en-NZ"/>
              </w:rPr>
            </w:pPr>
            <w:r w:rsidRPr="004D051E">
              <w:t>record client information accurately and comprehensively.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BodyText"/>
              <w:rPr>
                <w:lang w:val="en-NZ"/>
              </w:rPr>
            </w:pPr>
            <w:r w:rsidRPr="004D051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1E" w:rsidP="004D051E">
            <w:pPr>
              <w:pStyle w:val="ListBullet"/>
            </w:pPr>
            <w:r w:rsidRPr="004D051E">
              <w:t>use listening and questioning to seek information and confirm understanding</w:t>
            </w:r>
          </w:p>
          <w:p w:rsidR="00000000" w:rsidP="004D051E">
            <w:pPr>
              <w:pStyle w:val="ListBullet"/>
              <w:rPr>
                <w:lang w:val="en-NZ"/>
              </w:rPr>
            </w:pPr>
            <w:r w:rsidRPr="004D051E">
              <w:t>deliver</w:t>
            </w:r>
            <w:r w:rsidRPr="004D051E">
              <w:t xml:space="preserve"> information to an audience in an appropriate manner to ensure comprehension.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BodyText"/>
              <w:rPr>
                <w:lang w:val="en-NZ"/>
              </w:rPr>
            </w:pPr>
            <w:r w:rsidRPr="004D051E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ListBullet"/>
              <w:rPr>
                <w:lang w:val="en-NZ"/>
              </w:rPr>
            </w:pPr>
            <w:r w:rsidRPr="004D051E">
              <w:t>provide appropriate information to client to encourage rebooking and booking of additional services.</w:t>
            </w:r>
          </w:p>
        </w:tc>
      </w:tr>
      <w:tr w:rsidTr="004D0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1E">
            <w:pPr>
              <w:pStyle w:val="BodyText"/>
              <w:rPr>
                <w:lang w:val="en-NZ"/>
              </w:rPr>
            </w:pPr>
            <w:r w:rsidRPr="004D051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1E" w:rsidP="004D051E">
            <w:pPr>
              <w:pStyle w:val="ListBullet"/>
            </w:pPr>
            <w:r w:rsidRPr="004D051E">
              <w:t>access online sources of information.</w:t>
            </w:r>
          </w:p>
        </w:tc>
      </w:tr>
    </w:tbl>
    <w:p w:rsidR="00000000" w:rsidRPr="004D051E" w:rsidP="004D051E">
      <w:pPr>
        <w:pStyle w:val="BodyText"/>
      </w:pPr>
    </w:p>
    <w:p w:rsidR="00000000" w:rsidRPr="004D051E" w:rsidP="004D051E">
      <w:pPr>
        <w:pStyle w:val="AllowPageBreak"/>
      </w:pPr>
    </w:p>
    <w:p w:rsidR="00000000" w:rsidRPr="004D051E" w:rsidP="004D051E">
      <w:pPr>
        <w:pStyle w:val="Heading1"/>
      </w:pPr>
      <w:bookmarkStart w:id="8" w:name="O_1234706"/>
      <w:bookmarkEnd w:id="8"/>
      <w:r w:rsidRPr="004D051E">
        <w:t>Unit Mapping Information</w:t>
      </w:r>
    </w:p>
    <w:p w:rsidR="00000000" w:rsidRPr="004D051E" w:rsidP="00800F5C">
      <w:pPr>
        <w:pStyle w:val="BodyText"/>
      </w:pPr>
      <w:r w:rsidRPr="004D051E">
        <w:t>Supersedes and is not equivalent to HLTMSG004 Provide massage treatments.</w:t>
      </w:r>
    </w:p>
    <w:p w:rsidR="00000000" w:rsidRPr="004D051E" w:rsidP="004D051E">
      <w:pPr>
        <w:pStyle w:val="Heading1"/>
      </w:pPr>
      <w:bookmarkStart w:id="9" w:name="O_1234699"/>
      <w:bookmarkEnd w:id="9"/>
      <w:r w:rsidRPr="004D051E">
        <w:t>Links</w:t>
      </w:r>
    </w:p>
    <w:p w:rsidR="00000000" w:rsidRPr="004D051E" w:rsidP="00800F5C">
      <w:pPr>
        <w:pStyle w:val="BodyText"/>
      </w:pPr>
      <w:r w:rsidRPr="004D05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2212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D051E" w:rsidP="00800F5C">
      <w:pPr>
        <w:pStyle w:val="BodyText"/>
        <w:sectPr w:rsidSect="004D05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051E" w:rsidP="004D051E">
      <w:pPr>
        <w:pStyle w:val="SuperHeading"/>
      </w:pPr>
      <w:r w:rsidRPr="004D051E">
        <w:t>Assessment Requirements for HLTMSG011 Provide massage treatments</w:t>
      </w:r>
    </w:p>
    <w:p w:rsidR="00000000" w:rsidRPr="004D051E" w:rsidP="004D051E">
      <w:pPr>
        <w:pStyle w:val="Heading1"/>
      </w:pPr>
      <w:bookmarkStart w:id="10" w:name="O_1234701"/>
      <w:bookmarkEnd w:id="10"/>
      <w:r w:rsidRPr="004D051E">
        <w:t>Modification History</w:t>
      </w:r>
    </w:p>
    <w:p w:rsidR="00000000" w:rsidRPr="004D051E" w:rsidP="00800F5C">
      <w:pPr>
        <w:pStyle w:val="BodyText"/>
      </w:pPr>
      <w:r w:rsidRPr="004D051E">
        <w:t>Not applicable.</w:t>
      </w:r>
    </w:p>
    <w:p w:rsidR="00000000" w:rsidRPr="004D051E" w:rsidP="004D051E">
      <w:pPr>
        <w:pStyle w:val="Heading1"/>
      </w:pPr>
      <w:bookmarkStart w:id="11" w:name="O_1234704"/>
      <w:bookmarkEnd w:id="11"/>
      <w:r w:rsidRPr="004D051E">
        <w:t>Performance Evidence</w:t>
      </w:r>
    </w:p>
    <w:p w:rsidR="00000000" w:rsidRPr="004D051E" w:rsidP="00800F5C">
      <w:pPr>
        <w:pStyle w:val="BodyText"/>
      </w:pPr>
      <w:r w:rsidRPr="004D051E">
        <w:t>Evidence of the ability to complete tasks outlined in elements and performance criteria of this unit in the context of the job role, and:</w:t>
      </w:r>
    </w:p>
    <w:p w:rsidR="00000000" w:rsidRPr="004D051E" w:rsidP="004D051E">
      <w:pPr>
        <w:pStyle w:val="ListBullet"/>
      </w:pPr>
      <w:r w:rsidRPr="004D051E">
        <w:t>prepare for and manage at least two full body massage treatments on different people th</w:t>
      </w:r>
      <w:r w:rsidRPr="004D051E">
        <w:t>at involves:</w:t>
      </w:r>
    </w:p>
    <w:p w:rsidR="00000000" w:rsidRPr="004D051E" w:rsidP="004D051E">
      <w:pPr>
        <w:pStyle w:val="ListBullet2"/>
      </w:pPr>
      <w:r w:rsidRPr="004D051E">
        <w:t>a minimum hands-on treatment time of 60 minutes each</w:t>
      </w:r>
    </w:p>
    <w:p w:rsidR="00000000" w:rsidRPr="004D051E" w:rsidP="004D051E">
      <w:pPr>
        <w:pStyle w:val="ListBullet2"/>
      </w:pPr>
      <w:r w:rsidRPr="004D051E">
        <w:t>using the following massage treatment techniques:</w:t>
      </w:r>
    </w:p>
    <w:p w:rsidR="00000000" w:rsidRPr="004D051E" w:rsidP="004D051E">
      <w:pPr>
        <w:pStyle w:val="ListBullet3"/>
      </w:pPr>
      <w:r w:rsidRPr="004D051E">
        <w:t>compressions</w:t>
      </w:r>
    </w:p>
    <w:p w:rsidR="00000000" w:rsidRPr="004D051E" w:rsidP="004D051E">
      <w:pPr>
        <w:pStyle w:val="ListBullet3"/>
      </w:pPr>
      <w:r w:rsidRPr="004D051E">
        <w:t>effleurage</w:t>
      </w:r>
    </w:p>
    <w:p w:rsidR="00000000" w:rsidRPr="004D051E" w:rsidP="004D051E">
      <w:pPr>
        <w:pStyle w:val="ListBullet3"/>
      </w:pPr>
      <w:r w:rsidRPr="004D051E">
        <w:t>friction techniques</w:t>
      </w:r>
    </w:p>
    <w:p w:rsidR="00000000" w:rsidRPr="004D051E" w:rsidP="004D051E">
      <w:pPr>
        <w:pStyle w:val="ListBullet3"/>
      </w:pPr>
      <w:r w:rsidRPr="004D051E">
        <w:t>gliding strokes</w:t>
      </w:r>
    </w:p>
    <w:p w:rsidR="00000000" w:rsidRPr="004D051E" w:rsidP="004D051E">
      <w:pPr>
        <w:pStyle w:val="ListBullet3"/>
      </w:pPr>
      <w:r w:rsidRPr="004D051E">
        <w:t>petrissage</w:t>
      </w:r>
    </w:p>
    <w:p w:rsidR="00000000" w:rsidRPr="004D051E" w:rsidP="004D051E">
      <w:pPr>
        <w:pStyle w:val="ListBullet3"/>
      </w:pPr>
      <w:r w:rsidRPr="004D051E">
        <w:t>rocking</w:t>
      </w:r>
    </w:p>
    <w:p w:rsidR="00000000" w:rsidRPr="004D051E" w:rsidP="004D051E">
      <w:pPr>
        <w:pStyle w:val="ListBullet3"/>
      </w:pPr>
      <w:r w:rsidRPr="004D051E">
        <w:t>tapotement.</w:t>
      </w:r>
    </w:p>
    <w:p w:rsidR="00000000" w:rsidRPr="004D051E" w:rsidP="004D051E">
      <w:pPr>
        <w:pStyle w:val="AllowPageBreak"/>
      </w:pPr>
    </w:p>
    <w:p w:rsidR="00000000" w:rsidRPr="004D051E" w:rsidP="004D051E">
      <w:pPr>
        <w:pStyle w:val="Heading1"/>
      </w:pPr>
      <w:bookmarkStart w:id="12" w:name="O_1234703"/>
      <w:bookmarkEnd w:id="12"/>
      <w:r w:rsidRPr="004D051E">
        <w:t>Knowledge Evidence</w:t>
      </w:r>
    </w:p>
    <w:p w:rsidR="00000000" w:rsidRPr="004D051E" w:rsidP="00800F5C">
      <w:pPr>
        <w:pStyle w:val="BodyText"/>
      </w:pPr>
      <w:r w:rsidRPr="004D051E">
        <w:t>Demonstrated knowledge required to complete the tasks outlined in elements and performance criteria of this unit:</w:t>
      </w:r>
    </w:p>
    <w:p w:rsidR="00000000" w:rsidRPr="004D051E" w:rsidP="004D051E">
      <w:pPr>
        <w:pStyle w:val="ListBullet"/>
      </w:pPr>
      <w:r w:rsidRPr="004D051E">
        <w:t>Commonwealth and State or Territory legal and ethical considerations for client treatment:</w:t>
      </w:r>
    </w:p>
    <w:p w:rsidR="00000000" w:rsidRPr="004D051E" w:rsidP="004D051E">
      <w:pPr>
        <w:pStyle w:val="ListBullet2"/>
      </w:pPr>
      <w:r w:rsidRPr="004D051E">
        <w:t>children in the workplace</w:t>
      </w:r>
    </w:p>
    <w:p w:rsidR="00000000" w:rsidRPr="004D051E" w:rsidP="004D051E">
      <w:pPr>
        <w:pStyle w:val="ListBullet2"/>
      </w:pPr>
      <w:r w:rsidRPr="004D051E">
        <w:t>codes of conduct</w:t>
      </w:r>
    </w:p>
    <w:p w:rsidR="00000000" w:rsidRPr="004D051E" w:rsidP="004D051E">
      <w:pPr>
        <w:pStyle w:val="ListBullet2"/>
      </w:pPr>
      <w:r w:rsidRPr="004D051E">
        <w:t>discrimination:</w:t>
      </w:r>
    </w:p>
    <w:p w:rsidR="00000000" w:rsidRPr="004D051E" w:rsidP="004D051E">
      <w:pPr>
        <w:pStyle w:val="ListBullet3"/>
      </w:pPr>
      <w:r w:rsidRPr="004D051E">
        <w:t>age</w:t>
      </w:r>
    </w:p>
    <w:p w:rsidR="00000000" w:rsidRPr="004D051E" w:rsidP="004D051E">
      <w:pPr>
        <w:pStyle w:val="ListBullet3"/>
      </w:pPr>
      <w:r w:rsidRPr="004D051E">
        <w:t>disability</w:t>
      </w:r>
    </w:p>
    <w:p w:rsidR="00000000" w:rsidRPr="004D051E" w:rsidP="004D051E">
      <w:pPr>
        <w:pStyle w:val="ListBullet3"/>
      </w:pPr>
      <w:r w:rsidRPr="004D051E">
        <w:t>racial and cultural</w:t>
      </w:r>
    </w:p>
    <w:p w:rsidR="00000000" w:rsidRPr="004D051E" w:rsidP="004D051E">
      <w:pPr>
        <w:pStyle w:val="ListBullet3"/>
      </w:pPr>
      <w:r w:rsidRPr="004D051E">
        <w:t>gender</w:t>
      </w:r>
    </w:p>
    <w:p w:rsidR="00000000" w:rsidRPr="004D051E" w:rsidP="004D051E">
      <w:pPr>
        <w:pStyle w:val="ListBullet2"/>
      </w:pPr>
      <w:r w:rsidRPr="004D051E">
        <w:t>duty of care</w:t>
      </w:r>
    </w:p>
    <w:p w:rsidR="00000000" w:rsidRPr="004D051E" w:rsidP="004D051E">
      <w:pPr>
        <w:pStyle w:val="ListBullet2"/>
      </w:pPr>
      <w:r w:rsidRPr="004D051E">
        <w:t>informed consent</w:t>
      </w:r>
    </w:p>
    <w:p w:rsidR="00000000" w:rsidRPr="004D051E" w:rsidP="004D051E">
      <w:pPr>
        <w:pStyle w:val="ListBullet2"/>
      </w:pPr>
      <w:r w:rsidRPr="004D051E">
        <w:t>mandatory reporting</w:t>
      </w:r>
    </w:p>
    <w:p w:rsidR="00000000" w:rsidRPr="004D051E" w:rsidP="004D051E">
      <w:pPr>
        <w:pStyle w:val="ListBullet2"/>
      </w:pPr>
      <w:r w:rsidRPr="004D051E">
        <w:t>therapist and client boundaries</w:t>
      </w:r>
    </w:p>
    <w:p w:rsidR="00000000" w:rsidRPr="004D051E" w:rsidP="004D051E">
      <w:pPr>
        <w:pStyle w:val="ListBullet2"/>
      </w:pPr>
      <w:r w:rsidRPr="004D051E">
        <w:t>privacy, confidentiality and disclosure</w:t>
      </w:r>
    </w:p>
    <w:p w:rsidR="00000000" w:rsidRPr="004D051E" w:rsidP="004D051E">
      <w:pPr>
        <w:pStyle w:val="ListBullet2"/>
      </w:pPr>
      <w:r w:rsidRPr="004D051E">
        <w:t>records management</w:t>
      </w:r>
    </w:p>
    <w:p w:rsidR="00000000" w:rsidRPr="004D051E" w:rsidP="004D051E">
      <w:pPr>
        <w:pStyle w:val="ListBullet2"/>
      </w:pPr>
      <w:r w:rsidRPr="004D051E">
        <w:t>work health and safety</w:t>
      </w:r>
    </w:p>
    <w:p w:rsidR="00000000" w:rsidRPr="004D051E" w:rsidP="004D051E">
      <w:pPr>
        <w:pStyle w:val="ListBullet2"/>
      </w:pPr>
      <w:r w:rsidRPr="004D051E">
        <w:t>work role boundaries:</w:t>
      </w:r>
    </w:p>
    <w:p w:rsidR="00000000" w:rsidRPr="004D051E" w:rsidP="004D051E">
      <w:pPr>
        <w:pStyle w:val="ListBullet3"/>
      </w:pPr>
      <w:r w:rsidRPr="004D051E">
        <w:t>working within scope of practice</w:t>
      </w:r>
    </w:p>
    <w:p w:rsidR="00000000" w:rsidRPr="004D051E" w:rsidP="004D051E">
      <w:pPr>
        <w:pStyle w:val="ListBullet3"/>
      </w:pPr>
      <w:r w:rsidRPr="004D051E">
        <w:t>presenting symptoms that require referral to a medical practitioner</w:t>
      </w:r>
    </w:p>
    <w:p w:rsidR="00000000" w:rsidRPr="004D051E" w:rsidP="004D051E">
      <w:pPr>
        <w:pStyle w:val="ListBullet"/>
      </w:pPr>
      <w:r w:rsidRPr="004D051E">
        <w:t>targets for relaxation treatment:</w:t>
      </w:r>
    </w:p>
    <w:p w:rsidR="00000000" w:rsidRPr="004D051E" w:rsidP="004D051E">
      <w:pPr>
        <w:pStyle w:val="ListBullet2"/>
      </w:pPr>
      <w:r w:rsidRPr="004D051E">
        <w:t>stress management</w:t>
      </w:r>
    </w:p>
    <w:p w:rsidR="00000000" w:rsidRPr="004D051E" w:rsidP="004D051E">
      <w:pPr>
        <w:pStyle w:val="ListBullet"/>
      </w:pPr>
      <w:r w:rsidRPr="004D051E">
        <w:t>massage treatment techniques and how to apply them in supine, prone sideline and seated positions:</w:t>
      </w:r>
    </w:p>
    <w:p w:rsidR="00000000" w:rsidRPr="004D051E" w:rsidP="004D051E">
      <w:pPr>
        <w:pStyle w:val="ListBullet2"/>
      </w:pPr>
      <w:r w:rsidRPr="004D051E">
        <w:t>compressions</w:t>
      </w:r>
    </w:p>
    <w:p w:rsidR="00000000" w:rsidRPr="004D051E" w:rsidP="004D051E">
      <w:pPr>
        <w:pStyle w:val="ListBullet2"/>
      </w:pPr>
      <w:r w:rsidRPr="004D051E">
        <w:t xml:space="preserve">effleurage </w:t>
      </w:r>
    </w:p>
    <w:p w:rsidR="00000000" w:rsidRPr="004D051E" w:rsidP="004D051E">
      <w:pPr>
        <w:pStyle w:val="ListBullet2"/>
      </w:pPr>
      <w:r w:rsidRPr="004D051E">
        <w:t>friction techniques</w:t>
      </w:r>
    </w:p>
    <w:p w:rsidR="00000000" w:rsidRPr="004D051E" w:rsidP="004D051E">
      <w:pPr>
        <w:pStyle w:val="ListBullet2"/>
      </w:pPr>
      <w:r w:rsidRPr="004D051E">
        <w:t>gliding strokes</w:t>
      </w:r>
    </w:p>
    <w:p w:rsidR="00000000" w:rsidRPr="004D051E" w:rsidP="004D051E">
      <w:pPr>
        <w:pStyle w:val="ListBullet2"/>
      </w:pPr>
      <w:r w:rsidRPr="004D051E">
        <w:t>petrissage</w:t>
      </w:r>
    </w:p>
    <w:p w:rsidR="00000000" w:rsidRPr="004D051E" w:rsidP="004D051E">
      <w:pPr>
        <w:pStyle w:val="ListBullet2"/>
      </w:pPr>
      <w:r w:rsidRPr="004D051E">
        <w:t>rocking</w:t>
      </w:r>
    </w:p>
    <w:p w:rsidR="00000000" w:rsidRPr="004D051E" w:rsidP="004D051E">
      <w:pPr>
        <w:pStyle w:val="ListBullet2"/>
      </w:pPr>
      <w:r w:rsidRPr="004D051E">
        <w:t>tapotement</w:t>
      </w:r>
    </w:p>
    <w:p w:rsidR="00000000" w:rsidRPr="004D051E" w:rsidP="004D051E">
      <w:pPr>
        <w:pStyle w:val="ListBullet"/>
      </w:pPr>
      <w:r w:rsidRPr="004D051E">
        <w:t>endangerment and cautionary sites, where they are and the limitations of touching these depending on scope of practice:</w:t>
      </w:r>
    </w:p>
    <w:p w:rsidR="00000000" w:rsidRPr="004D051E" w:rsidP="004D051E">
      <w:pPr>
        <w:pStyle w:val="ListBullet2"/>
      </w:pPr>
      <w:r w:rsidRPr="004D051E">
        <w:t>anterior triangle of the neck</w:t>
      </w:r>
    </w:p>
    <w:p w:rsidR="00000000" w:rsidRPr="004D051E" w:rsidP="004D051E">
      <w:pPr>
        <w:pStyle w:val="ListBullet2"/>
      </w:pPr>
      <w:r w:rsidRPr="004D051E">
        <w:t>axilla</w:t>
      </w:r>
    </w:p>
    <w:p w:rsidR="00000000" w:rsidRPr="004D051E" w:rsidP="004D051E">
      <w:pPr>
        <w:pStyle w:val="ListBullet2"/>
      </w:pPr>
      <w:r w:rsidRPr="004D051E">
        <w:t>abdomi</w:t>
      </w:r>
      <w:r w:rsidRPr="004D051E">
        <w:t>nal region</w:t>
      </w:r>
    </w:p>
    <w:p w:rsidR="00000000" w:rsidRPr="004D051E" w:rsidP="004D051E">
      <w:pPr>
        <w:pStyle w:val="ListBullet2"/>
      </w:pPr>
      <w:r w:rsidRPr="004D051E">
        <w:t>femoral triangle</w:t>
      </w:r>
    </w:p>
    <w:p w:rsidR="00000000" w:rsidRPr="004D051E" w:rsidP="004D051E">
      <w:pPr>
        <w:pStyle w:val="ListBullet2"/>
      </w:pPr>
      <w:r w:rsidRPr="004D051E">
        <w:t>popliteal fossa</w:t>
      </w:r>
    </w:p>
    <w:p w:rsidR="00000000" w:rsidRPr="004D051E" w:rsidP="004D051E">
      <w:pPr>
        <w:pStyle w:val="ListBullet"/>
      </w:pPr>
      <w:r w:rsidRPr="004D051E">
        <w:t>potential responses during treatment and how to respond:</w:t>
      </w:r>
    </w:p>
    <w:p w:rsidR="00000000" w:rsidRPr="004D051E" w:rsidP="004D051E">
      <w:pPr>
        <w:pStyle w:val="ListBullet2"/>
      </w:pPr>
      <w:r w:rsidRPr="004D051E">
        <w:t>discomfort and pain</w:t>
      </w:r>
    </w:p>
    <w:p w:rsidR="00000000" w:rsidRPr="004D051E" w:rsidP="004D051E">
      <w:pPr>
        <w:pStyle w:val="ListBullet2"/>
      </w:pPr>
      <w:r w:rsidRPr="004D051E">
        <w:t>level of interoception</w:t>
      </w:r>
    </w:p>
    <w:p w:rsidR="00000000" w:rsidRPr="004D051E" w:rsidP="004D051E">
      <w:pPr>
        <w:pStyle w:val="ListBullet2"/>
      </w:pPr>
      <w:r w:rsidRPr="004D051E">
        <w:t>allergic reactions</w:t>
      </w:r>
    </w:p>
    <w:p w:rsidR="00000000" w:rsidRPr="004D051E" w:rsidP="004D051E">
      <w:pPr>
        <w:pStyle w:val="ListBullet2"/>
      </w:pPr>
      <w:r w:rsidRPr="004D051E">
        <w:t>emotional reactions</w:t>
      </w:r>
    </w:p>
    <w:p w:rsidR="00000000" w:rsidRPr="004D051E" w:rsidP="004D051E">
      <w:pPr>
        <w:pStyle w:val="ListBullet2"/>
      </w:pPr>
      <w:r w:rsidRPr="004D051E">
        <w:t>feedback including verbal, tactile and visual</w:t>
      </w:r>
    </w:p>
    <w:p w:rsidR="00000000" w:rsidRPr="004D051E" w:rsidP="004D051E">
      <w:pPr>
        <w:pStyle w:val="ListBullet2"/>
      </w:pPr>
      <w:r w:rsidRPr="004D051E">
        <w:t>muscle spasms</w:t>
      </w:r>
    </w:p>
    <w:p w:rsidR="00000000" w:rsidRPr="004D051E" w:rsidP="004D051E">
      <w:pPr>
        <w:pStyle w:val="ListBullet2"/>
      </w:pPr>
      <w:r w:rsidRPr="004D051E">
        <w:t>flatulence</w:t>
      </w:r>
    </w:p>
    <w:p w:rsidR="00000000" w:rsidRPr="004D051E" w:rsidP="004D051E">
      <w:pPr>
        <w:pStyle w:val="ListBullet2"/>
      </w:pPr>
      <w:r w:rsidRPr="004D051E">
        <w:t>autonomic reactions including sexual arousal</w:t>
      </w:r>
    </w:p>
    <w:p w:rsidR="00000000" w:rsidRPr="004D051E" w:rsidP="004D051E">
      <w:pPr>
        <w:pStyle w:val="ListBullet2"/>
      </w:pPr>
      <w:r w:rsidRPr="004D051E">
        <w:t>body temperature changes</w:t>
      </w:r>
    </w:p>
    <w:p w:rsidR="00000000" w:rsidRPr="004D051E" w:rsidP="004D051E">
      <w:pPr>
        <w:pStyle w:val="ListBullet2"/>
      </w:pPr>
      <w:r w:rsidRPr="004D051E">
        <w:t>deep relaxation and sleeping</w:t>
      </w:r>
    </w:p>
    <w:p w:rsidR="00000000" w:rsidRPr="004D051E" w:rsidP="004D051E">
      <w:pPr>
        <w:pStyle w:val="ListBullet"/>
      </w:pPr>
      <w:r w:rsidRPr="004D051E">
        <w:t>potential client responses following treatment and appropriate client advice to provide:</w:t>
      </w:r>
    </w:p>
    <w:p w:rsidR="00000000" w:rsidRPr="004D051E" w:rsidP="004D051E">
      <w:pPr>
        <w:pStyle w:val="ListBullet2"/>
      </w:pPr>
      <w:r w:rsidRPr="004D051E">
        <w:t>blood pressure</w:t>
      </w:r>
    </w:p>
    <w:p w:rsidR="00000000" w:rsidRPr="004D051E" w:rsidP="004D051E">
      <w:pPr>
        <w:pStyle w:val="ListBullet2"/>
      </w:pPr>
      <w:r w:rsidRPr="004D051E">
        <w:t>parasympathetic nervous system</w:t>
      </w:r>
    </w:p>
    <w:p w:rsidR="00000000" w:rsidRPr="004D051E" w:rsidP="004D051E">
      <w:pPr>
        <w:pStyle w:val="ListBullet"/>
      </w:pPr>
      <w:r w:rsidRPr="004D051E">
        <w:t>organisational protocols for preparing a client for treatment:</w:t>
      </w:r>
    </w:p>
    <w:p w:rsidR="00000000" w:rsidRPr="004D051E" w:rsidP="004D051E">
      <w:pPr>
        <w:pStyle w:val="ListBullet2"/>
      </w:pPr>
      <w:r w:rsidRPr="004D051E">
        <w:t>draping</w:t>
      </w:r>
    </w:p>
    <w:p w:rsidR="00000000" w:rsidRPr="004D051E" w:rsidP="004D051E">
      <w:pPr>
        <w:pStyle w:val="ListBullet2"/>
      </w:pPr>
      <w:r w:rsidRPr="004D051E">
        <w:t>disrobing</w:t>
      </w:r>
    </w:p>
    <w:p w:rsidR="00000000" w:rsidRPr="004D051E" w:rsidP="004D051E">
      <w:pPr>
        <w:pStyle w:val="ListBullet2"/>
      </w:pPr>
      <w:r w:rsidRPr="004D051E">
        <w:t>modesty and privacy</w:t>
      </w:r>
    </w:p>
    <w:p w:rsidR="00000000" w:rsidRPr="004D051E" w:rsidP="004D051E">
      <w:pPr>
        <w:pStyle w:val="ListBullet2"/>
      </w:pPr>
      <w:r w:rsidRPr="004D051E">
        <w:t>table positioning</w:t>
      </w:r>
    </w:p>
    <w:p w:rsidR="00000000" w:rsidRPr="004D051E" w:rsidP="004D051E">
      <w:pPr>
        <w:pStyle w:val="ListBullet2"/>
      </w:pPr>
      <w:r w:rsidRPr="004D051E">
        <w:t>bolstering and comfort</w:t>
      </w:r>
    </w:p>
    <w:p w:rsidR="00000000" w:rsidRPr="004D051E" w:rsidP="004D051E">
      <w:pPr>
        <w:pStyle w:val="ListBullet"/>
      </w:pPr>
      <w:r w:rsidRPr="004D051E">
        <w:t>organisational protocols for preparation of treatment area:</w:t>
      </w:r>
    </w:p>
    <w:p w:rsidR="00000000" w:rsidRPr="004D051E" w:rsidP="004D051E">
      <w:pPr>
        <w:pStyle w:val="ListBullet2"/>
      </w:pPr>
      <w:r w:rsidRPr="004D051E">
        <w:t>equipment hygiene</w:t>
      </w:r>
    </w:p>
    <w:p w:rsidR="00000000" w:rsidRPr="004D051E" w:rsidP="004D051E">
      <w:pPr>
        <w:pStyle w:val="ListBullet2"/>
      </w:pPr>
      <w:r w:rsidRPr="004D051E">
        <w:t>table height</w:t>
      </w:r>
    </w:p>
    <w:p w:rsidR="00000000" w:rsidRPr="004D051E" w:rsidP="004D051E">
      <w:pPr>
        <w:pStyle w:val="ListBullet2"/>
      </w:pPr>
      <w:r w:rsidRPr="004D051E">
        <w:t>bolstering</w:t>
      </w:r>
    </w:p>
    <w:p w:rsidR="00000000" w:rsidRPr="004D051E" w:rsidP="004D051E">
      <w:pPr>
        <w:pStyle w:val="ListBullet2"/>
      </w:pPr>
      <w:r w:rsidRPr="004D051E">
        <w:t>room temperature</w:t>
      </w:r>
    </w:p>
    <w:p w:rsidR="00000000" w:rsidRPr="004D051E" w:rsidP="004D051E">
      <w:pPr>
        <w:pStyle w:val="ListBullet2"/>
      </w:pPr>
      <w:r w:rsidRPr="004D051E">
        <w:t>position of electrical cords</w:t>
      </w:r>
    </w:p>
    <w:p w:rsidR="00000000" w:rsidRPr="004D051E" w:rsidP="004D051E">
      <w:pPr>
        <w:pStyle w:val="ListBullet2"/>
      </w:pPr>
      <w:r w:rsidRPr="004D051E">
        <w:t>lighting</w:t>
      </w:r>
    </w:p>
    <w:p w:rsidR="00000000" w:rsidRPr="004D051E" w:rsidP="004D051E">
      <w:pPr>
        <w:pStyle w:val="ListBullet2"/>
      </w:pPr>
      <w:r w:rsidRPr="004D051E">
        <w:t>client privacy provisions</w:t>
      </w:r>
    </w:p>
    <w:p w:rsidR="00000000" w:rsidRPr="004D051E" w:rsidP="004D051E">
      <w:pPr>
        <w:pStyle w:val="ListBullet"/>
      </w:pPr>
      <w:r w:rsidRPr="004D051E">
        <w:t>preparation of self for providing treatment:</w:t>
      </w:r>
    </w:p>
    <w:p w:rsidR="00000000" w:rsidRPr="004D051E" w:rsidP="004D051E">
      <w:pPr>
        <w:pStyle w:val="ListBullet2"/>
      </w:pPr>
      <w:r w:rsidRPr="004D051E">
        <w:t>personal protective equipment (PPE)</w:t>
      </w:r>
    </w:p>
    <w:p w:rsidR="00000000" w:rsidRPr="004D051E" w:rsidP="004D051E">
      <w:pPr>
        <w:pStyle w:val="ListBullet2"/>
      </w:pPr>
      <w:r w:rsidRPr="004D051E">
        <w:t>hydration</w:t>
      </w:r>
    </w:p>
    <w:p w:rsidR="00000000" w:rsidRPr="004D051E" w:rsidP="004D051E">
      <w:pPr>
        <w:pStyle w:val="ListBullet2"/>
      </w:pPr>
      <w:r w:rsidRPr="004D051E">
        <w:t>personal hygiene</w:t>
      </w:r>
    </w:p>
    <w:p w:rsidR="00000000" w:rsidRPr="004D051E" w:rsidP="004D051E">
      <w:pPr>
        <w:pStyle w:val="ListBullet2"/>
      </w:pPr>
      <w:r w:rsidRPr="004D051E">
        <w:t>personal presentation:</w:t>
      </w:r>
    </w:p>
    <w:p w:rsidR="00000000" w:rsidRPr="004D051E" w:rsidP="004D051E">
      <w:pPr>
        <w:pStyle w:val="ListBullet3"/>
      </w:pPr>
      <w:r w:rsidRPr="004D051E">
        <w:t>hair</w:t>
      </w:r>
    </w:p>
    <w:p w:rsidR="00000000" w:rsidRPr="004D051E" w:rsidP="004D051E">
      <w:pPr>
        <w:pStyle w:val="ListBullet3"/>
      </w:pPr>
      <w:r w:rsidRPr="004D051E">
        <w:t>nails</w:t>
      </w:r>
    </w:p>
    <w:p w:rsidR="00000000" w:rsidRPr="004D051E" w:rsidP="004D051E">
      <w:pPr>
        <w:pStyle w:val="ListBullet3"/>
      </w:pPr>
      <w:r w:rsidRPr="004D051E">
        <w:t>jewellery</w:t>
      </w:r>
    </w:p>
    <w:p w:rsidR="00000000" w:rsidRPr="004D051E" w:rsidP="004D051E">
      <w:pPr>
        <w:pStyle w:val="ListBullet3"/>
      </w:pPr>
      <w:r w:rsidRPr="004D051E">
        <w:t>professional attire</w:t>
      </w:r>
    </w:p>
    <w:p w:rsidR="00000000" w:rsidRPr="004D051E" w:rsidP="004D051E">
      <w:pPr>
        <w:pStyle w:val="ListBullet3"/>
      </w:pPr>
      <w:r w:rsidRPr="004D051E">
        <w:t>footwear</w:t>
      </w:r>
    </w:p>
    <w:p w:rsidR="00000000" w:rsidRPr="004D051E" w:rsidP="004D051E">
      <w:pPr>
        <w:pStyle w:val="ListBullet"/>
      </w:pPr>
      <w:r w:rsidRPr="004D051E">
        <w:t>methods of monitoring treatment progress:</w:t>
      </w:r>
    </w:p>
    <w:p w:rsidR="00000000" w:rsidRPr="004D051E" w:rsidP="004D051E">
      <w:pPr>
        <w:pStyle w:val="ListBullet2"/>
      </w:pPr>
      <w:r w:rsidRPr="004D051E">
        <w:t>re-assessment</w:t>
      </w:r>
    </w:p>
    <w:p w:rsidR="00000000" w:rsidRPr="004D051E" w:rsidP="004D051E">
      <w:pPr>
        <w:pStyle w:val="ListBullet2"/>
      </w:pPr>
      <w:r w:rsidRPr="004D051E">
        <w:t>client feedback</w:t>
      </w:r>
    </w:p>
    <w:p w:rsidR="00000000" w:rsidRPr="004D051E" w:rsidP="004D051E">
      <w:pPr>
        <w:pStyle w:val="ListBullet"/>
      </w:pPr>
      <w:r w:rsidRPr="004D051E">
        <w:t>types of information and resources that can be provided to clients for their use following treatment</w:t>
      </w:r>
    </w:p>
    <w:p w:rsidR="00000000" w:rsidRPr="004D051E" w:rsidP="004D051E">
      <w:pPr>
        <w:pStyle w:val="ListBullet"/>
      </w:pPr>
      <w:r w:rsidRPr="004D051E">
        <w:t>documentation requirements:</w:t>
      </w:r>
    </w:p>
    <w:p w:rsidR="00000000" w:rsidRPr="004D051E" w:rsidP="004D051E">
      <w:pPr>
        <w:pStyle w:val="ListBullet2"/>
      </w:pPr>
      <w:r w:rsidRPr="004D051E">
        <w:t>accurate</w:t>
      </w:r>
    </w:p>
    <w:p w:rsidR="00000000" w:rsidRPr="004D051E" w:rsidP="004D051E">
      <w:pPr>
        <w:pStyle w:val="ListBullet2"/>
      </w:pPr>
      <w:r w:rsidRPr="004D051E">
        <w:t>comprehensive</w:t>
      </w:r>
    </w:p>
    <w:p w:rsidR="00000000" w:rsidRPr="004D051E" w:rsidP="004D051E">
      <w:pPr>
        <w:pStyle w:val="ListBullet2"/>
      </w:pPr>
      <w:r w:rsidRPr="004D051E">
        <w:t>legible</w:t>
      </w:r>
    </w:p>
    <w:p w:rsidR="00000000" w:rsidRPr="004D051E" w:rsidP="004D051E">
      <w:pPr>
        <w:pStyle w:val="ListBullet2"/>
      </w:pPr>
      <w:r w:rsidRPr="004D051E">
        <w:t>in English</w:t>
      </w:r>
    </w:p>
    <w:p w:rsidR="00000000" w:rsidRPr="004D051E" w:rsidP="004D051E">
      <w:pPr>
        <w:pStyle w:val="ListBullet2"/>
      </w:pPr>
      <w:r w:rsidRPr="004D051E">
        <w:t>using industry terminology and standard abbreviations.</w:t>
      </w:r>
    </w:p>
    <w:p w:rsidR="00000000" w:rsidRPr="004D051E" w:rsidP="004D051E">
      <w:pPr>
        <w:pStyle w:val="AllowPageBreak"/>
      </w:pPr>
    </w:p>
    <w:p w:rsidR="00000000" w:rsidRPr="004D051E" w:rsidP="004D051E">
      <w:pPr>
        <w:pStyle w:val="Heading1"/>
      </w:pPr>
      <w:bookmarkStart w:id="13" w:name="O_1234702"/>
      <w:bookmarkEnd w:id="13"/>
      <w:r w:rsidRPr="004D051E">
        <w:t>Assessment Conditions</w:t>
      </w:r>
    </w:p>
    <w:p w:rsidR="00000000" w:rsidRPr="004D051E" w:rsidP="00800F5C">
      <w:pPr>
        <w:pStyle w:val="BodyText"/>
      </w:pPr>
      <w:r w:rsidRPr="004D051E">
        <w:t>Skills must be demonstrated in a simulated clinical environment that reflects workplace conditions set up for the purpose of skills assessment.</w:t>
      </w:r>
    </w:p>
    <w:p w:rsidR="00000000" w:rsidRPr="004D051E" w:rsidP="00800F5C">
      <w:pPr>
        <w:pStyle w:val="BodyText"/>
      </w:pPr>
      <w:r w:rsidRPr="004D051E">
        <w:t xml:space="preserve">Assessment must </w:t>
      </w:r>
      <w:r w:rsidRPr="004D051E">
        <w:t>ensure access to:</w:t>
      </w:r>
    </w:p>
    <w:p w:rsidR="00000000" w:rsidRPr="004D051E" w:rsidP="004D051E">
      <w:pPr>
        <w:pStyle w:val="ListBullet"/>
      </w:pPr>
      <w:r w:rsidRPr="004D051E">
        <w:t>client information including case history and treatment plan</w:t>
      </w:r>
    </w:p>
    <w:p w:rsidR="00000000" w:rsidRPr="004D051E" w:rsidP="004D051E">
      <w:pPr>
        <w:pStyle w:val="ListBullet"/>
      </w:pPr>
      <w:r w:rsidRPr="004D051E">
        <w:t>treatment record template</w:t>
      </w:r>
    </w:p>
    <w:p w:rsidR="00000000" w:rsidRPr="004D051E" w:rsidP="004D051E">
      <w:pPr>
        <w:pStyle w:val="ListBullet"/>
      </w:pPr>
      <w:r w:rsidRPr="004D051E">
        <w:t>private consultation area</w:t>
      </w:r>
    </w:p>
    <w:p w:rsidR="00000000" w:rsidRPr="004D051E" w:rsidP="004D051E">
      <w:pPr>
        <w:pStyle w:val="ListBullet"/>
      </w:pPr>
      <w:r w:rsidRPr="004D051E">
        <w:t>adjustable height massage table</w:t>
      </w:r>
    </w:p>
    <w:p w:rsidR="00000000" w:rsidRPr="004D051E" w:rsidP="004D051E">
      <w:pPr>
        <w:pStyle w:val="ListBullet"/>
      </w:pPr>
      <w:r w:rsidRPr="004D051E">
        <w:t>towels or sheets for draping</w:t>
      </w:r>
    </w:p>
    <w:p w:rsidR="00000000" w:rsidRPr="004D051E" w:rsidP="004D051E">
      <w:pPr>
        <w:pStyle w:val="ListBullet"/>
      </w:pPr>
      <w:r w:rsidRPr="004D051E">
        <w:t>oils and balms</w:t>
      </w:r>
    </w:p>
    <w:p w:rsidR="00000000" w:rsidRPr="004D051E" w:rsidP="004D051E">
      <w:pPr>
        <w:pStyle w:val="ListBullet"/>
      </w:pPr>
      <w:r w:rsidRPr="004D051E">
        <w:t>bolsters</w:t>
      </w:r>
    </w:p>
    <w:p w:rsidR="00000000" w:rsidRPr="004D051E" w:rsidP="004D051E">
      <w:pPr>
        <w:pStyle w:val="ListBullet"/>
      </w:pPr>
      <w:r w:rsidRPr="004D051E">
        <w:t xml:space="preserve">hand washing or hand sanitising facilities. </w:t>
      </w:r>
    </w:p>
    <w:p w:rsidR="00000000" w:rsidRPr="004D051E" w:rsidP="00800F5C">
      <w:pPr>
        <w:pStyle w:val="BodyText"/>
      </w:pPr>
      <w:r w:rsidRPr="004D051E">
        <w:t>Assessors must satisfy the Standards for Registered Training Organisations’ requirements for assessors; and</w:t>
      </w:r>
    </w:p>
    <w:p w:rsidR="00000000" w:rsidRPr="004D051E" w:rsidP="004D051E">
      <w:pPr>
        <w:pStyle w:val="ListBullet"/>
      </w:pPr>
      <w:r w:rsidRPr="004D051E">
        <w:t xml:space="preserve">have current clinical experience working as a remedial massage therapist, myotherapist or soft tissue </w:t>
      </w:r>
      <w:r w:rsidRPr="004D051E">
        <w:t>therapist providing services to the general public; and</w:t>
      </w:r>
    </w:p>
    <w:p w:rsidR="00000000" w:rsidRPr="004D051E" w:rsidP="004D051E">
      <w:pPr>
        <w:pStyle w:val="ListBullet"/>
      </w:pPr>
      <w:r w:rsidRPr="004D051E">
        <w:t>hold current practising membership of a relevant Australian professional body that represents remedial massage therapists, myotherapists, or soft tissue therapists.</w:t>
      </w:r>
    </w:p>
    <w:p w:rsidR="00000000" w:rsidRPr="004D051E" w:rsidP="004D051E">
      <w:pPr>
        <w:pStyle w:val="AllowPageBreak"/>
      </w:pPr>
    </w:p>
    <w:p w:rsidR="00000000" w:rsidRPr="004D051E" w:rsidP="004D051E">
      <w:pPr>
        <w:pStyle w:val="Heading1"/>
      </w:pPr>
      <w:bookmarkStart w:id="14" w:name="O_1234700"/>
      <w:bookmarkEnd w:id="14"/>
      <w:r w:rsidRPr="004D051E">
        <w:t>Links</w:t>
      </w:r>
    </w:p>
    <w:p w:rsidR="00000000" w:rsidRPr="004D051E" w:rsidP="00800F5C">
      <w:pPr>
        <w:pStyle w:val="BodyText"/>
      </w:pPr>
      <w:r w:rsidRPr="004D051E">
        <w:t xml:space="preserve">Companion </w:t>
      </w:r>
      <w:r w:rsidRPr="004D051E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2212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D051E" w:rsidP="004D051E"/>
    <w:sectPr w:rsidSect="004D05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1E" w:rsidRPr="00800F5C" w:rsidP="00800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5C" w:rsidP="004D0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0F5C" w:rsidP="004D0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00F5C" w:rsidP="004D05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1E" w:rsidP="004D0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0F5C">
      <w:t>Approved</w:t>
    </w:r>
    <w:r w:rsidR="00800F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0F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0F5C">
      <w:rPr>
        <w:noProof/>
      </w:rPr>
      <w:t>5</w:t>
    </w:r>
    <w:r>
      <w:rPr>
        <w:noProof/>
      </w:rPr>
      <w:fldChar w:fldCharType="end"/>
    </w:r>
  </w:p>
  <w:p w:rsidR="004D051E" w:rsidP="004D0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0F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0F5C">
      <w:t>HumanAbility</w:t>
    </w:r>
    <w:r w:rsidR="00800F5C">
      <w:fldChar w:fldCharType="end"/>
    </w:r>
  </w:p>
  <w:p w:rsidR="004D051E" w:rsidP="004D0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51E" w:rsidRPr="00800F5C" w:rsidP="00800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F5C" w:rsidRPr="002D2AF8" w:rsidP="004D0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HLTMSG011 Provide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0F5C" w:rsidP="004D05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1E" w:rsidRPr="002D2AF8" w:rsidP="004D0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0F5C">
      <w:t>HLTMSG011 Provide massage treatments</w:t>
    </w:r>
    <w:r w:rsidR="00800F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0F5C">
      <w:rPr>
        <w:noProof/>
      </w:rPr>
      <w:t>2 March 2025</w:t>
    </w:r>
    <w:r>
      <w:fldChar w:fldCharType="end"/>
    </w:r>
  </w:p>
  <w:p w:rsidR="004D051E" w:rsidP="004D0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5AA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6E2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B28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51E"/>
  </w:style>
  <w:style w:type="character" w:customStyle="1" w:styleId="Heading1Char">
    <w:name w:val="Heading 1 Char"/>
    <w:basedOn w:val="DefaultParagraphFont"/>
    <w:link w:val="Heading1"/>
    <w:rsid w:val="004D0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5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05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05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51E"/>
    <w:rPr>
      <w:b/>
      <w:spacing w:val="0"/>
    </w:rPr>
  </w:style>
  <w:style w:type="paragraph" w:styleId="ListBullet2">
    <w:name w:val="List Bullet 2"/>
    <w:basedOn w:val="List2"/>
    <w:rsid w:val="004D051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051E"/>
    <w:rPr>
      <w:i/>
    </w:rPr>
  </w:style>
  <w:style w:type="paragraph" w:customStyle="1" w:styleId="SuperHeading">
    <w:name w:val="SuperHeading"/>
    <w:basedOn w:val="Normal"/>
    <w:rsid w:val="004D0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05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0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5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0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5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51E"/>
  </w:style>
  <w:style w:type="paragraph" w:styleId="TableofFigures">
    <w:name w:val="table of figures"/>
    <w:basedOn w:val="Normal"/>
    <w:next w:val="Normal"/>
    <w:semiHidden/>
    <w:rsid w:val="004D0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5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051E"/>
    <w:rPr>
      <w:rFonts w:ascii="Wingdings" w:hAnsi="Wingdings"/>
    </w:rPr>
  </w:style>
  <w:style w:type="paragraph" w:customStyle="1" w:styleId="TableHeading">
    <w:name w:val="Table Heading"/>
    <w:basedOn w:val="HeadingBase"/>
    <w:rsid w:val="004D0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51E"/>
    <w:rPr>
      <w:color w:val="0033CC"/>
      <w:u w:val="none"/>
    </w:rPr>
  </w:style>
  <w:style w:type="paragraph" w:customStyle="1" w:styleId="BodyTextRight">
    <w:name w:val="Body Text Right"/>
    <w:basedOn w:val="BodyText"/>
    <w:rsid w:val="004D0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5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51E"/>
    <w:rPr>
      <w:sz w:val="32"/>
    </w:rPr>
  </w:style>
  <w:style w:type="paragraph" w:customStyle="1" w:styleId="HeadingProcedure">
    <w:name w:val="Heading Procedure"/>
    <w:basedOn w:val="HeadingBase"/>
    <w:next w:val="Normal"/>
    <w:rsid w:val="004D0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51E"/>
    <w:pPr>
      <w:spacing w:before="60" w:after="60"/>
    </w:pPr>
  </w:style>
  <w:style w:type="paragraph" w:styleId="ListContinue">
    <w:name w:val="List Continue"/>
    <w:basedOn w:val="List"/>
    <w:rsid w:val="004D051E"/>
    <w:pPr>
      <w:ind w:firstLine="0"/>
    </w:pPr>
  </w:style>
  <w:style w:type="paragraph" w:customStyle="1" w:styleId="ListNote">
    <w:name w:val="List Note"/>
    <w:basedOn w:val="List"/>
    <w:rsid w:val="004D0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51E"/>
    <w:rPr>
      <w:rFonts w:ascii="Courier New" w:hAnsi="Courier New"/>
    </w:rPr>
  </w:style>
  <w:style w:type="paragraph" w:customStyle="1" w:styleId="NoteBullet">
    <w:name w:val="Note Bullet"/>
    <w:basedOn w:val="Note"/>
    <w:rsid w:val="004D0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5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0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51E"/>
    <w:rPr>
      <w:b/>
      <w:smallCaps/>
    </w:rPr>
  </w:style>
  <w:style w:type="paragraph" w:customStyle="1" w:styleId="TableListNumber">
    <w:name w:val="Table List Number"/>
    <w:basedOn w:val="ListNumber"/>
    <w:rsid w:val="004D0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51E"/>
    <w:pPr>
      <w:numPr>
        <w:numId w:val="10"/>
      </w:numPr>
    </w:pPr>
  </w:style>
  <w:style w:type="paragraph" w:customStyle="1" w:styleId="ListAlpha2">
    <w:name w:val="List Alpha 2"/>
    <w:basedOn w:val="List2"/>
    <w:rsid w:val="004D051E"/>
    <w:pPr>
      <w:numPr>
        <w:numId w:val="9"/>
      </w:numPr>
    </w:pPr>
  </w:style>
  <w:style w:type="paragraph" w:styleId="List2">
    <w:name w:val="List 2"/>
    <w:basedOn w:val="BodyText"/>
    <w:rsid w:val="004D0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5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05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051E"/>
    <w:pPr>
      <w:numPr>
        <w:numId w:val="5"/>
      </w:numPr>
    </w:pPr>
  </w:style>
  <w:style w:type="paragraph" w:styleId="ListContinue2">
    <w:name w:val="List Continue 2"/>
    <w:basedOn w:val="List2"/>
    <w:rsid w:val="004D051E"/>
    <w:pPr>
      <w:ind w:firstLine="0"/>
    </w:pPr>
  </w:style>
  <w:style w:type="paragraph" w:styleId="ListContinue3">
    <w:name w:val="List Continue 3"/>
    <w:basedOn w:val="List3"/>
    <w:rsid w:val="004D051E"/>
    <w:pPr>
      <w:ind w:left="1021" w:firstLine="0"/>
    </w:pPr>
  </w:style>
  <w:style w:type="paragraph" w:styleId="ListContinue4">
    <w:name w:val="List Continue 4"/>
    <w:basedOn w:val="List4"/>
    <w:rsid w:val="004D051E"/>
    <w:pPr>
      <w:ind w:firstLine="0"/>
    </w:pPr>
  </w:style>
  <w:style w:type="paragraph" w:styleId="ListContinue5">
    <w:name w:val="List Continue 5"/>
    <w:basedOn w:val="List5"/>
    <w:rsid w:val="004D051E"/>
    <w:pPr>
      <w:ind w:firstLine="0"/>
    </w:pPr>
  </w:style>
  <w:style w:type="paragraph" w:styleId="ListNumber3">
    <w:name w:val="List Number 3"/>
    <w:basedOn w:val="List3"/>
    <w:rsid w:val="004D051E"/>
    <w:pPr>
      <w:numPr>
        <w:numId w:val="6"/>
      </w:numPr>
    </w:pPr>
  </w:style>
  <w:style w:type="paragraph" w:styleId="ListNumber4">
    <w:name w:val="List Number 4"/>
    <w:basedOn w:val="List4"/>
    <w:rsid w:val="004D051E"/>
    <w:pPr>
      <w:numPr>
        <w:numId w:val="7"/>
      </w:numPr>
    </w:pPr>
  </w:style>
  <w:style w:type="paragraph" w:styleId="ListNumber5">
    <w:name w:val="List Number 5"/>
    <w:basedOn w:val="List5"/>
    <w:rsid w:val="004D051E"/>
    <w:pPr>
      <w:numPr>
        <w:numId w:val="8"/>
      </w:numPr>
    </w:pPr>
  </w:style>
  <w:style w:type="paragraph" w:styleId="BlockText">
    <w:name w:val="Block Text"/>
    <w:basedOn w:val="Normal"/>
    <w:rsid w:val="004D0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51E"/>
    <w:rPr>
      <w:sz w:val="16"/>
      <w:vertAlign w:val="superscript"/>
    </w:rPr>
  </w:style>
  <w:style w:type="character" w:customStyle="1" w:styleId="Symbols">
    <w:name w:val="Symbols"/>
    <w:basedOn w:val="DefaultParagraphFont"/>
    <w:rsid w:val="004D051E"/>
    <w:rPr>
      <w:rFonts w:ascii="Symbol" w:hAnsi="Symbol"/>
    </w:rPr>
  </w:style>
  <w:style w:type="character" w:customStyle="1" w:styleId="MenuOptions">
    <w:name w:val="Menu Options"/>
    <w:basedOn w:val="DefaultParagraphFont"/>
    <w:rsid w:val="004D0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51E"/>
    <w:rPr>
      <w:b/>
    </w:rPr>
  </w:style>
  <w:style w:type="character" w:customStyle="1" w:styleId="Underlined">
    <w:name w:val="Underlined"/>
    <w:basedOn w:val="DefaultParagraphFont"/>
    <w:rsid w:val="004D051E"/>
    <w:rPr>
      <w:u w:val="single"/>
    </w:rPr>
  </w:style>
  <w:style w:type="paragraph" w:customStyle="1" w:styleId="TableBodyTextRight">
    <w:name w:val="Table Body Text Right"/>
    <w:basedOn w:val="TableBodyText"/>
    <w:rsid w:val="004D0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51E"/>
    <w:rPr>
      <w:sz w:val="18"/>
    </w:rPr>
  </w:style>
  <w:style w:type="paragraph" w:customStyle="1" w:styleId="BodySmallRight">
    <w:name w:val="Body Small Right"/>
    <w:basedOn w:val="BodyTextRight"/>
    <w:rsid w:val="004D051E"/>
    <w:rPr>
      <w:sz w:val="18"/>
      <w:szCs w:val="18"/>
    </w:rPr>
  </w:style>
  <w:style w:type="paragraph" w:customStyle="1" w:styleId="MarginEdition">
    <w:name w:val="Margin Edition"/>
    <w:basedOn w:val="MarginNote"/>
    <w:rsid w:val="004D0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51E"/>
    <w:rPr>
      <w:sz w:val="2"/>
      <w:szCs w:val="2"/>
    </w:rPr>
  </w:style>
  <w:style w:type="character" w:customStyle="1" w:styleId="Small">
    <w:name w:val="Small"/>
    <w:basedOn w:val="DefaultParagraphFont"/>
    <w:rsid w:val="004D051E"/>
    <w:rPr>
      <w:sz w:val="16"/>
    </w:rPr>
  </w:style>
  <w:style w:type="paragraph" w:customStyle="1" w:styleId="WideTable">
    <w:name w:val="Wide Table"/>
    <w:basedOn w:val="Normal"/>
    <w:rsid w:val="004D0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51E"/>
  </w:style>
  <w:style w:type="paragraph" w:styleId="Quote">
    <w:name w:val="Quote"/>
    <w:basedOn w:val="Heading1"/>
    <w:link w:val="QuoteChar"/>
    <w:qFormat/>
    <w:rsid w:val="004D0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51E"/>
    <w:pPr>
      <w:pageBreakBefore/>
    </w:pPr>
  </w:style>
  <w:style w:type="paragraph" w:customStyle="1" w:styleId="Border">
    <w:name w:val="Border"/>
    <w:basedOn w:val="Normal"/>
    <w:qFormat/>
    <w:rsid w:val="004D0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51E"/>
    <w:rPr>
      <w:u w:val="single"/>
    </w:rPr>
  </w:style>
  <w:style w:type="character" w:customStyle="1" w:styleId="BoldandItalics">
    <w:name w:val="Bold and Italics"/>
    <w:qFormat/>
    <w:rsid w:val="004D051E"/>
    <w:rPr>
      <w:b/>
      <w:i/>
      <w:u w:val="none"/>
    </w:rPr>
  </w:style>
  <w:style w:type="paragraph" w:styleId="BalloonText">
    <w:name w:val="Balloon Text"/>
    <w:basedOn w:val="Normal"/>
    <w:link w:val="BalloonTextChar"/>
    <w:rsid w:val="004D0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51E"/>
    <w:pPr>
      <w:spacing w:before="0" w:after="0"/>
    </w:pPr>
  </w:style>
  <w:style w:type="paragraph" w:customStyle="1" w:styleId="BodyTextBold">
    <w:name w:val="Body Text Bold"/>
    <w:basedOn w:val="BodyText"/>
    <w:qFormat/>
    <w:rsid w:val="004D051E"/>
    <w:rPr>
      <w:b/>
    </w:rPr>
  </w:style>
  <w:style w:type="character" w:styleId="Hyperlink">
    <w:name w:val="Hyperlink"/>
    <w:basedOn w:val="DefaultParagraphFont"/>
    <w:uiPriority w:val="99"/>
    <w:unhideWhenUsed/>
    <w:rsid w:val="00800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7140</Characters>
  <Application>Microsoft Office Word</Application>
  <DocSecurity>0</DocSecurity>
  <Lines>255</Lines>
  <Paragraphs>210</Paragraphs>
  <ScaleCrop>false</ScaleCrop>
  <Company>Author-it Software Corporation Ltd.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HLTMSG011 Provide massage treatments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2025-03-01T15:33:00Z</dcterms:created>
  <dcterms:modified xsi:type="dcterms:W3CDTF">2025-03-01T15:33:00Z</dcterms:modified>
</cp:coreProperties>
</file>