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03F" w:rsidP="00963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HLTMSG010 Assess client massage needs</w:t>
      </w:r>
      <w:r>
        <w:fldChar w:fldCharType="end"/>
      </w:r>
    </w:p>
    <w:p w:rsidR="0096303F" w:rsidP="0096303F">
      <w:pPr>
        <w:pStyle w:val="Version"/>
        <w:sectPr w:rsidSect="00025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BB2" w:rsidP="00025BB2">
      <w:pPr>
        <w:pStyle w:val="SuperHeading"/>
      </w:pPr>
      <w:r w:rsidRPr="00025BB2">
        <w:t>HLTMSG010 Assess client massage needs</w:t>
      </w:r>
    </w:p>
    <w:p w:rsidR="00000000" w:rsidRPr="00025BB2" w:rsidP="00025BB2">
      <w:pPr>
        <w:pStyle w:val="Heading1"/>
      </w:pPr>
      <w:bookmarkStart w:id="1" w:name="O_1234684"/>
      <w:bookmarkEnd w:id="1"/>
      <w:r w:rsidRPr="00025BB2">
        <w:t>Modification History</w:t>
      </w:r>
    </w:p>
    <w:p w:rsidR="00000000" w:rsidRPr="00025BB2" w:rsidP="0096303F">
      <w:pPr>
        <w:pStyle w:val="BodyText"/>
      </w:pPr>
      <w:r w:rsidRPr="00025BB2">
        <w:t>Not applicable.</w:t>
      </w:r>
    </w:p>
    <w:p w:rsidR="00000000" w:rsidRPr="00025BB2" w:rsidP="00025BB2">
      <w:pPr>
        <w:pStyle w:val="Heading1"/>
      </w:pPr>
      <w:bookmarkStart w:id="2" w:name="O_1234688"/>
      <w:bookmarkEnd w:id="2"/>
      <w:r w:rsidRPr="00025BB2">
        <w:t>Application</w:t>
      </w:r>
    </w:p>
    <w:p w:rsidR="00000000" w:rsidRPr="00025BB2" w:rsidP="0096303F">
      <w:pPr>
        <w:pStyle w:val="BodyText"/>
      </w:pPr>
      <w:r w:rsidRPr="00025BB2">
        <w:t>This unit describes the performance outcomes, skills and knowledge required to gather client information, make a client assessment and determine massage treatment options.</w:t>
      </w:r>
    </w:p>
    <w:p w:rsidR="00000000" w:rsidRPr="00025BB2" w:rsidP="0096303F">
      <w:pPr>
        <w:pStyle w:val="BodyText"/>
      </w:pPr>
      <w:r w:rsidRPr="00025BB2">
        <w:t>This unit applie</w:t>
      </w:r>
      <w:r w:rsidRPr="00025BB2">
        <w:t>s to massage therapists providing therapeutic and relaxation massage treatments. It does not include remedial massage assessment techniques.</w:t>
      </w:r>
    </w:p>
    <w:p w:rsidR="00000000" w:rsidRPr="00025BB2" w:rsidP="0096303F">
      <w:pPr>
        <w:pStyle w:val="BodyText"/>
      </w:pPr>
      <w:r w:rsidRPr="00025BB2">
        <w:t>The skills in this unit must be applied in accordance with Commonwealth and State or Territory legislation, Austral</w:t>
      </w:r>
      <w:r w:rsidRPr="00025BB2">
        <w:t>ian standards and industry codes of practice.</w:t>
      </w:r>
    </w:p>
    <w:p w:rsidR="00000000" w:rsidRPr="00025BB2" w:rsidP="0096303F">
      <w:pPr>
        <w:pStyle w:val="BodyText"/>
      </w:pPr>
      <w:r w:rsidRPr="00025BB2">
        <w:t>No occupational licensing, certificate or specific legislative requirements apply to this unit at the time of publication.</w:t>
      </w:r>
    </w:p>
    <w:p w:rsidR="00000000" w:rsidRPr="00025BB2" w:rsidP="00025BB2">
      <w:pPr>
        <w:pStyle w:val="Heading1"/>
      </w:pPr>
      <w:bookmarkStart w:id="3" w:name="O_1234692"/>
      <w:bookmarkEnd w:id="3"/>
      <w:r w:rsidRPr="00025BB2">
        <w:t>Pre-requisite Unit</w:t>
      </w:r>
    </w:p>
    <w:p w:rsidR="00000000" w:rsidRPr="00025BB2" w:rsidP="0096303F">
      <w:pPr>
        <w:pStyle w:val="BodyText"/>
      </w:pPr>
      <w:r w:rsidRPr="00025BB2">
        <w:t>Nil</w:t>
      </w:r>
    </w:p>
    <w:p w:rsidR="00000000" w:rsidRPr="00025BB2" w:rsidP="00025BB2">
      <w:pPr>
        <w:pStyle w:val="Heading1"/>
      </w:pPr>
      <w:bookmarkStart w:id="4" w:name="O_1234693"/>
      <w:bookmarkEnd w:id="4"/>
      <w:r w:rsidRPr="00025BB2">
        <w:t>Competency Field</w:t>
      </w:r>
    </w:p>
    <w:p w:rsidR="00000000" w:rsidRPr="00025BB2" w:rsidP="0096303F">
      <w:pPr>
        <w:pStyle w:val="BodyText"/>
      </w:pPr>
      <w:r w:rsidRPr="00025BB2">
        <w:t>Massage T</w:t>
      </w:r>
      <w:r w:rsidRPr="00025BB2">
        <w:t>herapy</w:t>
      </w:r>
    </w:p>
    <w:p w:rsidR="00000000" w:rsidRPr="00025BB2" w:rsidP="00025BB2">
      <w:pPr>
        <w:pStyle w:val="Heading1"/>
      </w:pPr>
      <w:bookmarkStart w:id="5" w:name="O_1234694"/>
      <w:bookmarkEnd w:id="5"/>
      <w:r w:rsidRPr="00025BB2">
        <w:t>Unit Sector</w:t>
      </w:r>
    </w:p>
    <w:p w:rsidR="00000000" w:rsidRPr="00025BB2" w:rsidP="0096303F">
      <w:pPr>
        <w:pStyle w:val="BodyText"/>
      </w:pPr>
      <w:r w:rsidRPr="00025BB2">
        <w:t>Health</w:t>
      </w:r>
    </w:p>
    <w:p w:rsidR="00000000" w:rsidRPr="00025BB2" w:rsidP="00025BB2">
      <w:pPr>
        <w:pStyle w:val="Heading1"/>
      </w:pPr>
      <w:bookmarkStart w:id="6" w:name="O_1234687"/>
      <w:bookmarkEnd w:id="6"/>
      <w:r w:rsidRPr="00025B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02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B2" w:rsidP="00025BB2">
            <w:pPr>
              <w:pStyle w:val="BodyText"/>
            </w:pPr>
            <w:r w:rsidRPr="00025BB2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B2">
            <w:pPr>
              <w:pStyle w:val="BodyText"/>
              <w:rPr>
                <w:lang w:val="en-NZ"/>
              </w:rPr>
            </w:pPr>
            <w:r w:rsidRPr="00025BB2">
              <w:rPr>
                <w:rStyle w:val="SpecialBold"/>
              </w:rPr>
              <w:t>PERFORMANCE</w:t>
            </w:r>
            <w:r w:rsidRPr="00025BB2">
              <w:t xml:space="preserve"> </w:t>
            </w:r>
            <w:r w:rsidRPr="00025BB2">
              <w:rPr>
                <w:rStyle w:val="SpecialBold"/>
              </w:rPr>
              <w:t>CRITERIA</w:t>
            </w:r>
          </w:p>
        </w:tc>
      </w:tr>
      <w:tr w:rsidTr="0002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B2" w:rsidP="00025BB2">
            <w:pPr>
              <w:pStyle w:val="BodyText"/>
            </w:pPr>
            <w:r w:rsidRPr="00025BB2">
              <w:rPr>
                <w:rStyle w:val="Emphasis"/>
              </w:rPr>
              <w:t>Elements define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B2">
            <w:pPr>
              <w:pStyle w:val="BodyText"/>
              <w:rPr>
                <w:lang w:val="en-NZ"/>
              </w:rPr>
            </w:pPr>
            <w:r w:rsidRPr="00025B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B2">
            <w:pPr>
              <w:pStyle w:val="List"/>
              <w:rPr>
                <w:lang w:val="en-NZ"/>
              </w:rPr>
            </w:pPr>
            <w:r w:rsidRPr="00025BB2">
              <w:t>1.  Determine scope of client needs.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B2" w:rsidP="00025BB2">
            <w:pPr>
              <w:pStyle w:val="List"/>
            </w:pPr>
            <w:r w:rsidRPr="00025BB2">
              <w:t>1.1. Ensure client completes client intake form prior to assessment.</w:t>
            </w:r>
          </w:p>
          <w:p w:rsidR="00000000" w:rsidRPr="00025BB2" w:rsidP="00025BB2">
            <w:pPr>
              <w:pStyle w:val="List"/>
            </w:pPr>
            <w:r w:rsidRPr="00025BB2">
              <w:t xml:space="preserve">1.2. Clarify client expectations and identify reason </w:t>
            </w:r>
            <w:r w:rsidRPr="00025BB2">
              <w:t>client is wanting to receive massage therapy.</w:t>
            </w:r>
          </w:p>
          <w:p w:rsidR="00000000" w:rsidRPr="00025BB2" w:rsidP="00025BB2">
            <w:pPr>
              <w:pStyle w:val="List"/>
            </w:pPr>
            <w:r w:rsidRPr="00025BB2">
              <w:t>1.3. Provide clear information about scope and limits of services to be provided.</w:t>
            </w:r>
          </w:p>
          <w:p w:rsidR="00000000" w:rsidRPr="00025BB2" w:rsidP="00025BB2">
            <w:pPr>
              <w:pStyle w:val="List"/>
            </w:pPr>
            <w:r w:rsidRPr="00025BB2">
              <w:t>1.4. Collect accurate, relevant and organised health record and document in a form which can be interpreted readily by other pro</w:t>
            </w:r>
            <w:r w:rsidRPr="00025BB2">
              <w:t>fessionals.</w:t>
            </w:r>
          </w:p>
          <w:p w:rsidR="00000000" w:rsidRPr="00025BB2" w:rsidP="00025BB2">
            <w:pPr>
              <w:pStyle w:val="List"/>
            </w:pPr>
            <w:r w:rsidRPr="00025BB2">
              <w:t>1.5. Recognise needs that are beyond scope of own practice, and discuss other health care options as required with client.</w:t>
            </w:r>
          </w:p>
          <w:p w:rsidR="00000000" w:rsidRPr="00025BB2" w:rsidP="00025BB2">
            <w:pPr>
              <w:pStyle w:val="List"/>
            </w:pPr>
            <w:r w:rsidRPr="00025BB2">
              <w:t>1.6. Identify and respond to any barriers to information gathering and assessment.</w:t>
            </w:r>
          </w:p>
          <w:p w:rsidR="00000000" w:rsidRPr="00025BB2" w:rsidP="00025BB2">
            <w:pPr>
              <w:pStyle w:val="List"/>
            </w:pPr>
            <w:r w:rsidRPr="00025BB2">
              <w:t>1.7. Seek client information respectfu</w:t>
            </w:r>
            <w:r w:rsidRPr="00025BB2">
              <w:t>lly using purposeful, systematic and diplomatic questioning.</w:t>
            </w:r>
          </w:p>
          <w:p w:rsidR="00000000" w:rsidP="00025BB2">
            <w:pPr>
              <w:pStyle w:val="List"/>
              <w:rPr>
                <w:lang w:val="en-NZ"/>
              </w:rPr>
            </w:pPr>
            <w:r w:rsidRPr="00025BB2">
              <w:t>1.8. Manage information in a confidential and secure way in accordance with legal and ethical considerations.</w:t>
            </w:r>
          </w:p>
        </w:tc>
      </w:tr>
      <w:tr w:rsidTr="0002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B2">
            <w:pPr>
              <w:pStyle w:val="List"/>
              <w:rPr>
                <w:lang w:val="en-NZ"/>
              </w:rPr>
            </w:pPr>
            <w:r w:rsidRPr="00025BB2">
              <w:t>2.  Conduct client assessment.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B2" w:rsidP="00025BB2">
            <w:pPr>
              <w:pStyle w:val="List"/>
            </w:pPr>
            <w:r w:rsidRPr="00025BB2">
              <w:t>2.1. Determine appropriate assessment process.</w:t>
            </w:r>
          </w:p>
          <w:p w:rsidR="00000000" w:rsidRPr="00025BB2" w:rsidP="00025BB2">
            <w:pPr>
              <w:pStyle w:val="List"/>
            </w:pPr>
            <w:r w:rsidRPr="00025BB2">
              <w:t xml:space="preserve">2.2. </w:t>
            </w:r>
            <w:r w:rsidRPr="00025BB2">
              <w:t>Advise client about the assessment process and obtain informed client consent to proceed.</w:t>
            </w:r>
          </w:p>
          <w:p w:rsidR="00000000" w:rsidRPr="00025BB2" w:rsidP="00025BB2">
            <w:pPr>
              <w:pStyle w:val="List"/>
            </w:pPr>
            <w:r w:rsidRPr="00025BB2">
              <w:t>2.3. Follow clinical and therapist hygiene protocols.</w:t>
            </w:r>
          </w:p>
          <w:p w:rsidR="00000000" w:rsidRPr="00025BB2" w:rsidP="00025BB2">
            <w:pPr>
              <w:pStyle w:val="List"/>
            </w:pPr>
            <w:r w:rsidRPr="00025BB2">
              <w:t>2.4. Respect client dignity and anticipate potential sensitivities.</w:t>
            </w:r>
          </w:p>
          <w:p w:rsidR="00000000" w:rsidRPr="00025BB2" w:rsidP="00025BB2">
            <w:pPr>
              <w:pStyle w:val="List"/>
            </w:pPr>
            <w:r w:rsidRPr="00025BB2">
              <w:t xml:space="preserve">2.5. Seek client feedback on comfort levels </w:t>
            </w:r>
            <w:r w:rsidRPr="00025BB2">
              <w:t>throughout assessment process.</w:t>
            </w:r>
          </w:p>
          <w:p w:rsidR="00000000" w:rsidRPr="00025BB2" w:rsidP="00025BB2">
            <w:pPr>
              <w:pStyle w:val="List"/>
            </w:pPr>
            <w:r w:rsidRPr="00025BB2">
              <w:t>2.6. Assess client through palpation and observation.</w:t>
            </w:r>
          </w:p>
          <w:p w:rsidR="00000000" w:rsidRPr="00025BB2" w:rsidP="00025BB2">
            <w:pPr>
              <w:pStyle w:val="List"/>
            </w:pPr>
            <w:r w:rsidRPr="00025BB2">
              <w:t>2.7. Observe and note any client concerns about pain and health.</w:t>
            </w:r>
          </w:p>
          <w:p w:rsidR="00000000" w:rsidRPr="00025BB2" w:rsidP="00025BB2">
            <w:pPr>
              <w:pStyle w:val="List"/>
            </w:pPr>
            <w:r w:rsidRPr="00025BB2">
              <w:t>2.8. Identify and respond to cautions and contra-indications to massage treatment.</w:t>
            </w:r>
          </w:p>
          <w:p w:rsidR="00000000" w:rsidP="00025BB2">
            <w:pPr>
              <w:pStyle w:val="List"/>
              <w:rPr>
                <w:lang w:val="en-NZ"/>
              </w:rPr>
            </w:pPr>
            <w:r w:rsidRPr="00025BB2">
              <w:t>2.9. Document all asses</w:t>
            </w:r>
            <w:r w:rsidRPr="00025BB2">
              <w:t>sment findings.</w:t>
            </w:r>
          </w:p>
        </w:tc>
      </w:tr>
      <w:tr w:rsidTr="0002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B2">
            <w:pPr>
              <w:pStyle w:val="List"/>
              <w:rPr>
                <w:lang w:val="en-NZ"/>
              </w:rPr>
            </w:pPr>
            <w:r w:rsidRPr="00025BB2">
              <w:t>3.  Determine and discuss treatment approach.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B2" w:rsidP="00025BB2">
            <w:pPr>
              <w:pStyle w:val="List"/>
            </w:pPr>
            <w:r w:rsidRPr="00025BB2">
              <w:t>3.1. Discuss assessment findings to determine treatment needs.</w:t>
            </w:r>
          </w:p>
          <w:p w:rsidR="00000000" w:rsidRPr="00025BB2" w:rsidP="00025BB2">
            <w:pPr>
              <w:pStyle w:val="List"/>
            </w:pPr>
            <w:r w:rsidRPr="00025BB2">
              <w:t>3.2. Discuss assessment and rationale for treatment with the client.</w:t>
            </w:r>
          </w:p>
          <w:p w:rsidR="00000000" w:rsidRPr="00025BB2" w:rsidP="00025BB2">
            <w:pPr>
              <w:pStyle w:val="List"/>
            </w:pPr>
            <w:r w:rsidRPr="00025BB2">
              <w:t>3.3. Respond to client enquiries using language the client un</w:t>
            </w:r>
            <w:r w:rsidRPr="00025BB2">
              <w:t>derstands.</w:t>
            </w:r>
          </w:p>
          <w:p w:rsidR="00000000" w:rsidRPr="00025BB2" w:rsidP="00025BB2">
            <w:pPr>
              <w:pStyle w:val="List"/>
            </w:pPr>
            <w:r w:rsidRPr="00025BB2">
              <w:t>3.4. Discuss referral and collaborative options with the client.</w:t>
            </w:r>
          </w:p>
          <w:p w:rsidR="00000000" w:rsidRPr="00025BB2" w:rsidP="00025BB2">
            <w:pPr>
              <w:pStyle w:val="List"/>
            </w:pPr>
            <w:r w:rsidRPr="00025BB2">
              <w:t xml:space="preserve">3.5. Obtain informed consent for massage therapy treatment. </w:t>
            </w:r>
          </w:p>
        </w:tc>
      </w:tr>
    </w:tbl>
    <w:p w:rsidR="00000000" w:rsidRPr="00025BB2" w:rsidP="00025BB2">
      <w:pPr>
        <w:pStyle w:val="BodyText"/>
      </w:pPr>
    </w:p>
    <w:p w:rsidR="00000000" w:rsidRPr="00025BB2" w:rsidP="00025BB2">
      <w:pPr>
        <w:pStyle w:val="AllowPageBreak"/>
      </w:pPr>
    </w:p>
    <w:p w:rsidR="00000000" w:rsidRPr="00025BB2" w:rsidP="00025BB2">
      <w:pPr>
        <w:pStyle w:val="Heading1"/>
      </w:pPr>
      <w:bookmarkStart w:id="7" w:name="O_1234686"/>
      <w:bookmarkEnd w:id="7"/>
      <w:r w:rsidRPr="00025BB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2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B2">
            <w:pPr>
              <w:pStyle w:val="BodyText"/>
              <w:rPr>
                <w:lang w:val="en-NZ"/>
              </w:rPr>
            </w:pPr>
            <w:r w:rsidRPr="00025BB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2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B2" w:rsidP="00025BB2">
            <w:pPr>
              <w:pStyle w:val="BodyText"/>
            </w:pPr>
            <w:r w:rsidRPr="00025BB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B2">
            <w:pPr>
              <w:pStyle w:val="BodyText"/>
              <w:rPr>
                <w:lang w:val="en-NZ"/>
              </w:rPr>
            </w:pPr>
            <w:r w:rsidRPr="00025BB2">
              <w:rPr>
                <w:rStyle w:val="SpecialBold"/>
              </w:rPr>
              <w:t>DESCRIPTION</w:t>
            </w:r>
          </w:p>
        </w:tc>
      </w:tr>
      <w:tr w:rsidTr="0002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B2">
            <w:pPr>
              <w:pStyle w:val="BodyText"/>
              <w:rPr>
                <w:lang w:val="en-NZ"/>
              </w:rPr>
            </w:pPr>
            <w:r w:rsidRPr="00025BB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B2">
            <w:pPr>
              <w:pStyle w:val="ListBullet"/>
              <w:rPr>
                <w:lang w:val="en-NZ"/>
              </w:rPr>
            </w:pPr>
            <w:r w:rsidRPr="00025BB2">
              <w:t>record client assessment information accurately and comprehensively.</w:t>
            </w:r>
          </w:p>
        </w:tc>
      </w:tr>
      <w:tr w:rsidTr="0002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B2">
            <w:pPr>
              <w:pStyle w:val="BodyText"/>
              <w:rPr>
                <w:lang w:val="en-NZ"/>
              </w:rPr>
            </w:pPr>
            <w:r w:rsidRPr="00025BB2">
              <w:t xml:space="preserve">Oral communication skills </w:t>
            </w:r>
            <w:r w:rsidRPr="00025BB2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B2" w:rsidP="00025BB2">
            <w:pPr>
              <w:pStyle w:val="ListBullet"/>
            </w:pPr>
            <w:r w:rsidRPr="00025BB2">
              <w:t xml:space="preserve">use listening and questioning to seek information and </w:t>
            </w:r>
            <w:r w:rsidRPr="00025BB2">
              <w:t>confirm understanding</w:t>
            </w:r>
          </w:p>
          <w:p w:rsidR="00000000" w:rsidRPr="00025BB2" w:rsidP="00025BB2">
            <w:pPr>
              <w:pStyle w:val="ListBullet"/>
            </w:pPr>
            <w:r w:rsidRPr="00025BB2">
              <w:t>deliver information to an audience in an appropriate manner to ensure comprehen</w:t>
            </w:r>
            <w:r w:rsidRPr="00025BB2">
              <w:t>sion.</w:t>
            </w:r>
          </w:p>
        </w:tc>
      </w:tr>
    </w:tbl>
    <w:p w:rsidR="00000000" w:rsidRPr="00025BB2" w:rsidP="00025BB2">
      <w:pPr>
        <w:pStyle w:val="BodyText"/>
      </w:pPr>
    </w:p>
    <w:p w:rsidR="00000000" w:rsidRPr="00025BB2" w:rsidP="00025BB2">
      <w:pPr>
        <w:pStyle w:val="AllowPageBreak"/>
      </w:pPr>
    </w:p>
    <w:p w:rsidR="00000000" w:rsidRPr="00025BB2" w:rsidP="00025BB2">
      <w:pPr>
        <w:pStyle w:val="Heading1"/>
      </w:pPr>
      <w:bookmarkStart w:id="8" w:name="O_1234685"/>
      <w:bookmarkEnd w:id="8"/>
      <w:r w:rsidRPr="00025BB2">
        <w:t>Unit Mapping Information</w:t>
      </w:r>
    </w:p>
    <w:p w:rsidR="00000000" w:rsidRPr="00025BB2" w:rsidP="0096303F">
      <w:pPr>
        <w:pStyle w:val="BodyText"/>
      </w:pPr>
      <w:r w:rsidRPr="00025BB2">
        <w:t>Supersedes and is not equivalent to HLTMSG002 Assess client massage needs.</w:t>
      </w:r>
    </w:p>
    <w:p w:rsidR="00000000" w:rsidRPr="00025BB2" w:rsidP="00025BB2">
      <w:pPr>
        <w:pStyle w:val="Heading1"/>
      </w:pPr>
      <w:bookmarkStart w:id="9" w:name="O_1234678"/>
      <w:bookmarkEnd w:id="9"/>
      <w:r w:rsidRPr="00025BB2">
        <w:t>Links</w:t>
      </w:r>
    </w:p>
    <w:p w:rsidR="00000000" w:rsidRPr="00025BB2" w:rsidP="0096303F">
      <w:pPr>
        <w:pStyle w:val="BodyText"/>
      </w:pPr>
      <w:r w:rsidRPr="00025B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9697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25BB2" w:rsidP="0096303F">
      <w:pPr>
        <w:pStyle w:val="BodyText"/>
        <w:sectPr w:rsidSect="00025B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5BB2" w:rsidP="00025BB2">
      <w:pPr>
        <w:pStyle w:val="SuperHeading"/>
      </w:pPr>
      <w:r w:rsidRPr="00025BB2">
        <w:t>Assessment Requirements for HLTMSG010 Assess client massage nee</w:t>
      </w:r>
      <w:r w:rsidRPr="00025BB2">
        <w:t>ds</w:t>
      </w:r>
    </w:p>
    <w:p w:rsidR="00000000" w:rsidRPr="00025BB2" w:rsidP="00025BB2">
      <w:pPr>
        <w:pStyle w:val="Heading1"/>
      </w:pPr>
      <w:bookmarkStart w:id="10" w:name="O_1234680"/>
      <w:bookmarkEnd w:id="10"/>
      <w:r w:rsidRPr="00025BB2">
        <w:t>Modification History</w:t>
      </w:r>
    </w:p>
    <w:p w:rsidR="00000000" w:rsidRPr="00025BB2" w:rsidP="0096303F">
      <w:pPr>
        <w:pStyle w:val="BodyText"/>
      </w:pPr>
      <w:r w:rsidRPr="00025BB2">
        <w:t>Not applicable.</w:t>
      </w:r>
    </w:p>
    <w:p w:rsidR="00000000" w:rsidRPr="00025BB2" w:rsidP="00025BB2">
      <w:pPr>
        <w:pStyle w:val="Heading1"/>
      </w:pPr>
      <w:bookmarkStart w:id="11" w:name="O_1234683"/>
      <w:bookmarkEnd w:id="11"/>
      <w:r w:rsidRPr="00025BB2">
        <w:t>Performance Evidence</w:t>
      </w:r>
    </w:p>
    <w:p w:rsidR="00000000" w:rsidRPr="00025BB2" w:rsidP="0096303F">
      <w:pPr>
        <w:pStyle w:val="BodyText"/>
      </w:pPr>
      <w:r w:rsidRPr="00025BB2">
        <w:t>Evidence of the ability to complete tasks outlined in elements and performance criteria of this unit in the context of the job role, and:</w:t>
      </w:r>
    </w:p>
    <w:p w:rsidR="00000000" w:rsidRPr="00025BB2" w:rsidP="00025BB2">
      <w:pPr>
        <w:pStyle w:val="ListBullet"/>
      </w:pPr>
      <w:r w:rsidRPr="00025BB2">
        <w:t>conduct a complete client assessment on three different people that involves:</w:t>
      </w:r>
    </w:p>
    <w:p w:rsidR="00000000" w:rsidRPr="00025BB2" w:rsidP="00025BB2">
      <w:pPr>
        <w:pStyle w:val="ListBullet2"/>
      </w:pPr>
      <w:r w:rsidRPr="00025BB2">
        <w:t>completing each assessment within an acceptable commercial timeframe</w:t>
      </w:r>
    </w:p>
    <w:p w:rsidR="00000000" w:rsidRPr="00025BB2" w:rsidP="00025BB2">
      <w:pPr>
        <w:pStyle w:val="ListBullet2"/>
      </w:pPr>
      <w:r w:rsidRPr="00025BB2">
        <w:t>using palpation and observation assessment methods</w:t>
      </w:r>
    </w:p>
    <w:p w:rsidR="00000000" w:rsidRPr="00025BB2" w:rsidP="00025BB2">
      <w:pPr>
        <w:pStyle w:val="ListBullet2"/>
      </w:pPr>
      <w:r w:rsidRPr="00025BB2">
        <w:t>incorporating upper and lower body assessment</w:t>
      </w:r>
    </w:p>
    <w:p w:rsidR="00000000" w:rsidRPr="00025BB2" w:rsidP="00025BB2">
      <w:pPr>
        <w:pStyle w:val="ListBullet2"/>
      </w:pPr>
      <w:r w:rsidRPr="00025BB2">
        <w:t>communicating clear information about services, treatment options and rationale to each client</w:t>
      </w:r>
    </w:p>
    <w:p w:rsidR="00000000" w:rsidRPr="00025BB2" w:rsidP="00025BB2">
      <w:pPr>
        <w:pStyle w:val="ListBullet2"/>
      </w:pPr>
      <w:r w:rsidRPr="00025BB2">
        <w:t>engaging each client in decision making.</w:t>
      </w:r>
    </w:p>
    <w:p w:rsidR="00000000" w:rsidRPr="00025BB2" w:rsidP="00025BB2">
      <w:pPr>
        <w:pStyle w:val="AllowPageBreak"/>
      </w:pPr>
    </w:p>
    <w:p w:rsidR="00000000" w:rsidRPr="00025BB2" w:rsidP="00025BB2">
      <w:pPr>
        <w:pStyle w:val="Heading1"/>
      </w:pPr>
      <w:bookmarkStart w:id="12" w:name="O_1234682"/>
      <w:bookmarkEnd w:id="12"/>
      <w:r w:rsidRPr="00025BB2">
        <w:t>Knowledge Evidence</w:t>
      </w:r>
    </w:p>
    <w:p w:rsidR="00000000" w:rsidRPr="00025BB2" w:rsidP="0096303F">
      <w:pPr>
        <w:pStyle w:val="BodyText"/>
      </w:pPr>
      <w:r w:rsidRPr="00025BB2">
        <w:t>Demonstrated knowledge required to complete the tasks outlined in elements and per</w:t>
      </w:r>
      <w:r w:rsidRPr="00025BB2">
        <w:t>formance criteria of this unit:</w:t>
      </w:r>
    </w:p>
    <w:p w:rsidR="00000000" w:rsidRPr="00025BB2" w:rsidP="00025BB2">
      <w:pPr>
        <w:pStyle w:val="ListBullet"/>
      </w:pPr>
      <w:r w:rsidRPr="00025BB2">
        <w:t>Commonwealth and State or Territory legal and ethical considerations for client assessment:</w:t>
      </w:r>
    </w:p>
    <w:p w:rsidR="00000000" w:rsidRPr="00025BB2" w:rsidP="00025BB2">
      <w:pPr>
        <w:pStyle w:val="ListBullet2"/>
      </w:pPr>
      <w:r w:rsidRPr="00025BB2">
        <w:t>codes of conduct</w:t>
      </w:r>
    </w:p>
    <w:p w:rsidR="00000000" w:rsidRPr="00025BB2" w:rsidP="00025BB2">
      <w:pPr>
        <w:pStyle w:val="ListBullet2"/>
      </w:pPr>
      <w:r w:rsidRPr="00025BB2">
        <w:t>duty of care</w:t>
      </w:r>
    </w:p>
    <w:p w:rsidR="00000000" w:rsidRPr="00025BB2" w:rsidP="00025BB2">
      <w:pPr>
        <w:pStyle w:val="ListBullet2"/>
      </w:pPr>
      <w:r w:rsidRPr="00025BB2">
        <w:t>informed consent</w:t>
      </w:r>
    </w:p>
    <w:p w:rsidR="00000000" w:rsidRPr="00025BB2" w:rsidP="00025BB2">
      <w:pPr>
        <w:pStyle w:val="ListBullet2"/>
      </w:pPr>
      <w:r w:rsidRPr="00025BB2">
        <w:t>mandatory reporting</w:t>
      </w:r>
    </w:p>
    <w:p w:rsidR="00000000" w:rsidRPr="00025BB2" w:rsidP="00025BB2">
      <w:pPr>
        <w:pStyle w:val="ListBullet2"/>
      </w:pPr>
      <w:r w:rsidRPr="00025BB2">
        <w:t>therapist and client boundaries</w:t>
      </w:r>
    </w:p>
    <w:p w:rsidR="00000000" w:rsidRPr="00025BB2" w:rsidP="00025BB2">
      <w:pPr>
        <w:pStyle w:val="ListBullet2"/>
      </w:pPr>
      <w:r w:rsidRPr="00025BB2">
        <w:t>privacy, confidentiality and disclosure</w:t>
      </w:r>
    </w:p>
    <w:p w:rsidR="00000000" w:rsidRPr="00025BB2" w:rsidP="00025BB2">
      <w:pPr>
        <w:pStyle w:val="ListBullet2"/>
      </w:pPr>
      <w:r w:rsidRPr="00025BB2">
        <w:t>records management</w:t>
      </w:r>
    </w:p>
    <w:p w:rsidR="00000000" w:rsidRPr="00025BB2" w:rsidP="00025BB2">
      <w:pPr>
        <w:pStyle w:val="ListBullet2"/>
      </w:pPr>
      <w:r w:rsidRPr="00025BB2">
        <w:t>work role boundaries:</w:t>
      </w:r>
    </w:p>
    <w:p w:rsidR="00000000" w:rsidRPr="00025BB2" w:rsidP="00025BB2">
      <w:pPr>
        <w:pStyle w:val="ListBullet3"/>
      </w:pPr>
      <w:r w:rsidRPr="00025BB2">
        <w:t>working within scope of practice</w:t>
      </w:r>
    </w:p>
    <w:p w:rsidR="00000000" w:rsidRPr="00025BB2" w:rsidP="00025BB2">
      <w:pPr>
        <w:pStyle w:val="ListBullet3"/>
      </w:pPr>
      <w:r w:rsidRPr="00025BB2">
        <w:t>presenting symptoms that require referral to a medical practitioner</w:t>
      </w:r>
    </w:p>
    <w:p w:rsidR="00000000" w:rsidRPr="00025BB2" w:rsidP="00025BB2">
      <w:pPr>
        <w:pStyle w:val="ListBullet2"/>
      </w:pPr>
      <w:r w:rsidRPr="00025BB2">
        <w:t>work health and safety</w:t>
      </w:r>
    </w:p>
    <w:p w:rsidR="00000000" w:rsidRPr="00025BB2" w:rsidP="00025BB2">
      <w:pPr>
        <w:pStyle w:val="ListBullet"/>
      </w:pPr>
      <w:r w:rsidRPr="00025BB2">
        <w:t>health care options for massage clients:</w:t>
      </w:r>
    </w:p>
    <w:p w:rsidR="00000000" w:rsidRPr="00025BB2" w:rsidP="00025BB2">
      <w:pPr>
        <w:pStyle w:val="ListBullet2"/>
      </w:pPr>
      <w:r w:rsidRPr="00025BB2">
        <w:t>allied health services and other health modalities</w:t>
      </w:r>
    </w:p>
    <w:p w:rsidR="00000000" w:rsidRPr="00025BB2" w:rsidP="00025BB2">
      <w:pPr>
        <w:pStyle w:val="ListBullet2"/>
      </w:pPr>
      <w:r w:rsidRPr="00025BB2">
        <w:t xml:space="preserve">community resources and support services </w:t>
      </w:r>
    </w:p>
    <w:p w:rsidR="00000000" w:rsidRPr="00025BB2" w:rsidP="00025BB2">
      <w:pPr>
        <w:pStyle w:val="ListBullet"/>
      </w:pPr>
      <w:r w:rsidRPr="00025BB2">
        <w:t>factors and barriers that may impact on massage assessment:</w:t>
      </w:r>
    </w:p>
    <w:p w:rsidR="00000000" w:rsidRPr="00025BB2" w:rsidP="00025BB2">
      <w:pPr>
        <w:pStyle w:val="ListBullet2"/>
      </w:pPr>
      <w:r w:rsidRPr="00025BB2">
        <w:t>physical</w:t>
      </w:r>
    </w:p>
    <w:p w:rsidR="00000000" w:rsidRPr="00025BB2" w:rsidP="00025BB2">
      <w:pPr>
        <w:pStyle w:val="ListBullet2"/>
      </w:pPr>
      <w:r w:rsidRPr="00025BB2">
        <w:t>psychological</w:t>
      </w:r>
    </w:p>
    <w:p w:rsidR="00000000" w:rsidRPr="00025BB2" w:rsidP="00025BB2">
      <w:pPr>
        <w:pStyle w:val="ListBullet2"/>
      </w:pPr>
      <w:r w:rsidRPr="00025BB2">
        <w:t>cultural</w:t>
      </w:r>
    </w:p>
    <w:p w:rsidR="00000000" w:rsidRPr="00025BB2" w:rsidP="00025BB2">
      <w:pPr>
        <w:pStyle w:val="ListBullet"/>
      </w:pPr>
      <w:r w:rsidRPr="00025BB2">
        <w:t>factors that affect individual health status:</w:t>
      </w:r>
    </w:p>
    <w:p w:rsidR="00000000" w:rsidRPr="00025BB2" w:rsidP="00025BB2">
      <w:pPr>
        <w:pStyle w:val="ListBullet2"/>
      </w:pPr>
      <w:r w:rsidRPr="00025BB2">
        <w:t>age</w:t>
      </w:r>
    </w:p>
    <w:p w:rsidR="00000000" w:rsidRPr="00025BB2" w:rsidP="00025BB2">
      <w:pPr>
        <w:pStyle w:val="ListBullet2"/>
      </w:pPr>
      <w:r w:rsidRPr="00025BB2">
        <w:t>gender</w:t>
      </w:r>
    </w:p>
    <w:p w:rsidR="00000000" w:rsidRPr="00025BB2" w:rsidP="00025BB2">
      <w:pPr>
        <w:pStyle w:val="ListBullet2"/>
      </w:pPr>
      <w:r w:rsidRPr="00025BB2">
        <w:t xml:space="preserve">lifestyle </w:t>
      </w:r>
      <w:r w:rsidRPr="00025BB2">
        <w:t>risk factors</w:t>
      </w:r>
    </w:p>
    <w:p w:rsidR="00000000" w:rsidRPr="00025BB2" w:rsidP="00025BB2">
      <w:pPr>
        <w:pStyle w:val="ListBullet2"/>
      </w:pPr>
      <w:r w:rsidRPr="00025BB2">
        <w:t>personal and medical history:</w:t>
      </w:r>
    </w:p>
    <w:p w:rsidR="00000000" w:rsidRPr="00025BB2" w:rsidP="00025BB2">
      <w:pPr>
        <w:pStyle w:val="ListBullet3"/>
      </w:pPr>
      <w:r w:rsidRPr="00025BB2">
        <w:t>comorbidities</w:t>
      </w:r>
    </w:p>
    <w:p w:rsidR="00000000" w:rsidRPr="00025BB2" w:rsidP="00025BB2">
      <w:pPr>
        <w:pStyle w:val="ListBullet3"/>
      </w:pPr>
      <w:r w:rsidRPr="00025BB2">
        <w:t>sequelae and progression of disease</w:t>
      </w:r>
    </w:p>
    <w:p w:rsidR="00000000" w:rsidRPr="00025BB2" w:rsidP="00025BB2">
      <w:pPr>
        <w:pStyle w:val="ListBullet3"/>
      </w:pPr>
      <w:r w:rsidRPr="00025BB2">
        <w:t>mental and emotional health</w:t>
      </w:r>
    </w:p>
    <w:p w:rsidR="00000000" w:rsidRPr="00025BB2" w:rsidP="00025BB2">
      <w:pPr>
        <w:pStyle w:val="ListBullet2"/>
      </w:pPr>
      <w:r w:rsidRPr="00025BB2">
        <w:t>values, attitudes and beliefs</w:t>
      </w:r>
    </w:p>
    <w:p w:rsidR="00000000" w:rsidRPr="00025BB2" w:rsidP="00025BB2">
      <w:pPr>
        <w:pStyle w:val="ListBullet2"/>
      </w:pPr>
      <w:r w:rsidRPr="00025BB2">
        <w:t>balance of rest, activity and sleep</w:t>
      </w:r>
    </w:p>
    <w:p w:rsidR="00000000" w:rsidRPr="00025BB2" w:rsidP="00025BB2">
      <w:pPr>
        <w:pStyle w:val="ListBullet2"/>
      </w:pPr>
      <w:r w:rsidRPr="00025BB2">
        <w:t>physical environment</w:t>
      </w:r>
    </w:p>
    <w:p w:rsidR="00000000" w:rsidRPr="00025BB2" w:rsidP="00025BB2">
      <w:pPr>
        <w:pStyle w:val="ListBullet2"/>
      </w:pPr>
      <w:r w:rsidRPr="00025BB2">
        <w:t>social environment</w:t>
      </w:r>
    </w:p>
    <w:p w:rsidR="00000000" w:rsidRPr="00025BB2" w:rsidP="00025BB2">
      <w:pPr>
        <w:pStyle w:val="ListBullet2"/>
      </w:pPr>
      <w:r w:rsidRPr="00025BB2">
        <w:t>social determinants of health</w:t>
      </w:r>
    </w:p>
    <w:p w:rsidR="00000000" w:rsidRPr="00025BB2" w:rsidP="00025BB2">
      <w:pPr>
        <w:pStyle w:val="ListBullet"/>
      </w:pPr>
      <w:r w:rsidRPr="00025BB2">
        <w:t>client information required prior to assessment:</w:t>
      </w:r>
    </w:p>
    <w:p w:rsidR="00000000" w:rsidRPr="00025BB2" w:rsidP="00025BB2">
      <w:pPr>
        <w:pStyle w:val="ListBullet2"/>
      </w:pPr>
      <w:r w:rsidRPr="00025BB2">
        <w:t>case history:</w:t>
      </w:r>
    </w:p>
    <w:p w:rsidR="00000000" w:rsidRPr="00025BB2" w:rsidP="00025BB2">
      <w:pPr>
        <w:pStyle w:val="ListBullet3"/>
      </w:pPr>
      <w:r w:rsidRPr="00025BB2">
        <w:t>physical health</w:t>
      </w:r>
    </w:p>
    <w:p w:rsidR="00000000" w:rsidRPr="00025BB2" w:rsidP="00025BB2">
      <w:pPr>
        <w:pStyle w:val="ListBullet3"/>
      </w:pPr>
      <w:r w:rsidRPr="00025BB2">
        <w:t>mental and emotional health</w:t>
      </w:r>
    </w:p>
    <w:p w:rsidR="00000000" w:rsidRPr="00025BB2" w:rsidP="00025BB2">
      <w:pPr>
        <w:pStyle w:val="ListBullet2"/>
      </w:pPr>
      <w:r w:rsidRPr="00025BB2">
        <w:t>client expectations:</w:t>
      </w:r>
    </w:p>
    <w:p w:rsidR="00000000" w:rsidRPr="00025BB2" w:rsidP="00025BB2">
      <w:pPr>
        <w:pStyle w:val="ListBullet3"/>
      </w:pPr>
      <w:r w:rsidRPr="00025BB2">
        <w:t>methods to clarify</w:t>
      </w:r>
    </w:p>
    <w:p w:rsidR="00000000" w:rsidRPr="00025BB2" w:rsidP="00025BB2">
      <w:pPr>
        <w:pStyle w:val="ListBullet3"/>
      </w:pPr>
      <w:r w:rsidRPr="00025BB2">
        <w:t>managing</w:t>
      </w:r>
    </w:p>
    <w:p w:rsidR="00000000" w:rsidRPr="00025BB2" w:rsidP="00025BB2">
      <w:pPr>
        <w:pStyle w:val="ListBullet"/>
      </w:pPr>
      <w:r w:rsidRPr="00025BB2">
        <w:t>considerations for performing massage assessments:</w:t>
      </w:r>
    </w:p>
    <w:p w:rsidR="00000000" w:rsidRPr="00025BB2" w:rsidP="00025BB2">
      <w:pPr>
        <w:pStyle w:val="ListBullet2"/>
      </w:pPr>
      <w:r w:rsidRPr="00025BB2">
        <w:t>environment</w:t>
      </w:r>
    </w:p>
    <w:p w:rsidR="00000000" w:rsidRPr="00025BB2" w:rsidP="00025BB2">
      <w:pPr>
        <w:pStyle w:val="ListBullet2"/>
      </w:pPr>
      <w:r w:rsidRPr="00025BB2">
        <w:t>equipment</w:t>
      </w:r>
    </w:p>
    <w:p w:rsidR="00000000" w:rsidRPr="00025BB2" w:rsidP="00025BB2">
      <w:pPr>
        <w:pStyle w:val="ListBullet2"/>
      </w:pPr>
      <w:r w:rsidRPr="00025BB2">
        <w:t>client privacy</w:t>
      </w:r>
    </w:p>
    <w:p w:rsidR="00000000" w:rsidRPr="00025BB2" w:rsidP="00025BB2">
      <w:pPr>
        <w:pStyle w:val="ListBullet2"/>
      </w:pPr>
      <w:r w:rsidRPr="00025BB2">
        <w:t>client instructions</w:t>
      </w:r>
    </w:p>
    <w:p w:rsidR="00000000" w:rsidRPr="00025BB2" w:rsidP="00025BB2">
      <w:pPr>
        <w:pStyle w:val="ListBullet"/>
      </w:pPr>
      <w:r w:rsidRPr="00025BB2">
        <w:t>assessment methods, how and when they are used:</w:t>
      </w:r>
    </w:p>
    <w:p w:rsidR="00000000" w:rsidRPr="00025BB2" w:rsidP="00025BB2">
      <w:pPr>
        <w:pStyle w:val="ListBullet2"/>
      </w:pPr>
      <w:r w:rsidRPr="00025BB2">
        <w:t>palpation</w:t>
      </w:r>
    </w:p>
    <w:p w:rsidR="00000000" w:rsidRPr="00025BB2" w:rsidP="00025BB2">
      <w:pPr>
        <w:pStyle w:val="ListBullet2"/>
      </w:pPr>
      <w:r w:rsidRPr="00025BB2">
        <w:t>observation</w:t>
      </w:r>
    </w:p>
    <w:p w:rsidR="00000000" w:rsidRPr="00025BB2" w:rsidP="00025BB2">
      <w:pPr>
        <w:pStyle w:val="ListBullet2"/>
      </w:pPr>
      <w:r w:rsidRPr="00025BB2">
        <w:t>listening</w:t>
      </w:r>
    </w:p>
    <w:p w:rsidR="00000000" w:rsidRPr="00025BB2" w:rsidP="00025BB2">
      <w:pPr>
        <w:pStyle w:val="ListBullet"/>
      </w:pPr>
      <w:r w:rsidRPr="00025BB2">
        <w:t>cautions and contraindications to treatment and possible indications for referral:</w:t>
      </w:r>
    </w:p>
    <w:p w:rsidR="00000000" w:rsidRPr="00025BB2" w:rsidP="00025BB2">
      <w:pPr>
        <w:pStyle w:val="ListBullet2"/>
      </w:pPr>
      <w:r w:rsidRPr="00025BB2">
        <w:t>weak bone and joint instability</w:t>
      </w:r>
    </w:p>
    <w:p w:rsidR="00000000" w:rsidRPr="00025BB2" w:rsidP="00025BB2">
      <w:pPr>
        <w:pStyle w:val="ListBullet2"/>
      </w:pPr>
      <w:r w:rsidRPr="00025BB2">
        <w:t>neurological dysfunction</w:t>
      </w:r>
    </w:p>
    <w:p w:rsidR="00000000" w:rsidRPr="00025BB2" w:rsidP="00025BB2">
      <w:pPr>
        <w:pStyle w:val="ListBullet2"/>
      </w:pPr>
      <w:r w:rsidRPr="00025BB2">
        <w:t>vascular disorder</w:t>
      </w:r>
    </w:p>
    <w:p w:rsidR="00000000" w:rsidRPr="00025BB2" w:rsidP="00025BB2">
      <w:pPr>
        <w:pStyle w:val="ListBullet2"/>
      </w:pPr>
      <w:r w:rsidRPr="00025BB2">
        <w:t>symptoms outside of scope of practice</w:t>
      </w:r>
    </w:p>
    <w:p w:rsidR="00000000" w:rsidRPr="00025BB2" w:rsidP="00025BB2">
      <w:pPr>
        <w:pStyle w:val="ListBullet2"/>
      </w:pPr>
      <w:r w:rsidRPr="00025BB2">
        <w:t>excessive pain and abnormal responses to treatment</w:t>
      </w:r>
    </w:p>
    <w:p w:rsidR="00000000" w:rsidRPr="00025BB2" w:rsidP="00025BB2">
      <w:pPr>
        <w:pStyle w:val="ListBullet2"/>
      </w:pPr>
      <w:r w:rsidRPr="00025BB2">
        <w:t>protracted pain</w:t>
      </w:r>
    </w:p>
    <w:p w:rsidR="00000000" w:rsidRPr="00025BB2" w:rsidP="00025BB2">
      <w:pPr>
        <w:pStyle w:val="ListBullet2"/>
      </w:pPr>
      <w:r w:rsidRPr="00025BB2">
        <w:t>non-reproducible pain</w:t>
      </w:r>
    </w:p>
    <w:p w:rsidR="00000000" w:rsidRPr="00025BB2" w:rsidP="00025BB2">
      <w:pPr>
        <w:pStyle w:val="ListBullet2"/>
      </w:pPr>
      <w:r w:rsidRPr="00025BB2">
        <w:t>fatigue</w:t>
      </w:r>
    </w:p>
    <w:p w:rsidR="00000000" w:rsidRPr="00025BB2" w:rsidP="00025BB2">
      <w:pPr>
        <w:pStyle w:val="ListBullet2"/>
      </w:pPr>
      <w:r w:rsidRPr="00025BB2">
        <w:t>circulatory disorder</w:t>
      </w:r>
    </w:p>
    <w:p w:rsidR="00000000" w:rsidRPr="00025BB2" w:rsidP="00025BB2">
      <w:pPr>
        <w:pStyle w:val="ListBullet2"/>
      </w:pPr>
      <w:r w:rsidRPr="00025BB2">
        <w:t>inflammation</w:t>
      </w:r>
    </w:p>
    <w:p w:rsidR="00000000" w:rsidRPr="00025BB2" w:rsidP="00025BB2">
      <w:pPr>
        <w:pStyle w:val="ListBullet2"/>
      </w:pPr>
      <w:r w:rsidRPr="00025BB2">
        <w:t>lumps and tissue changes</w:t>
      </w:r>
    </w:p>
    <w:p w:rsidR="00000000" w:rsidRPr="00025BB2" w:rsidP="00025BB2">
      <w:pPr>
        <w:pStyle w:val="ListBullet2"/>
      </w:pPr>
      <w:r w:rsidRPr="00025BB2">
        <w:t>rashes and changes in the skin</w:t>
      </w:r>
    </w:p>
    <w:p w:rsidR="00000000" w:rsidRPr="00025BB2" w:rsidP="00025BB2">
      <w:pPr>
        <w:pStyle w:val="ListBullet2"/>
      </w:pPr>
      <w:r w:rsidRPr="00025BB2">
        <w:t>oedema</w:t>
      </w:r>
    </w:p>
    <w:p w:rsidR="00000000" w:rsidRPr="00025BB2" w:rsidP="00025BB2">
      <w:pPr>
        <w:pStyle w:val="ListBullet2"/>
      </w:pPr>
      <w:r w:rsidRPr="00025BB2">
        <w:t>sudden changes in mood</w:t>
      </w:r>
    </w:p>
    <w:p w:rsidR="00000000" w:rsidRPr="00025BB2" w:rsidP="00025BB2">
      <w:pPr>
        <w:pStyle w:val="ListBullet2"/>
      </w:pPr>
      <w:r w:rsidRPr="00025BB2">
        <w:t>infection</w:t>
      </w:r>
    </w:p>
    <w:p w:rsidR="00000000" w:rsidRPr="00025BB2" w:rsidP="00025BB2">
      <w:pPr>
        <w:pStyle w:val="ListBullet2"/>
      </w:pPr>
      <w:r w:rsidRPr="00025BB2">
        <w:t>changes in appetite, elimination and sleep habits</w:t>
      </w:r>
    </w:p>
    <w:p w:rsidR="00000000" w:rsidRPr="00025BB2" w:rsidP="00025BB2">
      <w:pPr>
        <w:pStyle w:val="ListBullet2"/>
      </w:pPr>
      <w:r w:rsidRPr="00025BB2">
        <w:t>bleeding and bruising</w:t>
      </w:r>
    </w:p>
    <w:p w:rsidR="00000000" w:rsidRPr="00025BB2" w:rsidP="00025BB2">
      <w:pPr>
        <w:pStyle w:val="ListBullet2"/>
      </w:pPr>
      <w:r w:rsidRPr="00025BB2">
        <w:t>nausea, vomiting and diarrhoea</w:t>
      </w:r>
    </w:p>
    <w:p w:rsidR="00000000" w:rsidRPr="00025BB2" w:rsidP="00025BB2">
      <w:pPr>
        <w:pStyle w:val="ListBullet2"/>
      </w:pPr>
      <w:r w:rsidRPr="00025BB2">
        <w:t>recent changes in body temperature</w:t>
      </w:r>
    </w:p>
    <w:p w:rsidR="00000000" w:rsidRPr="00025BB2" w:rsidP="00025BB2">
      <w:pPr>
        <w:pStyle w:val="ListBullet"/>
      </w:pPr>
      <w:r w:rsidRPr="00025BB2">
        <w:t>major muscle anatomy:</w:t>
      </w:r>
    </w:p>
    <w:p w:rsidR="00000000" w:rsidRPr="00025BB2" w:rsidP="00025BB2">
      <w:pPr>
        <w:pStyle w:val="ListBullet2"/>
      </w:pPr>
      <w:r w:rsidRPr="00025BB2">
        <w:t>surface anatomy</w:t>
      </w:r>
    </w:p>
    <w:p w:rsidR="00000000" w:rsidRPr="00025BB2" w:rsidP="00025BB2">
      <w:pPr>
        <w:pStyle w:val="ListBullet2"/>
      </w:pPr>
      <w:r w:rsidRPr="00025BB2">
        <w:t>palpable bony landmarks</w:t>
      </w:r>
    </w:p>
    <w:p w:rsidR="00000000" w:rsidRPr="00025BB2" w:rsidP="00025BB2">
      <w:pPr>
        <w:pStyle w:val="ListBullet2"/>
      </w:pPr>
      <w:r w:rsidRPr="00025BB2">
        <w:t>actions of individual muscles and muscle groups:</w:t>
      </w:r>
    </w:p>
    <w:p w:rsidR="00000000" w:rsidRPr="00025BB2" w:rsidP="00025BB2">
      <w:pPr>
        <w:pStyle w:val="ListBullet3"/>
      </w:pPr>
      <w:r w:rsidRPr="00025BB2">
        <w:t>temporalis</w:t>
      </w:r>
    </w:p>
    <w:p w:rsidR="00000000" w:rsidRPr="00025BB2" w:rsidP="00025BB2">
      <w:pPr>
        <w:pStyle w:val="ListBullet3"/>
      </w:pPr>
      <w:r w:rsidRPr="00025BB2">
        <w:t>masseter</w:t>
      </w:r>
    </w:p>
    <w:p w:rsidR="00000000" w:rsidRPr="00025BB2" w:rsidP="00025BB2">
      <w:pPr>
        <w:pStyle w:val="ListBullet3"/>
      </w:pPr>
      <w:r w:rsidRPr="00025BB2">
        <w:t>frontalis</w:t>
      </w:r>
    </w:p>
    <w:p w:rsidR="00000000" w:rsidRPr="00025BB2" w:rsidP="00025BB2">
      <w:pPr>
        <w:pStyle w:val="ListBullet3"/>
      </w:pPr>
      <w:r w:rsidRPr="00025BB2">
        <w:t>sternocleidomastoid</w:t>
      </w:r>
    </w:p>
    <w:p w:rsidR="00000000" w:rsidRPr="00025BB2" w:rsidP="00025BB2">
      <w:pPr>
        <w:pStyle w:val="ListBullet3"/>
      </w:pPr>
      <w:r w:rsidRPr="00025BB2">
        <w:t>trapezius</w:t>
      </w:r>
    </w:p>
    <w:p w:rsidR="00000000" w:rsidRPr="00025BB2" w:rsidP="00025BB2">
      <w:pPr>
        <w:pStyle w:val="ListBullet3"/>
      </w:pPr>
      <w:r w:rsidRPr="00025BB2">
        <w:t>levator scapulae</w:t>
      </w:r>
    </w:p>
    <w:p w:rsidR="00000000" w:rsidRPr="00025BB2" w:rsidP="00025BB2">
      <w:pPr>
        <w:pStyle w:val="ListBullet3"/>
      </w:pPr>
      <w:r w:rsidRPr="00025BB2">
        <w:t>latissimus dorsi</w:t>
      </w:r>
    </w:p>
    <w:p w:rsidR="00000000" w:rsidRPr="00025BB2" w:rsidP="00025BB2">
      <w:pPr>
        <w:pStyle w:val="ListBullet3"/>
      </w:pPr>
      <w:r w:rsidRPr="00025BB2">
        <w:t>teres major</w:t>
      </w:r>
    </w:p>
    <w:p w:rsidR="00000000" w:rsidRPr="00025BB2" w:rsidP="00025BB2">
      <w:pPr>
        <w:pStyle w:val="ListBullet3"/>
      </w:pPr>
      <w:r w:rsidRPr="00025BB2">
        <w:t>rotator cuff</w:t>
      </w:r>
    </w:p>
    <w:p w:rsidR="00000000" w:rsidRPr="00025BB2" w:rsidP="00025BB2">
      <w:pPr>
        <w:pStyle w:val="ListBullet3"/>
      </w:pPr>
      <w:r w:rsidRPr="00025BB2">
        <w:t>rhomboids</w:t>
      </w:r>
    </w:p>
    <w:p w:rsidR="00000000" w:rsidRPr="00025BB2" w:rsidP="00025BB2">
      <w:pPr>
        <w:pStyle w:val="ListBullet3"/>
      </w:pPr>
      <w:r w:rsidRPr="00025BB2">
        <w:t>erector spinae</w:t>
      </w:r>
    </w:p>
    <w:p w:rsidR="00000000" w:rsidRPr="00025BB2" w:rsidP="00025BB2">
      <w:pPr>
        <w:pStyle w:val="ListBullet3"/>
      </w:pPr>
      <w:r w:rsidRPr="00025BB2">
        <w:t>quadratus lumborum</w:t>
      </w:r>
    </w:p>
    <w:p w:rsidR="00000000" w:rsidRPr="00025BB2" w:rsidP="00025BB2">
      <w:pPr>
        <w:pStyle w:val="ListBullet3"/>
      </w:pPr>
      <w:r w:rsidRPr="00025BB2">
        <w:t>pectoral</w:t>
      </w:r>
    </w:p>
    <w:p w:rsidR="00000000" w:rsidRPr="00025BB2" w:rsidP="00025BB2">
      <w:pPr>
        <w:pStyle w:val="ListBullet3"/>
      </w:pPr>
      <w:r w:rsidRPr="00025BB2">
        <w:t>abdominal</w:t>
      </w:r>
    </w:p>
    <w:p w:rsidR="00000000" w:rsidRPr="00025BB2" w:rsidP="00025BB2">
      <w:pPr>
        <w:pStyle w:val="ListBullet3"/>
      </w:pPr>
      <w:r w:rsidRPr="00025BB2">
        <w:t>hip flexors</w:t>
      </w:r>
    </w:p>
    <w:p w:rsidR="00000000" w:rsidRPr="00025BB2" w:rsidP="00025BB2">
      <w:pPr>
        <w:pStyle w:val="ListBullet3"/>
      </w:pPr>
      <w:r w:rsidRPr="00025BB2">
        <w:t>gluteal</w:t>
      </w:r>
    </w:p>
    <w:p w:rsidR="00000000" w:rsidRPr="00025BB2" w:rsidP="00025BB2">
      <w:pPr>
        <w:pStyle w:val="ListBullet3"/>
      </w:pPr>
      <w:r w:rsidRPr="00025BB2">
        <w:t>quadriceps</w:t>
      </w:r>
    </w:p>
    <w:p w:rsidR="00000000" w:rsidRPr="00025BB2" w:rsidP="00025BB2">
      <w:pPr>
        <w:pStyle w:val="ListBullet3"/>
      </w:pPr>
      <w:r w:rsidRPr="00025BB2">
        <w:t>hamstrings</w:t>
      </w:r>
    </w:p>
    <w:p w:rsidR="00000000" w:rsidRPr="00025BB2" w:rsidP="00025BB2">
      <w:pPr>
        <w:pStyle w:val="ListBullet3"/>
      </w:pPr>
      <w:r w:rsidRPr="00025BB2">
        <w:t>adductor</w:t>
      </w:r>
    </w:p>
    <w:p w:rsidR="00000000" w:rsidRPr="00025BB2" w:rsidP="00025BB2">
      <w:pPr>
        <w:pStyle w:val="ListBullet3"/>
      </w:pPr>
      <w:r w:rsidRPr="00025BB2">
        <w:t>calf including anterior and posterior</w:t>
      </w:r>
    </w:p>
    <w:p w:rsidR="00000000" w:rsidRPr="00025BB2" w:rsidP="00025BB2">
      <w:pPr>
        <w:pStyle w:val="ListBullet3"/>
      </w:pPr>
      <w:r w:rsidRPr="00025BB2">
        <w:t>deltoid</w:t>
      </w:r>
    </w:p>
    <w:p w:rsidR="00000000" w:rsidRPr="00025BB2" w:rsidP="00025BB2">
      <w:pPr>
        <w:pStyle w:val="ListBullet3"/>
      </w:pPr>
      <w:r w:rsidRPr="00025BB2">
        <w:t>elbow extensors and flexors</w:t>
      </w:r>
    </w:p>
    <w:p w:rsidR="00000000" w:rsidRPr="00025BB2" w:rsidP="00025BB2">
      <w:pPr>
        <w:pStyle w:val="ListBullet3"/>
      </w:pPr>
      <w:r w:rsidRPr="00025BB2">
        <w:t>wrist extensors and flexors</w:t>
      </w:r>
    </w:p>
    <w:p w:rsidR="00000000" w:rsidRPr="00025BB2" w:rsidP="00025BB2">
      <w:pPr>
        <w:pStyle w:val="ListBullet3"/>
      </w:pPr>
      <w:r w:rsidRPr="00025BB2">
        <w:t>forearm pronators and supinators</w:t>
      </w:r>
    </w:p>
    <w:p w:rsidR="00000000" w:rsidRPr="00025BB2" w:rsidP="00025BB2">
      <w:pPr>
        <w:pStyle w:val="ListBullet2"/>
      </w:pPr>
      <w:r w:rsidRPr="00025BB2">
        <w:t>skeleton:</w:t>
      </w:r>
    </w:p>
    <w:p w:rsidR="00000000" w:rsidRPr="00025BB2" w:rsidP="00025BB2">
      <w:pPr>
        <w:pStyle w:val="ListBullet3"/>
      </w:pPr>
      <w:r w:rsidRPr="00025BB2">
        <w:t>bones of the body</w:t>
      </w:r>
    </w:p>
    <w:p w:rsidR="00000000" w:rsidRPr="00025BB2" w:rsidP="00025BB2">
      <w:pPr>
        <w:pStyle w:val="ListBullet3"/>
      </w:pPr>
      <w:r w:rsidRPr="00025BB2">
        <w:t>major bony landmarks</w:t>
      </w:r>
    </w:p>
    <w:p w:rsidR="00000000" w:rsidRPr="00025BB2" w:rsidP="00025BB2">
      <w:pPr>
        <w:pStyle w:val="ListBullet3"/>
      </w:pPr>
      <w:r w:rsidRPr="00025BB2">
        <w:t>surface anatomy and palpable bony landmarks</w:t>
      </w:r>
    </w:p>
    <w:p w:rsidR="00000000" w:rsidRPr="00025BB2" w:rsidP="00025BB2">
      <w:pPr>
        <w:pStyle w:val="ListBullet2"/>
      </w:pPr>
      <w:r w:rsidRPr="00025BB2">
        <w:t>joints:</w:t>
      </w:r>
    </w:p>
    <w:p w:rsidR="00000000" w:rsidRPr="00025BB2" w:rsidP="00025BB2">
      <w:pPr>
        <w:pStyle w:val="ListBullet3"/>
      </w:pPr>
      <w:r w:rsidRPr="00025BB2">
        <w:t>synovial</w:t>
      </w:r>
    </w:p>
    <w:p w:rsidR="00000000" w:rsidRPr="00025BB2" w:rsidP="00025BB2">
      <w:pPr>
        <w:pStyle w:val="ListBullet3"/>
      </w:pPr>
      <w:r w:rsidRPr="00025BB2">
        <w:t>actions</w:t>
      </w:r>
    </w:p>
    <w:p w:rsidR="00000000" w:rsidRPr="00025BB2" w:rsidP="00025BB2">
      <w:pPr>
        <w:pStyle w:val="ListBullet"/>
      </w:pPr>
      <w:r w:rsidRPr="00025BB2">
        <w:t>physiology:</w:t>
      </w:r>
    </w:p>
    <w:p w:rsidR="00000000" w:rsidRPr="00025BB2" w:rsidP="00025BB2">
      <w:pPr>
        <w:pStyle w:val="ListBullet2"/>
      </w:pPr>
      <w:r w:rsidRPr="00025BB2">
        <w:t>soft tissue:</w:t>
      </w:r>
    </w:p>
    <w:p w:rsidR="00000000" w:rsidRPr="00025BB2" w:rsidP="00025BB2">
      <w:pPr>
        <w:pStyle w:val="ListBullet3"/>
      </w:pPr>
      <w:r w:rsidRPr="00025BB2">
        <w:t>muscle contraction</w:t>
      </w:r>
    </w:p>
    <w:p w:rsidR="00000000" w:rsidRPr="00025BB2" w:rsidP="00025BB2">
      <w:pPr>
        <w:pStyle w:val="ListBullet3"/>
      </w:pPr>
      <w:r w:rsidRPr="00025BB2">
        <w:t>muscle physiology including reflexes, chemistry and proprioceptors</w:t>
      </w:r>
    </w:p>
    <w:p w:rsidR="00000000" w:rsidRPr="00025BB2" w:rsidP="00025BB2">
      <w:pPr>
        <w:pStyle w:val="ListBullet3"/>
      </w:pPr>
      <w:r w:rsidRPr="00025BB2">
        <w:t>tendons and ligaments</w:t>
      </w:r>
    </w:p>
    <w:p w:rsidR="00000000" w:rsidRPr="00025BB2" w:rsidP="00025BB2">
      <w:pPr>
        <w:pStyle w:val="ListBullet3"/>
      </w:pPr>
      <w:r w:rsidRPr="00025BB2">
        <w:t>fascia</w:t>
      </w:r>
    </w:p>
    <w:p w:rsidR="00000000" w:rsidRPr="00025BB2" w:rsidP="00025BB2">
      <w:pPr>
        <w:pStyle w:val="ListBullet2"/>
      </w:pPr>
      <w:r w:rsidRPr="00025BB2">
        <w:t>signs of cautions and contraindications:</w:t>
      </w:r>
    </w:p>
    <w:p w:rsidR="00000000" w:rsidRPr="00025BB2" w:rsidP="00025BB2">
      <w:pPr>
        <w:pStyle w:val="ListBullet3"/>
      </w:pPr>
      <w:r w:rsidRPr="00025BB2">
        <w:t>inflammation including cardinal signs</w:t>
      </w:r>
    </w:p>
    <w:p w:rsidR="00000000" w:rsidRPr="00025BB2" w:rsidP="00025BB2">
      <w:pPr>
        <w:pStyle w:val="ListBullet3"/>
      </w:pPr>
      <w:r w:rsidRPr="00025BB2">
        <w:t>injury including acute and chronic grades</w:t>
      </w:r>
    </w:p>
    <w:p w:rsidR="00000000" w:rsidRPr="00025BB2" w:rsidP="00025BB2">
      <w:pPr>
        <w:pStyle w:val="ListBullet3"/>
      </w:pPr>
      <w:r w:rsidRPr="00025BB2">
        <w:t>wound healing including stages</w:t>
      </w:r>
    </w:p>
    <w:p w:rsidR="00000000" w:rsidRPr="00025BB2" w:rsidP="00025BB2">
      <w:pPr>
        <w:pStyle w:val="ListBullet3"/>
      </w:pPr>
      <w:r w:rsidRPr="00025BB2">
        <w:t>pain types</w:t>
      </w:r>
    </w:p>
    <w:p w:rsidR="00000000" w:rsidRPr="00025BB2" w:rsidP="00025BB2">
      <w:pPr>
        <w:pStyle w:val="ListBullet"/>
      </w:pPr>
      <w:r w:rsidRPr="00025BB2">
        <w:t>documentation requirements:</w:t>
      </w:r>
    </w:p>
    <w:p w:rsidR="00000000" w:rsidRPr="00025BB2" w:rsidP="00025BB2">
      <w:pPr>
        <w:pStyle w:val="ListBullet2"/>
      </w:pPr>
      <w:r w:rsidRPr="00025BB2">
        <w:t>accurate</w:t>
      </w:r>
    </w:p>
    <w:p w:rsidR="00000000" w:rsidRPr="00025BB2" w:rsidP="00025BB2">
      <w:pPr>
        <w:pStyle w:val="ListBullet2"/>
      </w:pPr>
      <w:r w:rsidRPr="00025BB2">
        <w:t>comprehensive</w:t>
      </w:r>
    </w:p>
    <w:p w:rsidR="00000000" w:rsidRPr="00025BB2" w:rsidP="00025BB2">
      <w:pPr>
        <w:pStyle w:val="ListBullet2"/>
      </w:pPr>
      <w:r w:rsidRPr="00025BB2">
        <w:t>legible</w:t>
      </w:r>
    </w:p>
    <w:p w:rsidR="00000000" w:rsidRPr="00025BB2" w:rsidP="00025BB2">
      <w:pPr>
        <w:pStyle w:val="ListBullet2"/>
      </w:pPr>
      <w:r w:rsidRPr="00025BB2">
        <w:t>in English</w:t>
      </w:r>
    </w:p>
    <w:p w:rsidR="00000000" w:rsidRPr="00025BB2" w:rsidP="00025BB2">
      <w:pPr>
        <w:pStyle w:val="ListBullet2"/>
      </w:pPr>
      <w:r w:rsidRPr="00025BB2">
        <w:t>using industry terminology and standard abbreviations.</w:t>
      </w:r>
    </w:p>
    <w:p w:rsidR="00000000" w:rsidRPr="00025BB2" w:rsidP="00025BB2">
      <w:pPr>
        <w:pStyle w:val="AllowPageBreak"/>
      </w:pPr>
    </w:p>
    <w:p w:rsidR="00000000" w:rsidRPr="00025BB2" w:rsidP="00025BB2">
      <w:pPr>
        <w:pStyle w:val="Heading1"/>
      </w:pPr>
      <w:bookmarkStart w:id="13" w:name="O_1234681"/>
      <w:bookmarkEnd w:id="13"/>
      <w:r w:rsidRPr="00025BB2">
        <w:t>Assessment Conditions</w:t>
      </w:r>
    </w:p>
    <w:p w:rsidR="00000000" w:rsidRPr="00025BB2" w:rsidP="0096303F">
      <w:pPr>
        <w:pStyle w:val="BodyText"/>
      </w:pPr>
      <w:r w:rsidRPr="00025BB2">
        <w:t>Skills must be demonstrated in a simulated clinical environment that reflects workplace conditions set up for the purpose of skills assessment.</w:t>
      </w:r>
    </w:p>
    <w:p w:rsidR="00000000" w:rsidRPr="00025BB2" w:rsidP="0096303F">
      <w:pPr>
        <w:pStyle w:val="BodyText"/>
      </w:pPr>
      <w:r w:rsidRPr="00025BB2">
        <w:t>Assessment must ensure access to:</w:t>
      </w:r>
    </w:p>
    <w:p w:rsidR="00000000" w:rsidRPr="00025BB2" w:rsidP="00025BB2">
      <w:pPr>
        <w:pStyle w:val="ListBullet"/>
      </w:pPr>
      <w:r w:rsidRPr="00025BB2">
        <w:t>client information including case his</w:t>
      </w:r>
      <w:r w:rsidRPr="00025BB2">
        <w:t>tory</w:t>
      </w:r>
    </w:p>
    <w:p w:rsidR="00000000" w:rsidRPr="00025BB2" w:rsidP="00025BB2">
      <w:pPr>
        <w:pStyle w:val="ListBullet"/>
      </w:pPr>
      <w:r w:rsidRPr="00025BB2">
        <w:t>treatment plan template</w:t>
      </w:r>
    </w:p>
    <w:p w:rsidR="00000000" w:rsidRPr="00025BB2" w:rsidP="00025BB2">
      <w:pPr>
        <w:pStyle w:val="ListBullet"/>
      </w:pPr>
      <w:r w:rsidRPr="00025BB2">
        <w:t>private consultation area</w:t>
      </w:r>
    </w:p>
    <w:p w:rsidR="00000000" w:rsidRPr="00025BB2" w:rsidP="00025BB2">
      <w:pPr>
        <w:pStyle w:val="ListBullet"/>
      </w:pPr>
      <w:r w:rsidRPr="00025BB2">
        <w:t>adjustable height massage table</w:t>
      </w:r>
    </w:p>
    <w:p w:rsidR="00000000" w:rsidRPr="00025BB2" w:rsidP="00025BB2">
      <w:pPr>
        <w:pStyle w:val="ListBullet"/>
      </w:pPr>
      <w:r w:rsidRPr="00025BB2">
        <w:t>towels or sheets for draping</w:t>
      </w:r>
    </w:p>
    <w:p w:rsidR="00000000" w:rsidRPr="00025BB2" w:rsidP="00025BB2">
      <w:pPr>
        <w:pStyle w:val="ListBullet"/>
      </w:pPr>
      <w:r w:rsidRPr="00025BB2">
        <w:t>oils and balms</w:t>
      </w:r>
    </w:p>
    <w:p w:rsidR="00000000" w:rsidRPr="00025BB2" w:rsidP="00025BB2">
      <w:pPr>
        <w:pStyle w:val="ListBullet"/>
      </w:pPr>
      <w:r w:rsidRPr="00025BB2">
        <w:t>bolsters</w:t>
      </w:r>
    </w:p>
    <w:p w:rsidR="00000000" w:rsidRPr="00025BB2" w:rsidP="00025BB2">
      <w:pPr>
        <w:pStyle w:val="ListBullet"/>
      </w:pPr>
      <w:r w:rsidRPr="00025BB2">
        <w:t>hand washing or hand sanitising facilities.</w:t>
      </w:r>
    </w:p>
    <w:p w:rsidR="00000000" w:rsidRPr="00025BB2" w:rsidP="0096303F">
      <w:pPr>
        <w:pStyle w:val="BodyText"/>
      </w:pPr>
      <w:r w:rsidRPr="00025BB2">
        <w:t>Assessors must satisfy the Standards for Registered Training Organisations’ requirements for assessors, and</w:t>
      </w:r>
    </w:p>
    <w:p w:rsidR="00000000" w:rsidRPr="00025BB2" w:rsidP="00025BB2">
      <w:pPr>
        <w:pStyle w:val="ListBullet"/>
      </w:pPr>
      <w:r w:rsidRPr="00025BB2">
        <w:t>have current clinical experience working as a remedial massage therapist, myotherapist or soft tissue therapist providing services to the general p</w:t>
      </w:r>
      <w:r w:rsidRPr="00025BB2">
        <w:t>ublic, and</w:t>
      </w:r>
    </w:p>
    <w:p w:rsidR="00000000" w:rsidRPr="00025BB2" w:rsidP="00025BB2">
      <w:pPr>
        <w:pStyle w:val="ListBullet"/>
      </w:pPr>
      <w:r w:rsidRPr="00025BB2">
        <w:t>hold current practising membership of a relevant Australian professional body that represents remedial massage therapists, myotherapists or soft tissue therapists.</w:t>
      </w:r>
    </w:p>
    <w:p w:rsidR="00000000" w:rsidRPr="00025BB2" w:rsidP="00025BB2">
      <w:pPr>
        <w:pStyle w:val="AllowPageBreak"/>
      </w:pPr>
    </w:p>
    <w:p w:rsidR="00000000" w:rsidRPr="00025BB2" w:rsidP="00025BB2">
      <w:pPr>
        <w:pStyle w:val="Heading1"/>
      </w:pPr>
      <w:bookmarkStart w:id="14" w:name="O_1234679"/>
      <w:bookmarkEnd w:id="14"/>
      <w:r w:rsidRPr="00025BB2">
        <w:t>Links</w:t>
      </w:r>
    </w:p>
    <w:p w:rsidR="00000000" w:rsidRPr="00025BB2" w:rsidP="0096303F">
      <w:pPr>
        <w:pStyle w:val="BodyText"/>
      </w:pPr>
      <w:r w:rsidRPr="00025BB2">
        <w:t>Companion Volume implementation guides are found in VETN</w:t>
      </w:r>
      <w:r w:rsidRPr="00025BB2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9697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25BB2" w:rsidP="00025BB2"/>
    <w:sectPr w:rsidSect="00025B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B2" w:rsidRPr="0096303F" w:rsidP="00963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3F" w:rsidP="00025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6303F" w:rsidP="00025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6303F" w:rsidP="00025B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B2" w:rsidP="00025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303F">
      <w:t>Approved</w:t>
    </w:r>
    <w:r w:rsidR="009630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303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303F">
      <w:rPr>
        <w:noProof/>
      </w:rPr>
      <w:t>6</w:t>
    </w:r>
    <w:r>
      <w:rPr>
        <w:noProof/>
      </w:rPr>
      <w:fldChar w:fldCharType="end"/>
    </w:r>
  </w:p>
  <w:p w:rsidR="00025BB2" w:rsidP="00025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30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303F">
      <w:t>HumanAbility</w:t>
    </w:r>
    <w:r w:rsidR="0096303F">
      <w:fldChar w:fldCharType="end"/>
    </w:r>
  </w:p>
  <w:p w:rsidR="00025BB2" w:rsidP="00025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BB2" w:rsidRPr="0096303F" w:rsidP="00963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3F" w:rsidRPr="002D2AF8" w:rsidP="00025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HLTMSG010 Assess client massage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303F" w:rsidP="00025B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B2" w:rsidRPr="002D2AF8" w:rsidP="00025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303F">
      <w:t>HLTMSG010 Assess client massage needs</w:t>
    </w:r>
    <w:r w:rsidR="009630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303F">
      <w:rPr>
        <w:noProof/>
      </w:rPr>
      <w:t>2 March 2025</w:t>
    </w:r>
    <w:r>
      <w:fldChar w:fldCharType="end"/>
    </w:r>
  </w:p>
  <w:p w:rsidR="00025BB2" w:rsidP="00025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9E1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289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308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BB2"/>
  </w:style>
  <w:style w:type="character" w:customStyle="1" w:styleId="Heading1Char">
    <w:name w:val="Heading 1 Char"/>
    <w:basedOn w:val="DefaultParagraphFont"/>
    <w:link w:val="Heading1"/>
    <w:rsid w:val="00025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B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5B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5BB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BB2"/>
    <w:rPr>
      <w:b/>
      <w:spacing w:val="0"/>
    </w:rPr>
  </w:style>
  <w:style w:type="paragraph" w:styleId="ListBullet2">
    <w:name w:val="List Bullet 2"/>
    <w:basedOn w:val="List2"/>
    <w:rsid w:val="00025BB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5BB2"/>
    <w:rPr>
      <w:i/>
    </w:rPr>
  </w:style>
  <w:style w:type="paragraph" w:customStyle="1" w:styleId="SuperHeading">
    <w:name w:val="SuperHeading"/>
    <w:basedOn w:val="Normal"/>
    <w:rsid w:val="00025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5B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5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B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5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B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5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BB2"/>
  </w:style>
  <w:style w:type="paragraph" w:styleId="TableofFigures">
    <w:name w:val="table of figures"/>
    <w:basedOn w:val="Normal"/>
    <w:next w:val="Normal"/>
    <w:semiHidden/>
    <w:rsid w:val="00025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B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5BB2"/>
    <w:rPr>
      <w:rFonts w:ascii="Wingdings" w:hAnsi="Wingdings"/>
    </w:rPr>
  </w:style>
  <w:style w:type="paragraph" w:customStyle="1" w:styleId="TableHeading">
    <w:name w:val="Table Heading"/>
    <w:basedOn w:val="HeadingBase"/>
    <w:rsid w:val="00025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BB2"/>
    <w:rPr>
      <w:color w:val="0033CC"/>
      <w:u w:val="none"/>
    </w:rPr>
  </w:style>
  <w:style w:type="paragraph" w:customStyle="1" w:styleId="BodyTextRight">
    <w:name w:val="Body Text Right"/>
    <w:basedOn w:val="BodyText"/>
    <w:rsid w:val="00025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B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BB2"/>
    <w:rPr>
      <w:sz w:val="32"/>
    </w:rPr>
  </w:style>
  <w:style w:type="paragraph" w:customStyle="1" w:styleId="HeadingProcedure">
    <w:name w:val="Heading Procedure"/>
    <w:basedOn w:val="HeadingBase"/>
    <w:next w:val="Normal"/>
    <w:rsid w:val="00025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BB2"/>
    <w:pPr>
      <w:spacing w:before="60" w:after="60"/>
    </w:pPr>
  </w:style>
  <w:style w:type="paragraph" w:styleId="ListContinue">
    <w:name w:val="List Continue"/>
    <w:basedOn w:val="List"/>
    <w:rsid w:val="00025BB2"/>
    <w:pPr>
      <w:ind w:firstLine="0"/>
    </w:pPr>
  </w:style>
  <w:style w:type="paragraph" w:customStyle="1" w:styleId="ListNote">
    <w:name w:val="List Note"/>
    <w:basedOn w:val="List"/>
    <w:rsid w:val="00025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BB2"/>
    <w:rPr>
      <w:rFonts w:ascii="Courier New" w:hAnsi="Courier New"/>
    </w:rPr>
  </w:style>
  <w:style w:type="paragraph" w:customStyle="1" w:styleId="NoteBullet">
    <w:name w:val="Note Bullet"/>
    <w:basedOn w:val="Note"/>
    <w:rsid w:val="00025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B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5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BB2"/>
    <w:rPr>
      <w:b/>
      <w:smallCaps/>
    </w:rPr>
  </w:style>
  <w:style w:type="paragraph" w:customStyle="1" w:styleId="TableListNumber">
    <w:name w:val="Table List Number"/>
    <w:basedOn w:val="ListNumber"/>
    <w:rsid w:val="00025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BB2"/>
    <w:pPr>
      <w:numPr>
        <w:numId w:val="10"/>
      </w:numPr>
    </w:pPr>
  </w:style>
  <w:style w:type="paragraph" w:customStyle="1" w:styleId="ListAlpha2">
    <w:name w:val="List Alpha 2"/>
    <w:basedOn w:val="List2"/>
    <w:rsid w:val="00025BB2"/>
    <w:pPr>
      <w:numPr>
        <w:numId w:val="9"/>
      </w:numPr>
    </w:pPr>
  </w:style>
  <w:style w:type="paragraph" w:styleId="List2">
    <w:name w:val="List 2"/>
    <w:basedOn w:val="BodyText"/>
    <w:rsid w:val="00025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B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5B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5BB2"/>
    <w:pPr>
      <w:numPr>
        <w:numId w:val="5"/>
      </w:numPr>
    </w:pPr>
  </w:style>
  <w:style w:type="paragraph" w:styleId="ListContinue2">
    <w:name w:val="List Continue 2"/>
    <w:basedOn w:val="List2"/>
    <w:rsid w:val="00025BB2"/>
    <w:pPr>
      <w:ind w:firstLine="0"/>
    </w:pPr>
  </w:style>
  <w:style w:type="paragraph" w:styleId="ListContinue3">
    <w:name w:val="List Continue 3"/>
    <w:basedOn w:val="List3"/>
    <w:rsid w:val="00025BB2"/>
    <w:pPr>
      <w:ind w:left="1021" w:firstLine="0"/>
    </w:pPr>
  </w:style>
  <w:style w:type="paragraph" w:styleId="ListContinue4">
    <w:name w:val="List Continue 4"/>
    <w:basedOn w:val="List4"/>
    <w:rsid w:val="00025BB2"/>
    <w:pPr>
      <w:ind w:firstLine="0"/>
    </w:pPr>
  </w:style>
  <w:style w:type="paragraph" w:styleId="ListContinue5">
    <w:name w:val="List Continue 5"/>
    <w:basedOn w:val="List5"/>
    <w:rsid w:val="00025BB2"/>
    <w:pPr>
      <w:ind w:firstLine="0"/>
    </w:pPr>
  </w:style>
  <w:style w:type="paragraph" w:styleId="ListNumber3">
    <w:name w:val="List Number 3"/>
    <w:basedOn w:val="List3"/>
    <w:rsid w:val="00025BB2"/>
    <w:pPr>
      <w:numPr>
        <w:numId w:val="6"/>
      </w:numPr>
    </w:pPr>
  </w:style>
  <w:style w:type="paragraph" w:styleId="ListNumber4">
    <w:name w:val="List Number 4"/>
    <w:basedOn w:val="List4"/>
    <w:rsid w:val="00025BB2"/>
    <w:pPr>
      <w:numPr>
        <w:numId w:val="7"/>
      </w:numPr>
    </w:pPr>
  </w:style>
  <w:style w:type="paragraph" w:styleId="ListNumber5">
    <w:name w:val="List Number 5"/>
    <w:basedOn w:val="List5"/>
    <w:rsid w:val="00025BB2"/>
    <w:pPr>
      <w:numPr>
        <w:numId w:val="8"/>
      </w:numPr>
    </w:pPr>
  </w:style>
  <w:style w:type="paragraph" w:styleId="BlockText">
    <w:name w:val="Block Text"/>
    <w:basedOn w:val="Normal"/>
    <w:rsid w:val="00025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BB2"/>
    <w:rPr>
      <w:sz w:val="16"/>
      <w:vertAlign w:val="superscript"/>
    </w:rPr>
  </w:style>
  <w:style w:type="character" w:customStyle="1" w:styleId="Symbols">
    <w:name w:val="Symbols"/>
    <w:basedOn w:val="DefaultParagraphFont"/>
    <w:rsid w:val="00025BB2"/>
    <w:rPr>
      <w:rFonts w:ascii="Symbol" w:hAnsi="Symbol"/>
    </w:rPr>
  </w:style>
  <w:style w:type="character" w:customStyle="1" w:styleId="MenuOptions">
    <w:name w:val="Menu Options"/>
    <w:basedOn w:val="DefaultParagraphFont"/>
    <w:rsid w:val="00025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BB2"/>
    <w:rPr>
      <w:b/>
    </w:rPr>
  </w:style>
  <w:style w:type="character" w:customStyle="1" w:styleId="Underlined">
    <w:name w:val="Underlined"/>
    <w:basedOn w:val="DefaultParagraphFont"/>
    <w:rsid w:val="00025BB2"/>
    <w:rPr>
      <w:u w:val="single"/>
    </w:rPr>
  </w:style>
  <w:style w:type="paragraph" w:customStyle="1" w:styleId="TableBodyTextRight">
    <w:name w:val="Table Body Text Right"/>
    <w:basedOn w:val="TableBodyText"/>
    <w:rsid w:val="00025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BB2"/>
    <w:rPr>
      <w:sz w:val="18"/>
    </w:rPr>
  </w:style>
  <w:style w:type="paragraph" w:customStyle="1" w:styleId="BodySmallRight">
    <w:name w:val="Body Small Right"/>
    <w:basedOn w:val="BodyTextRight"/>
    <w:rsid w:val="00025BB2"/>
    <w:rPr>
      <w:sz w:val="18"/>
      <w:szCs w:val="18"/>
    </w:rPr>
  </w:style>
  <w:style w:type="paragraph" w:customStyle="1" w:styleId="MarginEdition">
    <w:name w:val="Margin Edition"/>
    <w:basedOn w:val="MarginNote"/>
    <w:rsid w:val="00025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BB2"/>
    <w:rPr>
      <w:sz w:val="2"/>
      <w:szCs w:val="2"/>
    </w:rPr>
  </w:style>
  <w:style w:type="character" w:customStyle="1" w:styleId="Small">
    <w:name w:val="Small"/>
    <w:basedOn w:val="DefaultParagraphFont"/>
    <w:rsid w:val="00025BB2"/>
    <w:rPr>
      <w:sz w:val="16"/>
    </w:rPr>
  </w:style>
  <w:style w:type="paragraph" w:customStyle="1" w:styleId="WideTable">
    <w:name w:val="Wide Table"/>
    <w:basedOn w:val="Normal"/>
    <w:rsid w:val="00025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BB2"/>
  </w:style>
  <w:style w:type="paragraph" w:styleId="Quote">
    <w:name w:val="Quote"/>
    <w:basedOn w:val="Heading1"/>
    <w:link w:val="QuoteChar"/>
    <w:qFormat/>
    <w:rsid w:val="00025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BB2"/>
    <w:pPr>
      <w:pageBreakBefore/>
    </w:pPr>
  </w:style>
  <w:style w:type="paragraph" w:customStyle="1" w:styleId="Border">
    <w:name w:val="Border"/>
    <w:basedOn w:val="Normal"/>
    <w:qFormat/>
    <w:rsid w:val="00025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BB2"/>
    <w:rPr>
      <w:u w:val="single"/>
    </w:rPr>
  </w:style>
  <w:style w:type="character" w:customStyle="1" w:styleId="BoldandItalics">
    <w:name w:val="Bold and Italics"/>
    <w:qFormat/>
    <w:rsid w:val="00025BB2"/>
    <w:rPr>
      <w:b/>
      <w:i/>
      <w:u w:val="none"/>
    </w:rPr>
  </w:style>
  <w:style w:type="paragraph" w:styleId="BalloonText">
    <w:name w:val="Balloon Text"/>
    <w:basedOn w:val="Normal"/>
    <w:link w:val="BalloonTextChar"/>
    <w:rsid w:val="00025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BB2"/>
    <w:pPr>
      <w:spacing w:before="0" w:after="0"/>
    </w:pPr>
  </w:style>
  <w:style w:type="paragraph" w:customStyle="1" w:styleId="BodyTextBold">
    <w:name w:val="Body Text Bold"/>
    <w:basedOn w:val="BodyText"/>
    <w:qFormat/>
    <w:rsid w:val="00025BB2"/>
    <w:rPr>
      <w:b/>
    </w:rPr>
  </w:style>
  <w:style w:type="character" w:styleId="Hyperlink">
    <w:name w:val="Hyperlink"/>
    <w:basedOn w:val="DefaultParagraphFont"/>
    <w:uiPriority w:val="99"/>
    <w:unhideWhenUsed/>
    <w:rsid w:val="00963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1099</Words>
  <Characters>7421</Characters>
  <Application>Microsoft Office Word</Application>
  <DocSecurity>0</DocSecurity>
  <Lines>274</Lines>
  <Paragraphs>236</Paragraphs>
  <ScaleCrop>false</ScaleCrop>
  <Company>Author-it Software Corporation Ltd.</Company>
  <LinksUpToDate>false</LinksUpToDate>
  <CharactersWithSpaces>8284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HLTMSG010 Assess client massage needs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2025-03-01T20:07:00Z</dcterms:created>
  <dcterms:modified xsi:type="dcterms:W3CDTF">2025-03-01T20:07:00Z</dcterms:modified>
</cp:coreProperties>
</file>