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2DB" w:rsidP="008D12DB">
      <w:pPr>
        <w:pStyle w:val="Title"/>
      </w:pPr>
      <w:r>
        <w:fldChar w:fldCharType="begin"/>
      </w:r>
      <w:r>
        <w:instrText xml:space="preserve"> TITLE   \* MERGEFORMAT </w:instrText>
      </w:r>
      <w:r>
        <w:fldChar w:fldCharType="separate"/>
      </w:r>
      <w:r>
        <w:t>HLTMSG007 Adapt remedial massage practice for athletes</w:t>
      </w:r>
      <w:r>
        <w:fldChar w:fldCharType="end"/>
      </w:r>
    </w:p>
    <w:p w:rsidR="008D12DB" w:rsidP="008D12DB">
      <w:pPr>
        <w:pStyle w:val="Version"/>
        <w:sectPr w:rsidSect="003A5E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EED" w:rsidP="003A5EED">
      <w:pPr>
        <w:pStyle w:val="SuperHeading"/>
      </w:pPr>
      <w:r w:rsidRPr="003A5EED">
        <w:t>HLTMSG007 Adapt remedial massage practice for athletes</w:t>
      </w:r>
    </w:p>
    <w:p w:rsidR="00000000" w:rsidRPr="003A5EED" w:rsidP="003A5EED">
      <w:pPr>
        <w:pStyle w:val="Heading1"/>
      </w:pPr>
      <w:bookmarkStart w:id="1" w:name="O_656890"/>
      <w:bookmarkEnd w:id="1"/>
      <w:r w:rsidRPr="003A5EED">
        <w:t>Modification History</w:t>
      </w:r>
    </w:p>
    <w:tbl>
      <w:tblPr>
        <w:tblW w:w="0" w:type="auto"/>
        <w:tblLayout w:type="fixed"/>
        <w:tblCellMar>
          <w:left w:w="62" w:type="dxa"/>
          <w:right w:w="62" w:type="dxa"/>
        </w:tblCellMar>
        <w:tblLook w:val="0000"/>
      </w:tblPr>
      <w:tblGrid>
        <w:gridCol w:w="2790"/>
        <w:gridCol w:w="6344"/>
      </w:tblGrid>
      <w:tr w:rsidTr="003A5E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EED" w:rsidP="003A5EED">
            <w:pPr>
              <w:pStyle w:val="BodyText"/>
            </w:pPr>
            <w:r w:rsidRPr="003A5EE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EED">
            <w:pPr>
              <w:pStyle w:val="BodyText"/>
              <w:rPr>
                <w:lang w:val="en-NZ"/>
              </w:rPr>
            </w:pPr>
            <w:r w:rsidRPr="003A5EED">
              <w:rPr>
                <w:rStyle w:val="SpecialBold"/>
              </w:rPr>
              <w:t>Comments</w:t>
            </w:r>
          </w:p>
        </w:tc>
      </w:tr>
      <w:tr w:rsidTr="003A5E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EED">
            <w:pPr>
              <w:pStyle w:val="BodyText"/>
              <w:rPr>
                <w:lang w:val="en-NZ"/>
              </w:rPr>
            </w:pPr>
            <w:r w:rsidRPr="003A5EE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EED" w:rsidP="003A5EED">
            <w:pPr>
              <w:pStyle w:val="BodyText"/>
            </w:pPr>
            <w:r w:rsidRPr="003A5EED">
              <w:t xml:space="preserve">This version was released in </w:t>
            </w:r>
            <w:r w:rsidRPr="003A5EED">
              <w:rPr>
                <w:rStyle w:val="Emphasis"/>
              </w:rPr>
              <w:t>HLT Health Training Package release 2.0</w:t>
            </w:r>
            <w:r w:rsidRPr="003A5EED">
              <w:t xml:space="preserve"> and meets the requirements of the 2012 Standards for Training Packages.</w:t>
            </w:r>
          </w:p>
          <w:p w:rsidR="00000000" w:rsidRPr="003A5EED" w:rsidP="003A5EED">
            <w:pPr>
              <w:pStyle w:val="BodyText"/>
            </w:pPr>
          </w:p>
          <w:p w:rsidR="00000000" w:rsidRPr="003A5EED" w:rsidP="003A5EED">
            <w:pPr>
              <w:pStyle w:val="BodyText"/>
            </w:pPr>
            <w:r w:rsidRPr="003A5EED">
              <w:t>Significant changes to the elements and performan</w:t>
            </w:r>
            <w:r w:rsidRPr="003A5EED">
              <w:t>ce criteria. New evidence requirements for assessment, including volume and frequency requirements. Significant change to knowledge evidence. Minimum clinic hours added. Additional assessor requirements.</w:t>
            </w:r>
          </w:p>
        </w:tc>
      </w:tr>
    </w:tbl>
    <w:p w:rsidR="00000000" w:rsidRPr="003A5EED" w:rsidP="003A5EED">
      <w:pPr>
        <w:pStyle w:val="BodyText"/>
      </w:pPr>
    </w:p>
    <w:p w:rsidR="00000000" w:rsidRPr="003A5EED" w:rsidP="003A5EED">
      <w:pPr>
        <w:pStyle w:val="AllowPageBreak"/>
      </w:pPr>
    </w:p>
    <w:p w:rsidR="00000000" w:rsidRPr="003A5EED" w:rsidP="003A5EED">
      <w:pPr>
        <w:pStyle w:val="Heading1"/>
      </w:pPr>
      <w:bookmarkStart w:id="2" w:name="O_656891"/>
      <w:bookmarkEnd w:id="2"/>
      <w:r w:rsidRPr="003A5EED">
        <w:t>Application</w:t>
      </w:r>
    </w:p>
    <w:p w:rsidR="00000000" w:rsidRPr="003A5EED" w:rsidP="008D12DB">
      <w:pPr>
        <w:pStyle w:val="BodyText"/>
      </w:pPr>
      <w:r w:rsidRPr="003A5EED">
        <w:t>This unit describes t</w:t>
      </w:r>
      <w:r w:rsidRPr="003A5EED">
        <w:t>he skills and knowledge required to determine the remedial massage needs of athletes and to adjust assessment and treatment to develop preventative and injury related treatment strategies for athletes and other sport active people.</w:t>
      </w:r>
    </w:p>
    <w:p w:rsidR="00000000" w:rsidRPr="003A5EED" w:rsidP="008D12DB">
      <w:pPr>
        <w:pStyle w:val="BodyText"/>
      </w:pPr>
      <w:r w:rsidRPr="003A5EED">
        <w:t>This unit applies to re</w:t>
      </w:r>
      <w:r w:rsidRPr="003A5EED">
        <w:t>medial massage therapists.</w:t>
      </w:r>
    </w:p>
    <w:p w:rsidR="00000000" w:rsidRPr="008D12DB" w:rsidP="008D12DB">
      <w:pPr>
        <w:pStyle w:val="BodyText"/>
        <w:rPr>
          <w:i/>
        </w:rPr>
      </w:pPr>
      <w:r w:rsidRPr="008D12DB">
        <w:rPr>
          <w:rStyle w:val="Emphasis"/>
        </w:rPr>
        <w:t>The skills in this unit must be applied in accordance with Commonwealth and State/Territory legislation, Australian/New Zealand standards and industry codes of practice</w:t>
      </w:r>
      <w:r w:rsidRPr="008D12DB">
        <w:rPr>
          <w:i/>
        </w:rPr>
        <w:t>.</w:t>
      </w:r>
    </w:p>
    <w:p w:rsidR="00000000" w:rsidRPr="003A5EED" w:rsidP="003A5EED">
      <w:pPr>
        <w:pStyle w:val="Heading1"/>
      </w:pPr>
      <w:bookmarkStart w:id="3" w:name="O_656895"/>
      <w:bookmarkEnd w:id="3"/>
      <w:r w:rsidRPr="003A5EED">
        <w:t>Elements and Performance Criteria</w:t>
      </w:r>
    </w:p>
    <w:tbl>
      <w:tblPr>
        <w:tblW w:w="0" w:type="auto"/>
        <w:tblLayout w:type="fixed"/>
        <w:tblCellMar>
          <w:left w:w="62" w:type="dxa"/>
          <w:right w:w="62" w:type="dxa"/>
        </w:tblCellMar>
        <w:tblLook w:val="0000"/>
      </w:tblPr>
      <w:tblGrid>
        <w:gridCol w:w="3261"/>
        <w:gridCol w:w="5702"/>
      </w:tblGrid>
      <w:tr w:rsidTr="008D12D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A5EED" w:rsidP="003A5EED">
            <w:pPr>
              <w:pStyle w:val="BodyText"/>
            </w:pPr>
            <w:r w:rsidRPr="003A5EE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A5EED">
            <w:pPr>
              <w:pStyle w:val="BodyText"/>
              <w:rPr>
                <w:lang w:val="en-NZ"/>
              </w:rPr>
            </w:pPr>
            <w:r w:rsidRPr="003A5EED">
              <w:rPr>
                <w:rStyle w:val="SpecialBold"/>
              </w:rPr>
              <w:t>PERFORMANCE CRITERIA</w:t>
            </w:r>
          </w:p>
        </w:tc>
      </w:tr>
      <w:tr w:rsidTr="008D12D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A5EED" w:rsidP="003A5EED">
            <w:pPr>
              <w:pStyle w:val="BodyText"/>
            </w:pPr>
            <w:r w:rsidRPr="003A5EE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A5EED">
            <w:pPr>
              <w:pStyle w:val="BodyText"/>
              <w:rPr>
                <w:lang w:val="en-NZ"/>
              </w:rPr>
            </w:pPr>
            <w:r w:rsidRPr="003A5EED">
              <w:rPr>
                <w:rStyle w:val="Emphasis"/>
              </w:rPr>
              <w:t>Performance criteria describe the performance needed to demonstrate achievement of the element.</w:t>
            </w:r>
          </w:p>
        </w:tc>
      </w:tr>
      <w:tr w:rsidTr="008D12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A5EED">
            <w:pPr>
              <w:pStyle w:val="BodyText"/>
              <w:rPr>
                <w:lang w:val="en-NZ"/>
              </w:rPr>
            </w:pPr>
            <w:r w:rsidRPr="003A5EED">
              <w:t>1. Determine scope of massage services required</w:t>
            </w:r>
          </w:p>
        </w:tc>
        <w:tc>
          <w:tcPr>
            <w:tcW w:w="5702" w:type="dxa"/>
            <w:tcBorders>
              <w:top w:val="nil"/>
              <w:left w:val="nil"/>
              <w:bottom w:val="nil"/>
              <w:right w:val="nil"/>
            </w:tcBorders>
            <w:tcMar>
              <w:top w:w="0" w:type="dxa"/>
              <w:left w:w="62" w:type="dxa"/>
              <w:bottom w:w="0" w:type="dxa"/>
              <w:right w:w="62" w:type="dxa"/>
            </w:tcMar>
          </w:tcPr>
          <w:p w:rsidR="00000000" w:rsidRPr="003A5EED" w:rsidP="003A5EED">
            <w:pPr>
              <w:pStyle w:val="BodyText"/>
            </w:pPr>
            <w:r w:rsidRPr="003A5EED">
              <w:t>1.1 Obtain information from athlete about their potential service needs</w:t>
            </w:r>
          </w:p>
          <w:p w:rsidR="00000000" w:rsidRPr="003A5EED" w:rsidP="003A5EED">
            <w:pPr>
              <w:pStyle w:val="BodyText"/>
            </w:pPr>
            <w:r w:rsidRPr="003A5EED">
              <w:t>1.2 Collate and evaluate information from others involved in the health management of the athlete</w:t>
            </w:r>
          </w:p>
          <w:p w:rsidR="00000000" w:rsidRPr="003A5EED" w:rsidP="003A5EED">
            <w:pPr>
              <w:pStyle w:val="BodyText"/>
            </w:pPr>
            <w:r w:rsidRPr="003A5EED">
              <w:t xml:space="preserve">1.3 Determine where and how massage fits within the overall athlete health management </w:t>
            </w:r>
            <w:r w:rsidRPr="003A5EED">
              <w:t>program</w:t>
            </w:r>
          </w:p>
          <w:p w:rsidR="00000000" w:rsidP="003A5EED">
            <w:pPr>
              <w:pStyle w:val="BodyText"/>
              <w:rPr>
                <w:lang w:val="en-NZ"/>
              </w:rPr>
            </w:pPr>
            <w:r w:rsidRPr="003A5EED">
              <w:t>1.4 Confirm own role and responsibilities with athlete and other health management professionals</w:t>
            </w:r>
          </w:p>
        </w:tc>
      </w:tr>
      <w:tr w:rsidTr="008D12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5EED">
            <w:pPr>
              <w:pStyle w:val="BodyText"/>
              <w:rPr>
                <w:lang w:val="en-NZ"/>
              </w:rPr>
            </w:pPr>
          </w:p>
        </w:tc>
      </w:tr>
      <w:tr w:rsidTr="008D12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3A5EED" w:rsidP="003A5EED">
            <w:pPr>
              <w:pStyle w:val="BodyText"/>
            </w:pPr>
            <w:r w:rsidRPr="003A5EED">
              <w:t>2. Adapt remedial massage assessment and treatment strategies to athlete needs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A5EED" w:rsidP="003A5EED">
            <w:pPr>
              <w:pStyle w:val="BodyText"/>
            </w:pPr>
            <w:r w:rsidRPr="003A5EED">
              <w:t>2.1 Incorporate pre and post event massage based on demands and impacts of the sporting activity and individual profile</w:t>
            </w:r>
          </w:p>
          <w:p w:rsidR="00000000" w:rsidRPr="003A5EED" w:rsidP="003A5EED">
            <w:pPr>
              <w:pStyle w:val="BodyText"/>
            </w:pPr>
            <w:r w:rsidRPr="003A5EED">
              <w:t>2.2 Identify musculoskeletal sports injuries and their potential for treatment with massage within scope of own practice</w:t>
            </w:r>
          </w:p>
          <w:p w:rsidR="00000000" w:rsidRPr="003A5EED" w:rsidP="003A5EED">
            <w:pPr>
              <w:pStyle w:val="BodyText"/>
            </w:pPr>
            <w:r w:rsidRPr="003A5EED">
              <w:t>2.3 Tailor spor</w:t>
            </w:r>
            <w:r w:rsidRPr="003A5EED">
              <w:t xml:space="preserve">ts injury management strategies that incorporate the concept of stages of recovery </w:t>
            </w:r>
          </w:p>
          <w:p w:rsidR="00000000" w:rsidRPr="003A5EED" w:rsidP="003A5EED">
            <w:pPr>
              <w:pStyle w:val="BodyText"/>
            </w:pPr>
            <w:r w:rsidRPr="003A5EED">
              <w:t>2.4 Recommend sport injury specific therapies and exercises that support massage treatment</w:t>
            </w:r>
          </w:p>
          <w:p w:rsidR="00000000" w:rsidRPr="003A5EED" w:rsidP="003A5EED">
            <w:pPr>
              <w:pStyle w:val="BodyText"/>
            </w:pPr>
            <w:r w:rsidRPr="003A5EED">
              <w:t>2.5 Provide athlete education in relation to self-massage techniques as required</w:t>
            </w:r>
          </w:p>
          <w:p w:rsidR="00000000" w:rsidRPr="003A5EED" w:rsidP="003A5EED">
            <w:pPr>
              <w:pStyle w:val="BodyText"/>
            </w:pPr>
            <w:r w:rsidRPr="003A5EED">
              <w:t>2.6 Provide recommendations for ongoing support packages to aid recovery from injury</w:t>
            </w:r>
          </w:p>
          <w:p w:rsidR="00000000" w:rsidP="003A5EED">
            <w:pPr>
              <w:pStyle w:val="BodyText"/>
              <w:rPr>
                <w:lang w:val="en-NZ"/>
              </w:rPr>
            </w:pPr>
            <w:r w:rsidRPr="003A5EED">
              <w:t>2.7 Integrate sport related information and research evidence into treatment plan and clearly document treatment details</w:t>
            </w:r>
          </w:p>
        </w:tc>
      </w:tr>
      <w:tr w:rsidTr="008D12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5EED">
            <w:pPr>
              <w:pStyle w:val="BodyText"/>
              <w:rPr>
                <w:lang w:val="en-NZ"/>
              </w:rPr>
            </w:pPr>
          </w:p>
        </w:tc>
      </w:tr>
      <w:tr w:rsidTr="008D12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A5EED">
            <w:pPr>
              <w:pStyle w:val="BodyText"/>
              <w:rPr>
                <w:lang w:val="en-NZ"/>
              </w:rPr>
            </w:pPr>
            <w:r w:rsidRPr="003A5EED">
              <w:t>3. Monitor and evaluate athlete treatment stra</w:t>
            </w:r>
            <w:r w:rsidRPr="003A5EED">
              <w:t>tegies</w:t>
            </w:r>
          </w:p>
        </w:tc>
        <w:tc>
          <w:tcPr>
            <w:tcW w:w="5702" w:type="dxa"/>
            <w:tcBorders>
              <w:top w:val="nil"/>
              <w:left w:val="nil"/>
              <w:bottom w:val="nil"/>
              <w:right w:val="nil"/>
            </w:tcBorders>
            <w:tcMar>
              <w:top w:w="0" w:type="dxa"/>
              <w:left w:w="62" w:type="dxa"/>
              <w:bottom w:w="0" w:type="dxa"/>
              <w:right w:w="62" w:type="dxa"/>
            </w:tcMar>
          </w:tcPr>
          <w:p w:rsidR="00000000" w:rsidRPr="003A5EED" w:rsidP="003A5EED">
            <w:pPr>
              <w:pStyle w:val="BodyText"/>
            </w:pPr>
            <w:r w:rsidRPr="003A5EED">
              <w:t>3.1 Review effectiveness of treatment plans based on client response to preventative and injury related treatments</w:t>
            </w:r>
          </w:p>
          <w:p w:rsidR="00000000" w:rsidRPr="003A5EED" w:rsidP="003A5EED">
            <w:pPr>
              <w:pStyle w:val="BodyText"/>
            </w:pPr>
            <w:r w:rsidRPr="003A5EED">
              <w:t>3.2 Evaluate impact of ongoing treatment in relation to client’s physical, mental and emotional condition relative to their sport</w:t>
            </w:r>
          </w:p>
          <w:p w:rsidR="00000000" w:rsidRPr="003A5EED" w:rsidP="003A5EED">
            <w:pPr>
              <w:pStyle w:val="BodyText"/>
            </w:pPr>
            <w:r w:rsidRPr="003A5EED">
              <w:t xml:space="preserve">3.3 </w:t>
            </w:r>
            <w:r w:rsidRPr="003A5EED">
              <w:t>Seek feedback from others involved in the health management of the athlete and ensure that advice provided is in line with advice of other health professionals</w:t>
            </w:r>
          </w:p>
          <w:p w:rsidR="00000000" w:rsidRPr="003A5EED" w:rsidP="003A5EED">
            <w:pPr>
              <w:pStyle w:val="BodyText"/>
            </w:pPr>
            <w:r w:rsidRPr="003A5EED">
              <w:t>3.4 Adjust plans based on evaluations in consultation with client and colleagues</w:t>
            </w:r>
          </w:p>
          <w:p w:rsidR="00000000" w:rsidRPr="003A5EED" w:rsidP="003A5EED">
            <w:pPr>
              <w:pStyle w:val="BodyText"/>
            </w:pPr>
            <w:r w:rsidRPr="003A5EED">
              <w:t>3.5 Accurately document recommendations and changes to treatment plans</w:t>
            </w:r>
          </w:p>
        </w:tc>
      </w:tr>
    </w:tbl>
    <w:p w:rsidR="00000000" w:rsidRPr="003A5EED" w:rsidP="003A5EED">
      <w:pPr>
        <w:pStyle w:val="BodyText"/>
      </w:pPr>
    </w:p>
    <w:p w:rsidR="00000000" w:rsidRPr="003A5EED" w:rsidP="003A5EED">
      <w:pPr>
        <w:pStyle w:val="AllowPageBreak"/>
      </w:pPr>
    </w:p>
    <w:p w:rsidR="00000000" w:rsidRPr="003A5EED" w:rsidP="003A5EED">
      <w:pPr>
        <w:pStyle w:val="Heading1"/>
      </w:pPr>
      <w:bookmarkStart w:id="4" w:name="O_656896"/>
      <w:bookmarkEnd w:id="4"/>
      <w:r w:rsidRPr="003A5EED">
        <w:t>Foundation Skills</w:t>
      </w:r>
    </w:p>
    <w:p w:rsidR="008D12DB" w:rsidRPr="008D12DB" w:rsidP="008D12DB">
      <w:pPr>
        <w:pStyle w:val="BodyText"/>
        <w:rPr>
          <w:i/>
        </w:rPr>
      </w:pPr>
      <w:r w:rsidRPr="008D12DB">
        <w:rPr>
          <w:rStyle w:val="Emphasis"/>
        </w:rPr>
        <w:t>The Foundation Skills describe those required skills (language, literacy, numeracy and employment skills) that are essential to performance.</w:t>
      </w:r>
    </w:p>
    <w:p w:rsidR="00000000" w:rsidRPr="003A5EED" w:rsidP="008D12DB">
      <w:pPr>
        <w:pStyle w:val="BodyText"/>
      </w:pPr>
      <w:r w:rsidRPr="003A5EED">
        <w:t>Found</w:t>
      </w:r>
      <w:r w:rsidRPr="003A5EED">
        <w:t>ation skills essential to performance are explicit in the performance criteria of this unit of competency.</w:t>
      </w:r>
    </w:p>
    <w:p w:rsidR="00000000" w:rsidRPr="003A5EED" w:rsidP="003A5EED">
      <w:pPr>
        <w:pStyle w:val="Heading1"/>
      </w:pPr>
      <w:bookmarkStart w:id="5" w:name="O_656898"/>
      <w:bookmarkEnd w:id="5"/>
      <w:r w:rsidRPr="003A5EED">
        <w:t>Unit Mapping Information</w:t>
      </w:r>
    </w:p>
    <w:p w:rsidR="00000000" w:rsidRPr="003A5EED" w:rsidP="008D12DB">
      <w:pPr>
        <w:pStyle w:val="BodyText"/>
      </w:pPr>
      <w:r w:rsidRPr="003A5EED">
        <w:t>No equivalent unit.</w:t>
      </w:r>
    </w:p>
    <w:p w:rsidR="00000000" w:rsidRPr="003A5EED" w:rsidP="003A5EED">
      <w:pPr>
        <w:pStyle w:val="Heading1"/>
      </w:pPr>
      <w:bookmarkStart w:id="6" w:name="O_656905"/>
      <w:bookmarkEnd w:id="6"/>
      <w:r w:rsidRPr="003A5EED">
        <w:t>Links</w:t>
      </w:r>
    </w:p>
    <w:p w:rsidR="00000000" w:rsidRPr="003A5EED" w:rsidP="008D12DB">
      <w:pPr>
        <w:pStyle w:val="BodyText"/>
      </w:pPr>
      <w:r w:rsidRPr="003A5EE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9576F">
        <w:rPr>
          <w:rStyle w:val="Hyperlink"/>
        </w:rPr>
        <w:t>https://vetnet.gov.au/Pages/TrainingDocs.aspx?q=ced1390f-48d9-4ab0-bd50-b015e5485705</w:t>
      </w:r>
      <w:r>
        <w:fldChar w:fldCharType="end"/>
      </w:r>
    </w:p>
    <w:p w:rsidR="00000000" w:rsidRPr="003A5EED" w:rsidP="008D12DB">
      <w:pPr>
        <w:pStyle w:val="BodyText"/>
        <w:sectPr w:rsidSect="003A5EED">
          <w:headerReference w:type="default" r:id="rId10"/>
          <w:footerReference w:type="default" r:id="rId11"/>
          <w:pgSz w:w="11908" w:h="16833"/>
          <w:pgMar w:top="1702" w:right="1418" w:bottom="1702" w:left="1418" w:header="992" w:footer="992" w:gutter="0"/>
          <w:cols w:space="720"/>
          <w:noEndnote/>
          <w:docGrid w:linePitch="299"/>
        </w:sectPr>
      </w:pPr>
    </w:p>
    <w:p w:rsidR="00000000" w:rsidRPr="003A5EED" w:rsidP="003A5EED">
      <w:pPr>
        <w:pStyle w:val="SuperHeading"/>
      </w:pPr>
      <w:r w:rsidRPr="003A5EED">
        <w:t>Assessment Requirements for HLTMSG007 Adapt remedial massage practice for athletes</w:t>
      </w:r>
    </w:p>
    <w:p w:rsidR="00000000" w:rsidRPr="003A5EED" w:rsidP="003A5EED">
      <w:pPr>
        <w:pStyle w:val="Heading1"/>
      </w:pPr>
      <w:bookmarkStart w:id="7" w:name="O_656900"/>
      <w:bookmarkEnd w:id="7"/>
      <w:r w:rsidRPr="003A5EED">
        <w:t>Modification History</w:t>
      </w:r>
    </w:p>
    <w:tbl>
      <w:tblPr>
        <w:tblW w:w="0" w:type="auto"/>
        <w:tblLayout w:type="fixed"/>
        <w:tblCellMar>
          <w:left w:w="62" w:type="dxa"/>
          <w:right w:w="62" w:type="dxa"/>
        </w:tblCellMar>
        <w:tblLook w:val="0000"/>
      </w:tblPr>
      <w:tblGrid>
        <w:gridCol w:w="2790"/>
        <w:gridCol w:w="6344"/>
      </w:tblGrid>
      <w:tr w:rsidTr="003A5E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EED" w:rsidP="003A5EED">
            <w:pPr>
              <w:pStyle w:val="BodyText"/>
            </w:pPr>
            <w:r w:rsidRPr="003A5EE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EED">
            <w:pPr>
              <w:pStyle w:val="BodyText"/>
              <w:rPr>
                <w:lang w:val="en-NZ"/>
              </w:rPr>
            </w:pPr>
            <w:r w:rsidRPr="003A5EED">
              <w:rPr>
                <w:rStyle w:val="SpecialBold"/>
              </w:rPr>
              <w:t>Comments</w:t>
            </w:r>
          </w:p>
        </w:tc>
      </w:tr>
      <w:tr w:rsidTr="003A5E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EED">
            <w:pPr>
              <w:pStyle w:val="BodyText"/>
              <w:rPr>
                <w:lang w:val="en-NZ"/>
              </w:rPr>
            </w:pPr>
            <w:r w:rsidRPr="003A5EE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EED" w:rsidP="003A5EED">
            <w:pPr>
              <w:pStyle w:val="BodyText"/>
            </w:pPr>
            <w:r w:rsidRPr="003A5EED">
              <w:t xml:space="preserve">This version was released in </w:t>
            </w:r>
            <w:r w:rsidRPr="003A5EED">
              <w:rPr>
                <w:rStyle w:val="Emphasis"/>
              </w:rPr>
              <w:t>HLT Health Training Package release 2.0</w:t>
            </w:r>
            <w:r w:rsidRPr="003A5EED">
              <w:t xml:space="preserve"> and meets the requirements of the 2012 Standards for Training Packages.</w:t>
            </w:r>
          </w:p>
          <w:p w:rsidR="00000000" w:rsidRPr="003A5EED" w:rsidP="003A5EED">
            <w:pPr>
              <w:pStyle w:val="BodyText"/>
            </w:pPr>
          </w:p>
          <w:p w:rsidR="00000000" w:rsidRPr="003A5EED" w:rsidP="003A5EED">
            <w:pPr>
              <w:pStyle w:val="BodyText"/>
            </w:pPr>
            <w:r w:rsidRPr="003A5EED">
              <w:t>Significant changes to the elements and performance criteria. New evidence requirements for a</w:t>
            </w:r>
            <w:r w:rsidRPr="003A5EED">
              <w:t>ssessment, including volume and frequency requirements. Significant change to knowledge evidence. Minimum clinic hours added. Additional assessor requirements.</w:t>
            </w:r>
          </w:p>
        </w:tc>
      </w:tr>
    </w:tbl>
    <w:p w:rsidR="00000000" w:rsidRPr="003A5EED" w:rsidP="003A5EED">
      <w:pPr>
        <w:pStyle w:val="BodyText"/>
      </w:pPr>
    </w:p>
    <w:p w:rsidR="00000000" w:rsidRPr="003A5EED" w:rsidP="003A5EED">
      <w:pPr>
        <w:pStyle w:val="AllowPageBreak"/>
      </w:pPr>
    </w:p>
    <w:p w:rsidR="00000000" w:rsidRPr="003A5EED" w:rsidP="003A5EED">
      <w:pPr>
        <w:pStyle w:val="Heading1"/>
      </w:pPr>
      <w:bookmarkStart w:id="8" w:name="O_656901"/>
      <w:bookmarkEnd w:id="8"/>
      <w:r w:rsidRPr="003A5EED">
        <w:t>Performance Evidence</w:t>
      </w:r>
    </w:p>
    <w:p w:rsidR="00000000" w:rsidRPr="003A5EED" w:rsidP="008D12DB">
      <w:pPr>
        <w:pStyle w:val="BodyText"/>
      </w:pPr>
      <w:r w:rsidRPr="003A5EED">
        <w:t>The candidate must show evidence of the ability to compl</w:t>
      </w:r>
      <w:r w:rsidRPr="003A5EED">
        <w:t>ete tasks outlined in elements and performance criteria of this unit, manage tasks and manage contingencies in the context of the job role. There must be evidence that the candidate has:</w:t>
      </w:r>
    </w:p>
    <w:p w:rsidR="00000000" w:rsidRPr="003A5EED" w:rsidP="003A5EED">
      <w:pPr>
        <w:pStyle w:val="ListBullet"/>
      </w:pPr>
      <w:r w:rsidRPr="003A5EED">
        <w:t>performed the activities outlined in the performance criteria of thi</w:t>
      </w:r>
      <w:r w:rsidRPr="003A5EED">
        <w:t>s unit during a period of at least 200 hours of massage client consultation work</w:t>
      </w:r>
    </w:p>
    <w:p w:rsidR="00000000" w:rsidRPr="003A5EED" w:rsidP="003A5EED">
      <w:pPr>
        <w:pStyle w:val="ListBullet"/>
      </w:pPr>
      <w:r w:rsidRPr="003A5EED">
        <w:t>managed at least 60 remedial massage assessment and treatment sessions - clients must include males and females from different stages of life with varied presentations</w:t>
      </w:r>
    </w:p>
    <w:p w:rsidR="00000000" w:rsidRPr="003A5EED" w:rsidP="003A5EED">
      <w:pPr>
        <w:pStyle w:val="ListBullet"/>
      </w:pPr>
      <w:r w:rsidRPr="003A5EED">
        <w:t>assessed and treated at least 3 different sporting injuries to recovery stage</w:t>
      </w:r>
    </w:p>
    <w:p w:rsidR="00000000" w:rsidRPr="003A5EED" w:rsidP="003A5EED">
      <w:pPr>
        <w:pStyle w:val="AllowPageBreak"/>
      </w:pPr>
    </w:p>
    <w:p w:rsidR="00000000" w:rsidRPr="003A5EED" w:rsidP="003A5EED">
      <w:pPr>
        <w:pStyle w:val="Heading1"/>
      </w:pPr>
      <w:bookmarkStart w:id="9" w:name="O_656902"/>
      <w:bookmarkEnd w:id="9"/>
      <w:r w:rsidRPr="003A5EED">
        <w:t>Knowledge Evidence</w:t>
      </w:r>
    </w:p>
    <w:p w:rsidR="00000000" w:rsidRPr="003A5EED" w:rsidP="008D12DB">
      <w:pPr>
        <w:pStyle w:val="BodyText"/>
      </w:pPr>
      <w:r w:rsidRPr="003A5EE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A5EED">
        <w:t>of:</w:t>
      </w:r>
    </w:p>
    <w:p w:rsidR="00000000" w:rsidRPr="003A5EED" w:rsidP="003A5EED">
      <w:pPr>
        <w:pStyle w:val="ListBullet"/>
      </w:pPr>
      <w:r w:rsidRPr="003A5EED">
        <w:t>roles and responsibilities of different people associated with the health management of the athlete, including:</w:t>
      </w:r>
    </w:p>
    <w:p w:rsidR="00000000" w:rsidRPr="003A5EED" w:rsidP="003A5EED">
      <w:pPr>
        <w:pStyle w:val="ListBullet2"/>
      </w:pPr>
      <w:r w:rsidRPr="003A5EED">
        <w:t>sports coaches</w:t>
      </w:r>
    </w:p>
    <w:p w:rsidR="00000000" w:rsidRPr="003A5EED" w:rsidP="003A5EED">
      <w:pPr>
        <w:pStyle w:val="ListBullet2"/>
      </w:pPr>
      <w:r w:rsidRPr="003A5EED">
        <w:t>sports psychologists</w:t>
      </w:r>
    </w:p>
    <w:p w:rsidR="00000000" w:rsidRPr="003A5EED" w:rsidP="003A5EED">
      <w:pPr>
        <w:pStyle w:val="ListBullet2"/>
      </w:pPr>
      <w:r w:rsidRPr="003A5EED">
        <w:t>exercise physiologists</w:t>
      </w:r>
    </w:p>
    <w:p w:rsidR="00000000" w:rsidRPr="003A5EED" w:rsidP="003A5EED">
      <w:pPr>
        <w:pStyle w:val="ListBullet2"/>
      </w:pPr>
      <w:r w:rsidRPr="003A5EED">
        <w:t xml:space="preserve">medical practitioners </w:t>
      </w:r>
    </w:p>
    <w:p w:rsidR="00000000" w:rsidRPr="003A5EED" w:rsidP="003A5EED">
      <w:pPr>
        <w:pStyle w:val="ListBullet2"/>
      </w:pPr>
      <w:r w:rsidRPr="003A5EED">
        <w:t xml:space="preserve">physiotherapists </w:t>
      </w:r>
    </w:p>
    <w:p w:rsidR="00000000" w:rsidRPr="003A5EED" w:rsidP="003A5EED">
      <w:pPr>
        <w:pStyle w:val="ListBullet2"/>
      </w:pPr>
      <w:r w:rsidRPr="003A5EED">
        <w:t xml:space="preserve">chiropractors </w:t>
      </w:r>
    </w:p>
    <w:p w:rsidR="00000000" w:rsidRPr="003A5EED" w:rsidP="003A5EED">
      <w:pPr>
        <w:pStyle w:val="ListBullet2"/>
      </w:pPr>
      <w:r w:rsidRPr="003A5EED">
        <w:t xml:space="preserve">osteopaths </w:t>
      </w:r>
    </w:p>
    <w:p w:rsidR="00000000" w:rsidRPr="003A5EED" w:rsidP="003A5EED">
      <w:pPr>
        <w:pStyle w:val="ListBullet2"/>
      </w:pPr>
      <w:r w:rsidRPr="003A5EED">
        <w:t xml:space="preserve">exercise therapists </w:t>
      </w:r>
    </w:p>
    <w:p w:rsidR="00000000" w:rsidRPr="003A5EED" w:rsidP="003A5EED">
      <w:pPr>
        <w:pStyle w:val="ListBullet2"/>
      </w:pPr>
      <w:r w:rsidRPr="003A5EED">
        <w:t>dieticians/nutritionists</w:t>
      </w:r>
    </w:p>
    <w:p w:rsidR="00000000" w:rsidRPr="003A5EED" w:rsidP="003A5EED">
      <w:pPr>
        <w:pStyle w:val="ListBullet"/>
      </w:pPr>
      <w:r w:rsidRPr="003A5EED">
        <w:t>legal and ethical considerations (national and state/territory) for client assessment and treatment:</w:t>
      </w:r>
    </w:p>
    <w:p w:rsidR="00000000" w:rsidRPr="003A5EED" w:rsidP="003A5EED">
      <w:pPr>
        <w:pStyle w:val="ListBullet2"/>
      </w:pPr>
      <w:r w:rsidRPr="003A5EED">
        <w:t>codes of conduct</w:t>
      </w:r>
    </w:p>
    <w:p w:rsidR="00000000" w:rsidRPr="003A5EED" w:rsidP="003A5EED">
      <w:pPr>
        <w:pStyle w:val="ListBullet2"/>
      </w:pPr>
      <w:r w:rsidRPr="003A5EED">
        <w:t>duty of care</w:t>
      </w:r>
    </w:p>
    <w:p w:rsidR="00000000" w:rsidRPr="003A5EED" w:rsidP="003A5EED">
      <w:pPr>
        <w:pStyle w:val="ListBullet2"/>
      </w:pPr>
      <w:r w:rsidRPr="003A5EED">
        <w:t>informed consent</w:t>
      </w:r>
    </w:p>
    <w:p w:rsidR="00000000" w:rsidRPr="003A5EED" w:rsidP="003A5EED">
      <w:pPr>
        <w:pStyle w:val="ListBullet2"/>
      </w:pPr>
      <w:r w:rsidRPr="003A5EED">
        <w:t>mandatory reporting</w:t>
      </w:r>
    </w:p>
    <w:p w:rsidR="00000000" w:rsidRPr="003A5EED" w:rsidP="003A5EED">
      <w:pPr>
        <w:pStyle w:val="ListBullet2"/>
      </w:pPr>
      <w:r w:rsidRPr="003A5EED">
        <w:t xml:space="preserve">practitioner/client boundaries </w:t>
      </w:r>
    </w:p>
    <w:p w:rsidR="00000000" w:rsidRPr="003A5EED" w:rsidP="003A5EED">
      <w:pPr>
        <w:pStyle w:val="ListBullet2"/>
      </w:pPr>
      <w:r w:rsidRPr="003A5EED">
        <w:t>privacy,</w:t>
      </w:r>
      <w:r w:rsidRPr="003A5EED">
        <w:t xml:space="preserve"> confidentiality and disclosure</w:t>
      </w:r>
    </w:p>
    <w:p w:rsidR="00000000" w:rsidRPr="003A5EED" w:rsidP="003A5EED">
      <w:pPr>
        <w:pStyle w:val="ListBullet2"/>
      </w:pPr>
      <w:r w:rsidRPr="003A5EED">
        <w:t>records management</w:t>
      </w:r>
    </w:p>
    <w:p w:rsidR="00000000" w:rsidRPr="003A5EED" w:rsidP="003A5EED">
      <w:pPr>
        <w:pStyle w:val="ListBullet2"/>
      </w:pPr>
      <w:r w:rsidRPr="003A5EED">
        <w:t>work role boundaries:</w:t>
      </w:r>
    </w:p>
    <w:p w:rsidR="00000000" w:rsidRPr="003A5EED" w:rsidP="003A5EED">
      <w:pPr>
        <w:pStyle w:val="ListBullet3"/>
      </w:pPr>
      <w:r w:rsidRPr="003A5EED">
        <w:t>working within scope of practice</w:t>
      </w:r>
    </w:p>
    <w:p w:rsidR="00000000" w:rsidRPr="003A5EED" w:rsidP="003A5EED">
      <w:pPr>
        <w:pStyle w:val="ListBullet3"/>
      </w:pPr>
      <w:r w:rsidRPr="003A5EED">
        <w:t>presenting symptoms that require referral to a medical practitioner</w:t>
      </w:r>
    </w:p>
    <w:p w:rsidR="00000000" w:rsidRPr="003A5EED" w:rsidP="003A5EED">
      <w:pPr>
        <w:pStyle w:val="ListBullet2"/>
      </w:pPr>
      <w:r w:rsidRPr="003A5EED">
        <w:t>work health and safety</w:t>
      </w:r>
    </w:p>
    <w:p w:rsidR="00000000" w:rsidRPr="003A5EED" w:rsidP="003A5EED">
      <w:pPr>
        <w:pStyle w:val="ListBullet"/>
      </w:pPr>
      <w:r w:rsidRPr="003A5EED">
        <w:t>relevant principles of human movement and sport biomechanics:</w:t>
      </w:r>
    </w:p>
    <w:p w:rsidR="00000000" w:rsidRPr="003A5EED" w:rsidP="003A5EED">
      <w:pPr>
        <w:pStyle w:val="ListBullet2"/>
      </w:pPr>
      <w:r w:rsidRPr="003A5EED">
        <w:t>muscle strength testing</w:t>
      </w:r>
    </w:p>
    <w:p w:rsidR="00000000" w:rsidRPr="003A5EED" w:rsidP="003A5EED">
      <w:pPr>
        <w:pStyle w:val="ListBullet2"/>
      </w:pPr>
      <w:r w:rsidRPr="003A5EED">
        <w:t>length testing</w:t>
      </w:r>
    </w:p>
    <w:p w:rsidR="00000000" w:rsidRPr="003A5EED" w:rsidP="003A5EED">
      <w:pPr>
        <w:pStyle w:val="ListBullet2"/>
      </w:pPr>
      <w:r w:rsidRPr="003A5EED">
        <w:t xml:space="preserve">isometric, concentric and eccentric contractions </w:t>
      </w:r>
    </w:p>
    <w:p w:rsidR="00000000" w:rsidRPr="003A5EED" w:rsidP="003A5EED">
      <w:pPr>
        <w:pStyle w:val="ListBullet"/>
      </w:pPr>
      <w:r w:rsidRPr="003A5EED">
        <w:t>pre-event and post-event massage techniques and their application, including:</w:t>
      </w:r>
    </w:p>
    <w:p w:rsidR="00000000" w:rsidRPr="003A5EED" w:rsidP="003A5EED">
      <w:pPr>
        <w:pStyle w:val="ListBullet2"/>
      </w:pPr>
      <w:r w:rsidRPr="003A5EED">
        <w:t xml:space="preserve">physiological warm-up </w:t>
      </w:r>
    </w:p>
    <w:p w:rsidR="00000000" w:rsidRPr="003A5EED" w:rsidP="003A5EED">
      <w:pPr>
        <w:pStyle w:val="ListBullet2"/>
      </w:pPr>
      <w:r w:rsidRPr="003A5EED">
        <w:t>psychological preparation including stress release and motivation</w:t>
      </w:r>
    </w:p>
    <w:p w:rsidR="00000000" w:rsidRPr="003A5EED" w:rsidP="003A5EED">
      <w:pPr>
        <w:pStyle w:val="ListBullet2"/>
      </w:pPr>
      <w:r w:rsidRPr="003A5EED">
        <w:t>maintenance massage, including muscle facilitation and stimulation, plus muscle relaxation and neural calming</w:t>
      </w:r>
    </w:p>
    <w:p w:rsidR="00000000" w:rsidRPr="003A5EED" w:rsidP="003A5EED">
      <w:pPr>
        <w:pStyle w:val="ListBullet2"/>
      </w:pPr>
      <w:r w:rsidRPr="003A5EED">
        <w:t>self-management and self-massage programs</w:t>
      </w:r>
    </w:p>
    <w:p w:rsidR="00000000" w:rsidRPr="003A5EED" w:rsidP="003A5EED">
      <w:pPr>
        <w:pStyle w:val="ListBullet2"/>
      </w:pPr>
      <w:r w:rsidRPr="003A5EED">
        <w:t>full range of movement of the joints a</w:t>
      </w:r>
      <w:r w:rsidRPr="003A5EED">
        <w:t>nd muscles without aggressive proprioceptive neuromuscular facilitation (PNF) type stretching:</w:t>
      </w:r>
    </w:p>
    <w:p w:rsidR="00000000" w:rsidRPr="003A5EED" w:rsidP="003A5EED">
      <w:pPr>
        <w:pStyle w:val="ListBullet3"/>
      </w:pPr>
      <w:r w:rsidRPr="003A5EED">
        <w:t>active assisted range of motion (ROM)</w:t>
      </w:r>
    </w:p>
    <w:p w:rsidR="00000000" w:rsidRPr="003A5EED" w:rsidP="003A5EED">
      <w:pPr>
        <w:pStyle w:val="ListBullet3"/>
      </w:pPr>
      <w:r w:rsidRPr="003A5EED">
        <w:t>muscle energy techniques</w:t>
      </w:r>
    </w:p>
    <w:p w:rsidR="00000000" w:rsidRPr="003A5EED" w:rsidP="003A5EED">
      <w:pPr>
        <w:pStyle w:val="ListBullet"/>
      </w:pPr>
      <w:r w:rsidRPr="003A5EED">
        <w:t>features of acute, chronic and overuse musculoskeletal injuries in sport, including referral potential, rate of recovery and how massage can assist the following:</w:t>
      </w:r>
    </w:p>
    <w:p w:rsidR="00000000" w:rsidRPr="003A5EED" w:rsidP="003A5EED">
      <w:pPr>
        <w:pStyle w:val="ListBullet2"/>
      </w:pPr>
      <w:r w:rsidRPr="003A5EED">
        <w:t xml:space="preserve">bone injuries: </w:t>
      </w:r>
    </w:p>
    <w:p w:rsidR="00000000" w:rsidRPr="003A5EED" w:rsidP="003A5EED">
      <w:pPr>
        <w:pStyle w:val="ListBullet3"/>
      </w:pPr>
      <w:r w:rsidRPr="003A5EED">
        <w:t xml:space="preserve">fracture </w:t>
      </w:r>
    </w:p>
    <w:p w:rsidR="00000000" w:rsidRPr="003A5EED" w:rsidP="003A5EED">
      <w:pPr>
        <w:pStyle w:val="ListBullet3"/>
      </w:pPr>
      <w:r w:rsidRPr="003A5EED">
        <w:t xml:space="preserve">periosteal contusion </w:t>
      </w:r>
    </w:p>
    <w:p w:rsidR="00000000" w:rsidRPr="003A5EED" w:rsidP="003A5EED">
      <w:pPr>
        <w:pStyle w:val="ListBullet3"/>
      </w:pPr>
      <w:r w:rsidRPr="003A5EED">
        <w:t xml:space="preserve">stress fracture </w:t>
      </w:r>
    </w:p>
    <w:p w:rsidR="00000000" w:rsidRPr="003A5EED" w:rsidP="003A5EED">
      <w:pPr>
        <w:pStyle w:val="ListBullet3"/>
      </w:pPr>
      <w:r>
        <w:t>‘</w:t>
      </w:r>
      <w:r w:rsidRPr="003A5EED">
        <w:t>bone strain</w:t>
      </w:r>
      <w:r>
        <w:t>’</w:t>
      </w:r>
      <w:r w:rsidRPr="003A5EED">
        <w:t xml:space="preserve">, </w:t>
      </w:r>
      <w:r>
        <w:t>‘</w:t>
      </w:r>
      <w:r w:rsidRPr="003A5EED">
        <w:t>stress reaction</w:t>
      </w:r>
      <w:r>
        <w:t>’</w:t>
      </w:r>
      <w:r w:rsidRPr="003A5EED">
        <w:t xml:space="preserve"> </w:t>
      </w:r>
    </w:p>
    <w:p w:rsidR="00000000" w:rsidRPr="003A5EED" w:rsidP="003A5EED">
      <w:pPr>
        <w:pStyle w:val="ListBullet3"/>
      </w:pPr>
      <w:r w:rsidRPr="003A5EED">
        <w:t xml:space="preserve">osteitis/periostitis </w:t>
      </w:r>
    </w:p>
    <w:p w:rsidR="00000000" w:rsidRPr="003A5EED" w:rsidP="003A5EED">
      <w:pPr>
        <w:pStyle w:val="ListBullet3"/>
      </w:pPr>
      <w:r w:rsidRPr="003A5EED">
        <w:t xml:space="preserve">apophysitis </w:t>
      </w:r>
    </w:p>
    <w:p w:rsidR="00000000" w:rsidRPr="003A5EED" w:rsidP="003A5EED">
      <w:pPr>
        <w:pStyle w:val="ListBullet2"/>
      </w:pPr>
      <w:r w:rsidRPr="003A5EED">
        <w:t>articular cartilage injuries:</w:t>
      </w:r>
    </w:p>
    <w:p w:rsidR="00000000" w:rsidRPr="003A5EED" w:rsidP="003A5EED">
      <w:pPr>
        <w:pStyle w:val="ListBullet3"/>
      </w:pPr>
      <w:r w:rsidRPr="003A5EED">
        <w:t xml:space="preserve">osteochondral/chondral fractures </w:t>
      </w:r>
    </w:p>
    <w:p w:rsidR="00000000" w:rsidRPr="003A5EED" w:rsidP="003A5EED">
      <w:pPr>
        <w:pStyle w:val="ListBullet3"/>
      </w:pPr>
      <w:r w:rsidRPr="003A5EED">
        <w:t xml:space="preserve">minor osteochondral injury </w:t>
      </w:r>
    </w:p>
    <w:p w:rsidR="00000000" w:rsidRPr="003A5EED" w:rsidP="003A5EED">
      <w:pPr>
        <w:pStyle w:val="ListBullet3"/>
      </w:pPr>
      <w:r w:rsidRPr="003A5EED">
        <w:t xml:space="preserve">chondropathy - softening, fibrillation, fissuring, chondromalacia </w:t>
      </w:r>
    </w:p>
    <w:p w:rsidR="00000000" w:rsidRPr="003A5EED" w:rsidP="003A5EED">
      <w:pPr>
        <w:pStyle w:val="ListBullet2"/>
      </w:pPr>
      <w:r w:rsidRPr="003A5EED">
        <w:t xml:space="preserve">joint injuries: </w:t>
      </w:r>
    </w:p>
    <w:p w:rsidR="00000000" w:rsidRPr="003A5EED" w:rsidP="003A5EED">
      <w:pPr>
        <w:pStyle w:val="ListBullet3"/>
      </w:pPr>
      <w:r w:rsidRPr="003A5EED">
        <w:t>disloca</w:t>
      </w:r>
      <w:r w:rsidRPr="003A5EED">
        <w:t xml:space="preserve">tion </w:t>
      </w:r>
    </w:p>
    <w:p w:rsidR="00000000" w:rsidRPr="003A5EED" w:rsidP="003A5EED">
      <w:pPr>
        <w:pStyle w:val="ListBullet3"/>
      </w:pPr>
      <w:r w:rsidRPr="003A5EED">
        <w:t xml:space="preserve">subluxation </w:t>
      </w:r>
    </w:p>
    <w:p w:rsidR="00000000" w:rsidRPr="003A5EED" w:rsidP="003A5EED">
      <w:pPr>
        <w:pStyle w:val="ListBullet3"/>
      </w:pPr>
      <w:r w:rsidRPr="003A5EED">
        <w:t xml:space="preserve">synovitis </w:t>
      </w:r>
    </w:p>
    <w:p w:rsidR="00000000" w:rsidRPr="003A5EED" w:rsidP="003A5EED">
      <w:pPr>
        <w:pStyle w:val="ListBullet3"/>
      </w:pPr>
      <w:r w:rsidRPr="003A5EED">
        <w:t>osteoarthritis</w:t>
      </w:r>
    </w:p>
    <w:p w:rsidR="00000000" w:rsidRPr="003A5EED" w:rsidP="003A5EED">
      <w:pPr>
        <w:pStyle w:val="ListBullet2"/>
      </w:pPr>
      <w:r w:rsidRPr="003A5EED">
        <w:t xml:space="preserve">ligament injuries - sprain/tear (grades I - III) </w:t>
      </w:r>
    </w:p>
    <w:p w:rsidR="00000000" w:rsidRPr="003A5EED" w:rsidP="003A5EED">
      <w:pPr>
        <w:pStyle w:val="ListBullet2"/>
      </w:pPr>
      <w:r w:rsidRPr="003A5EED">
        <w:t>muscle injuries:</w:t>
      </w:r>
    </w:p>
    <w:p w:rsidR="00000000" w:rsidRPr="003A5EED" w:rsidP="003A5EED">
      <w:pPr>
        <w:pStyle w:val="ListBullet3"/>
      </w:pPr>
      <w:r w:rsidRPr="003A5EED">
        <w:t xml:space="preserve">strain/tear (grades I - III) </w:t>
      </w:r>
    </w:p>
    <w:p w:rsidR="00000000" w:rsidRPr="003A5EED" w:rsidP="003A5EED">
      <w:pPr>
        <w:pStyle w:val="ListBullet3"/>
      </w:pPr>
      <w:r w:rsidRPr="003A5EED">
        <w:t xml:space="preserve">contusion </w:t>
      </w:r>
    </w:p>
    <w:p w:rsidR="00000000" w:rsidRPr="003A5EED" w:rsidP="003A5EED">
      <w:pPr>
        <w:pStyle w:val="ListBullet3"/>
      </w:pPr>
      <w:r w:rsidRPr="003A5EED">
        <w:t xml:space="preserve">cramp </w:t>
      </w:r>
    </w:p>
    <w:p w:rsidR="00000000" w:rsidRPr="003A5EED" w:rsidP="003A5EED">
      <w:pPr>
        <w:pStyle w:val="ListBullet3"/>
      </w:pPr>
      <w:r w:rsidRPr="003A5EED">
        <w:t xml:space="preserve">acute compartment syndrome </w:t>
      </w:r>
    </w:p>
    <w:p w:rsidR="00000000" w:rsidRPr="003A5EED" w:rsidP="003A5EED">
      <w:pPr>
        <w:pStyle w:val="ListBullet3"/>
      </w:pPr>
      <w:r w:rsidRPr="003A5EED">
        <w:t xml:space="preserve">chronic compartment syndrome </w:t>
      </w:r>
    </w:p>
    <w:p w:rsidR="00000000" w:rsidRPr="003A5EED" w:rsidP="003A5EED">
      <w:pPr>
        <w:pStyle w:val="ListBullet3"/>
      </w:pPr>
      <w:r w:rsidRPr="003A5EED">
        <w:t xml:space="preserve">delayed onset muscle soreness </w:t>
      </w:r>
    </w:p>
    <w:p w:rsidR="00000000" w:rsidRPr="003A5EED" w:rsidP="003A5EED">
      <w:pPr>
        <w:pStyle w:val="ListBullet3"/>
      </w:pPr>
      <w:r w:rsidRPr="003A5EED">
        <w:t xml:space="preserve">focal tissue thickening/fibrosis </w:t>
      </w:r>
    </w:p>
    <w:p w:rsidR="00000000" w:rsidRPr="003A5EED" w:rsidP="003A5EED">
      <w:pPr>
        <w:pStyle w:val="ListBullet3"/>
      </w:pPr>
      <w:r w:rsidRPr="003A5EED">
        <w:t>myositis ossificans</w:t>
      </w:r>
    </w:p>
    <w:p w:rsidR="00000000" w:rsidRPr="003A5EED" w:rsidP="003A5EED">
      <w:pPr>
        <w:pStyle w:val="ListBullet2"/>
      </w:pPr>
      <w:r w:rsidRPr="003A5EED">
        <w:t xml:space="preserve">tendon injuries: </w:t>
      </w:r>
    </w:p>
    <w:p w:rsidR="00000000" w:rsidRPr="003A5EED" w:rsidP="003A5EED">
      <w:pPr>
        <w:pStyle w:val="ListBullet3"/>
      </w:pPr>
      <w:r w:rsidRPr="003A5EED">
        <w:t xml:space="preserve">tear (complete or partial) </w:t>
      </w:r>
    </w:p>
    <w:p w:rsidR="00000000" w:rsidRPr="003A5EED" w:rsidP="003A5EED">
      <w:pPr>
        <w:pStyle w:val="ListBullet3"/>
      </w:pPr>
      <w:r w:rsidRPr="003A5EED">
        <w:t xml:space="preserve">tendinitis </w:t>
      </w:r>
    </w:p>
    <w:p w:rsidR="00000000" w:rsidRPr="003A5EED" w:rsidP="003A5EED">
      <w:pPr>
        <w:pStyle w:val="ListBullet3"/>
      </w:pPr>
      <w:r w:rsidRPr="003A5EED">
        <w:t xml:space="preserve">paratendinitis/tenosynovitis </w:t>
      </w:r>
    </w:p>
    <w:p w:rsidR="00000000" w:rsidRPr="003A5EED" w:rsidP="003A5EED">
      <w:pPr>
        <w:pStyle w:val="ListBullet3"/>
      </w:pPr>
      <w:r w:rsidRPr="003A5EED">
        <w:t>tendinosis</w:t>
      </w:r>
    </w:p>
    <w:p w:rsidR="00000000" w:rsidRPr="003A5EED" w:rsidP="003A5EED">
      <w:pPr>
        <w:pStyle w:val="ListBullet2"/>
      </w:pPr>
      <w:r w:rsidRPr="003A5EED">
        <w:t>bursa injuries:</w:t>
      </w:r>
    </w:p>
    <w:p w:rsidR="00000000" w:rsidRPr="003A5EED" w:rsidP="003A5EED">
      <w:pPr>
        <w:pStyle w:val="ListBullet3"/>
      </w:pPr>
      <w:r w:rsidRPr="003A5EED">
        <w:t xml:space="preserve">traumatic bursitis </w:t>
      </w:r>
    </w:p>
    <w:p w:rsidR="00000000" w:rsidRPr="003A5EED" w:rsidP="003A5EED">
      <w:pPr>
        <w:pStyle w:val="ListBullet3"/>
      </w:pPr>
      <w:r w:rsidRPr="003A5EED">
        <w:t xml:space="preserve">bursitis </w:t>
      </w:r>
    </w:p>
    <w:p w:rsidR="00000000" w:rsidRPr="003A5EED" w:rsidP="003A5EED">
      <w:pPr>
        <w:pStyle w:val="ListBullet2"/>
      </w:pPr>
      <w:r w:rsidRPr="003A5EED">
        <w:t>nerve injuries:</w:t>
      </w:r>
    </w:p>
    <w:p w:rsidR="00000000" w:rsidRPr="003A5EED" w:rsidP="003A5EED">
      <w:pPr>
        <w:pStyle w:val="ListBullet3"/>
      </w:pPr>
      <w:r w:rsidRPr="003A5EED">
        <w:t xml:space="preserve">neuropraxia </w:t>
      </w:r>
    </w:p>
    <w:p w:rsidR="00000000" w:rsidRPr="003A5EED" w:rsidP="003A5EED">
      <w:pPr>
        <w:pStyle w:val="ListBullet3"/>
      </w:pPr>
      <w:r w:rsidRPr="003A5EED">
        <w:t xml:space="preserve">minor nerve injury/irritation </w:t>
      </w:r>
    </w:p>
    <w:p w:rsidR="00000000" w:rsidRPr="003A5EED" w:rsidP="003A5EED">
      <w:pPr>
        <w:pStyle w:val="ListBullet3"/>
      </w:pPr>
      <w:r w:rsidRPr="003A5EED">
        <w:t xml:space="preserve">entrapment </w:t>
      </w:r>
    </w:p>
    <w:p w:rsidR="00000000" w:rsidRPr="003A5EED" w:rsidP="003A5EED">
      <w:pPr>
        <w:pStyle w:val="ListBullet3"/>
      </w:pPr>
      <w:r w:rsidRPr="003A5EED">
        <w:t xml:space="preserve">increased neural tension </w:t>
      </w:r>
    </w:p>
    <w:p w:rsidR="00000000" w:rsidRPr="003A5EED" w:rsidP="003A5EED">
      <w:pPr>
        <w:pStyle w:val="ListBullet2"/>
      </w:pPr>
      <w:r w:rsidRPr="003A5EED">
        <w:t>skin injuries and how massage therapists need to work in areas subject to:</w:t>
      </w:r>
    </w:p>
    <w:p w:rsidR="00000000" w:rsidRPr="003A5EED" w:rsidP="003A5EED">
      <w:pPr>
        <w:pStyle w:val="ListBullet3"/>
      </w:pPr>
      <w:r w:rsidRPr="003A5EED">
        <w:t>burns</w:t>
      </w:r>
    </w:p>
    <w:p w:rsidR="00000000" w:rsidRPr="003A5EED" w:rsidP="003A5EED">
      <w:pPr>
        <w:pStyle w:val="ListBullet3"/>
      </w:pPr>
      <w:r w:rsidRPr="003A5EED">
        <w:t xml:space="preserve">laceration </w:t>
      </w:r>
    </w:p>
    <w:p w:rsidR="00000000" w:rsidRPr="003A5EED" w:rsidP="003A5EED">
      <w:pPr>
        <w:pStyle w:val="ListBullet3"/>
      </w:pPr>
      <w:r w:rsidRPr="003A5EED">
        <w:t xml:space="preserve">abrasion </w:t>
      </w:r>
    </w:p>
    <w:p w:rsidR="00000000" w:rsidRPr="003A5EED" w:rsidP="003A5EED">
      <w:pPr>
        <w:pStyle w:val="ListBullet3"/>
      </w:pPr>
      <w:r w:rsidRPr="003A5EED">
        <w:t xml:space="preserve">puncture wound </w:t>
      </w:r>
    </w:p>
    <w:p w:rsidR="00000000" w:rsidRPr="003A5EED" w:rsidP="003A5EED">
      <w:pPr>
        <w:pStyle w:val="ListBullet"/>
      </w:pPr>
      <w:r w:rsidRPr="003A5EED">
        <w:t>types of cryotherapy or thermotherapy used for recovery from inju</w:t>
      </w:r>
      <w:r w:rsidRPr="003A5EED">
        <w:t>ry and techniques used to apply them, including:</w:t>
      </w:r>
    </w:p>
    <w:p w:rsidR="00000000" w:rsidRPr="003A5EED" w:rsidP="003A5EED">
      <w:pPr>
        <w:pStyle w:val="ListBullet2"/>
      </w:pPr>
      <w:r w:rsidRPr="003A5EED">
        <w:t xml:space="preserve">conduction - cold packs, ice massage and immersion baths </w:t>
      </w:r>
    </w:p>
    <w:p w:rsidR="00000000" w:rsidRPr="003A5EED" w:rsidP="003A5EED">
      <w:pPr>
        <w:pStyle w:val="ListBullet2"/>
      </w:pPr>
      <w:r w:rsidRPr="003A5EED">
        <w:t xml:space="preserve">convection - cooling devices </w:t>
      </w:r>
    </w:p>
    <w:p w:rsidR="00000000" w:rsidRPr="003A5EED" w:rsidP="003A5EED">
      <w:pPr>
        <w:pStyle w:val="ListBullet2"/>
      </w:pPr>
      <w:r w:rsidRPr="003A5EED">
        <w:t>radiation</w:t>
      </w:r>
    </w:p>
    <w:p w:rsidR="00000000" w:rsidRPr="003A5EED" w:rsidP="003A5EED">
      <w:pPr>
        <w:pStyle w:val="ListBullet2"/>
      </w:pPr>
      <w:r w:rsidRPr="003A5EED">
        <w:t>friction</w:t>
      </w:r>
    </w:p>
    <w:p w:rsidR="00000000" w:rsidRPr="003A5EED" w:rsidP="003A5EED">
      <w:pPr>
        <w:pStyle w:val="ListBullet2"/>
      </w:pPr>
      <w:r w:rsidRPr="003A5EED">
        <w:t>topical application</w:t>
      </w:r>
    </w:p>
    <w:p w:rsidR="00000000" w:rsidRPr="003A5EED" w:rsidP="003A5EED">
      <w:pPr>
        <w:pStyle w:val="ListBullet"/>
      </w:pPr>
      <w:r w:rsidRPr="003A5EED">
        <w:t xml:space="preserve">indications, contraindications and considerations for use of cryotherapy: </w:t>
      </w:r>
    </w:p>
    <w:p w:rsidR="00000000" w:rsidRPr="003A5EED" w:rsidP="003A5EED">
      <w:pPr>
        <w:pStyle w:val="ListBullet2"/>
      </w:pPr>
      <w:r w:rsidRPr="003A5EED">
        <w:t>adverse reactions to topical application</w:t>
      </w:r>
    </w:p>
    <w:p w:rsidR="00000000" w:rsidRPr="003A5EED" w:rsidP="003A5EED">
      <w:pPr>
        <w:pStyle w:val="ListBullet2"/>
      </w:pPr>
      <w:r w:rsidRPr="003A5EED">
        <w:t>adequate time to achieve cryotherapy goals without causing adverse reactions</w:t>
      </w:r>
    </w:p>
    <w:p w:rsidR="00000000" w:rsidRPr="003A5EED" w:rsidP="003A5EED">
      <w:pPr>
        <w:pStyle w:val="ListBullet"/>
      </w:pPr>
      <w:r w:rsidRPr="003A5EED">
        <w:t>indications, contraindications and considerations for use of thermotherapy:</w:t>
      </w:r>
    </w:p>
    <w:p w:rsidR="00000000" w:rsidRPr="003A5EED" w:rsidP="003A5EED">
      <w:pPr>
        <w:pStyle w:val="ListBullet2"/>
      </w:pPr>
      <w:r w:rsidRPr="003A5EED">
        <w:t>myofascial hypertonicity</w:t>
      </w:r>
    </w:p>
    <w:p w:rsidR="00000000" w:rsidRPr="003A5EED" w:rsidP="003A5EED">
      <w:pPr>
        <w:pStyle w:val="ListBullet2"/>
      </w:pPr>
      <w:r w:rsidRPr="003A5EED">
        <w:t xml:space="preserve">fascial adherence </w:t>
      </w:r>
    </w:p>
    <w:p w:rsidR="00000000" w:rsidRPr="003A5EED" w:rsidP="003A5EED">
      <w:pPr>
        <w:pStyle w:val="ListBullet2"/>
      </w:pPr>
      <w:r w:rsidRPr="003A5EED">
        <w:t>potential for sc</w:t>
      </w:r>
      <w:r w:rsidRPr="003A5EED">
        <w:t>alding</w:t>
      </w:r>
    </w:p>
    <w:p w:rsidR="00000000" w:rsidRPr="003A5EED" w:rsidP="003A5EED">
      <w:pPr>
        <w:pStyle w:val="ListBullet"/>
      </w:pPr>
      <w:r w:rsidRPr="003A5EED">
        <w:t>uses and indications for taping and splinting that are within scope of massage practice</w:t>
      </w:r>
    </w:p>
    <w:p w:rsidR="00000000" w:rsidRPr="003A5EED" w:rsidP="003A5EED">
      <w:pPr>
        <w:pStyle w:val="AllowPageBreak"/>
      </w:pPr>
    </w:p>
    <w:p w:rsidR="00000000" w:rsidRPr="003A5EED" w:rsidP="003A5EED">
      <w:pPr>
        <w:pStyle w:val="Heading1"/>
      </w:pPr>
      <w:bookmarkStart w:id="10" w:name="O_656903"/>
      <w:bookmarkEnd w:id="10"/>
      <w:r w:rsidRPr="003A5EED">
        <w:t>Assessment Conditions</w:t>
      </w:r>
    </w:p>
    <w:p w:rsidR="00000000" w:rsidRPr="003A5EED" w:rsidP="008D12DB">
      <w:pPr>
        <w:pStyle w:val="BodyText"/>
      </w:pPr>
      <w:r w:rsidRPr="003A5EED">
        <w:t xml:space="preserve">Skills must have been demonstrated in the workplace or in a simulated clinical environment that reflects workplace conditions. The following conditions must be met for this unit: </w:t>
      </w:r>
    </w:p>
    <w:p w:rsidR="00000000" w:rsidRPr="003A5EED" w:rsidP="003A5EED">
      <w:pPr>
        <w:pStyle w:val="ListBullet"/>
      </w:pPr>
      <w:r w:rsidRPr="003A5EED">
        <w:t xml:space="preserve">use of suitable facilities, equipment and resources, including: </w:t>
      </w:r>
    </w:p>
    <w:p w:rsidR="00000000" w:rsidRPr="003A5EED" w:rsidP="003A5EED">
      <w:pPr>
        <w:pStyle w:val="ListBullet2"/>
      </w:pPr>
      <w:r w:rsidRPr="003A5EED">
        <w:t>client in</w:t>
      </w:r>
      <w:r w:rsidRPr="003A5EED">
        <w:t>formation – health assessment consultation forms, case history</w:t>
      </w:r>
    </w:p>
    <w:p w:rsidR="00000000" w:rsidRPr="003A5EED" w:rsidP="003A5EED">
      <w:pPr>
        <w:pStyle w:val="ListBullet2"/>
      </w:pPr>
      <w:r w:rsidRPr="003A5EED">
        <w:t>consultation area</w:t>
      </w:r>
    </w:p>
    <w:p w:rsidR="00000000" w:rsidRPr="003A5EED" w:rsidP="003A5EED">
      <w:pPr>
        <w:pStyle w:val="ListBullet2"/>
      </w:pPr>
      <w:r w:rsidRPr="003A5EED">
        <w:t>adjustable height massage table</w:t>
      </w:r>
    </w:p>
    <w:p w:rsidR="00000000" w:rsidRPr="003A5EED" w:rsidP="003A5EED">
      <w:pPr>
        <w:pStyle w:val="ListBullet2"/>
      </w:pPr>
      <w:r w:rsidRPr="003A5EED">
        <w:t>towels/sheets for draping</w:t>
      </w:r>
    </w:p>
    <w:p w:rsidR="00000000" w:rsidRPr="003A5EED" w:rsidP="003A5EED">
      <w:pPr>
        <w:pStyle w:val="ListBullet2"/>
      </w:pPr>
      <w:r w:rsidRPr="003A5EED">
        <w:t>oils/balms</w:t>
      </w:r>
    </w:p>
    <w:p w:rsidR="00000000" w:rsidRPr="003A5EED" w:rsidP="003A5EED">
      <w:pPr>
        <w:pStyle w:val="ListBullet2"/>
      </w:pPr>
      <w:r w:rsidRPr="003A5EED">
        <w:t>hot/cold packs</w:t>
      </w:r>
    </w:p>
    <w:p w:rsidR="00000000" w:rsidRPr="003A5EED" w:rsidP="003A5EED">
      <w:pPr>
        <w:pStyle w:val="ListBullet2"/>
      </w:pPr>
      <w:r w:rsidRPr="003A5EED">
        <w:t>supports</w:t>
      </w:r>
    </w:p>
    <w:p w:rsidR="00000000" w:rsidRPr="003A5EED" w:rsidP="003A5EED">
      <w:pPr>
        <w:pStyle w:val="ListBullet2"/>
      </w:pPr>
      <w:r w:rsidRPr="003A5EED">
        <w:t>tape</w:t>
      </w:r>
    </w:p>
    <w:p w:rsidR="00000000" w:rsidRPr="003A5EED" w:rsidP="003A5EED">
      <w:pPr>
        <w:pStyle w:val="ListBullet"/>
      </w:pPr>
      <w:r w:rsidRPr="003A5EED">
        <w:t>modelling of industry operating conditions, including provision of services to athletes or sports active people</w:t>
      </w:r>
    </w:p>
    <w:p w:rsidR="00000000" w:rsidRPr="003A5EED" w:rsidP="003A5EED">
      <w:pPr>
        <w:pStyle w:val="ListBullet"/>
      </w:pPr>
      <w:r w:rsidRPr="003A5EED">
        <w:t>clinic supervision by a person who meets the assessor requirements outlined below for at least 150 of the 200 hours of client consultation work</w:t>
      </w:r>
    </w:p>
    <w:p w:rsidR="00000000" w:rsidRPr="003A5EED" w:rsidP="003A5EED">
      <w:pPr>
        <w:pStyle w:val="BodyText"/>
      </w:pPr>
    </w:p>
    <w:p w:rsidR="00000000" w:rsidRPr="003A5EED" w:rsidP="008D12DB">
      <w:pPr>
        <w:pStyle w:val="BodyText"/>
      </w:pPr>
      <w:r w:rsidRPr="003A5EED">
        <w:t>Assessors must satisfy the Standards for Registered Training Organisations (RTOs) 2015/AQTF mandatory competency requirements for assessors.</w:t>
      </w:r>
    </w:p>
    <w:p w:rsidR="00000000" w:rsidRPr="003A5EED" w:rsidP="008D12DB">
      <w:pPr>
        <w:pStyle w:val="BodyText"/>
      </w:pPr>
      <w:r w:rsidRPr="003A5EED">
        <w:t>In addition, assessors must:</w:t>
      </w:r>
    </w:p>
    <w:p w:rsidR="00000000" w:rsidRPr="003A5EED" w:rsidP="003A5EED">
      <w:pPr>
        <w:pStyle w:val="ListBullet"/>
      </w:pPr>
      <w:r w:rsidRPr="003A5EED">
        <w:t>have current clinical experience working as a remedial massage therapist providing s</w:t>
      </w:r>
      <w:r w:rsidRPr="003A5EED">
        <w:t>ervices to the general public</w:t>
      </w:r>
    </w:p>
    <w:p w:rsidR="00000000" w:rsidRPr="003A5EED" w:rsidP="003A5EED">
      <w:pPr>
        <w:pStyle w:val="ListBullet"/>
      </w:pPr>
      <w:r w:rsidRPr="003A5EED">
        <w:t>hold practising membership of an Australian professional body that represents remedial massage therapists</w:t>
      </w:r>
    </w:p>
    <w:p w:rsidR="00000000" w:rsidRPr="003A5EED" w:rsidP="003A5EED">
      <w:pPr>
        <w:pStyle w:val="ListBullet"/>
      </w:pPr>
      <w:r w:rsidRPr="003A5EED">
        <w:t>fulfil the continuing professional development requirements of the professional body to which they belong</w:t>
      </w:r>
    </w:p>
    <w:p w:rsidR="00000000" w:rsidRPr="003A5EED" w:rsidP="003A5EED">
      <w:pPr>
        <w:pStyle w:val="AllowPageBreak"/>
      </w:pPr>
    </w:p>
    <w:p w:rsidR="00000000" w:rsidRPr="003A5EED" w:rsidP="003A5EED">
      <w:pPr>
        <w:pStyle w:val="Heading1"/>
      </w:pPr>
      <w:bookmarkStart w:id="11" w:name="O_656906"/>
      <w:bookmarkEnd w:id="11"/>
      <w:r w:rsidRPr="003A5EED">
        <w:t>Links</w:t>
      </w:r>
    </w:p>
    <w:p w:rsidR="00000000" w:rsidRPr="003A5EED" w:rsidP="008D12DB">
      <w:pPr>
        <w:pStyle w:val="BodyText"/>
      </w:pPr>
      <w:r w:rsidRPr="003A5EE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9576F">
        <w:rPr>
          <w:rStyle w:val="Hyperlink"/>
        </w:rPr>
        <w:t>https://vetnet.gov.au/Pages/TrainingDocs.aspx?q=ced1390f-48d9-4ab0-bd50-b015e5485705</w:t>
      </w:r>
      <w:r>
        <w:fldChar w:fldCharType="end"/>
      </w:r>
    </w:p>
    <w:p w:rsidR="00000000" w:rsidRPr="003A5EED" w:rsidP="003A5EED"/>
    <w:sectPr w:rsidSect="003A5E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EED" w:rsidRPr="008D12DB" w:rsidP="008D12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2DB" w:rsidP="003A5E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D12DB" w:rsidP="003A5E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D12DB" w:rsidP="003A5E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EED" w:rsidP="003A5EED">
    <w:pPr>
      <w:pStyle w:val="Footer"/>
      <w:framePr w:wrap="around"/>
    </w:pPr>
    <w:r>
      <w:fldChar w:fldCharType="begin"/>
    </w:r>
    <w:r>
      <w:instrText xml:space="preserve"> DOCPROPERTY  Subject  \* MERGEFORMAT </w:instrText>
    </w:r>
    <w:r>
      <w:fldChar w:fldCharType="separate"/>
    </w:r>
    <w:r w:rsidR="008D12DB">
      <w:t>Approved</w:t>
    </w:r>
    <w:r w:rsidR="008D12DB">
      <w:fldChar w:fldCharType="end"/>
    </w:r>
    <w:r>
      <w:tab/>
      <w:t xml:space="preserve">Page </w:t>
    </w:r>
    <w:r>
      <w:fldChar w:fldCharType="begin"/>
    </w:r>
    <w:r>
      <w:instrText xml:space="preserve"> PAGE  \* Arabic  \* MERGEFORMAT </w:instrText>
    </w:r>
    <w:r>
      <w:fldChar w:fldCharType="separate"/>
    </w:r>
    <w:r w:rsidR="008D12D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12DB">
      <w:rPr>
        <w:noProof/>
      </w:rPr>
      <w:t>6</w:t>
    </w:r>
    <w:r>
      <w:rPr>
        <w:noProof/>
      </w:rPr>
      <w:fldChar w:fldCharType="end"/>
    </w:r>
  </w:p>
  <w:p w:rsidR="003A5EED" w:rsidP="003A5EED">
    <w:pPr>
      <w:pStyle w:val="Footer"/>
      <w:framePr w:wrap="around"/>
    </w:pPr>
    <w:r>
      <w:t xml:space="preserve">© Commonwealth of Australia, </w:t>
    </w:r>
    <w:r>
      <w:fldChar w:fldCharType="begin"/>
    </w:r>
    <w:r>
      <w:instrText xml:space="preserve"> DATE  \@ "yyyy"  \* MERGEFORMAT </w:instrText>
    </w:r>
    <w:r>
      <w:fldChar w:fldCharType="separate"/>
    </w:r>
    <w:r w:rsidR="008D12DB">
      <w:rPr>
        <w:noProof/>
      </w:rPr>
      <w:t>2025</w:t>
    </w:r>
    <w:r>
      <w:fldChar w:fldCharType="end"/>
    </w:r>
    <w:r>
      <w:tab/>
    </w:r>
    <w:r>
      <w:fldChar w:fldCharType="begin"/>
    </w:r>
    <w:r>
      <w:instrText xml:space="preserve"> DOCPROPERTY  Author  \* MERGEFORMAT </w:instrText>
    </w:r>
    <w:r>
      <w:fldChar w:fldCharType="separate"/>
    </w:r>
    <w:r w:rsidR="008D12DB">
      <w:t>HumanAbility</w:t>
    </w:r>
    <w:r w:rsidR="008D12DB">
      <w:fldChar w:fldCharType="end"/>
    </w:r>
  </w:p>
  <w:p w:rsidR="003A5EED" w:rsidP="003A5E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2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5EED" w:rsidRPr="008D12DB" w:rsidP="008D12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2DB" w:rsidRPr="002D2AF8" w:rsidP="003A5EED">
    <w:pPr>
      <w:pStyle w:val="Header"/>
      <w:framePr w:wrap="around"/>
    </w:pPr>
    <w:r>
      <w:fldChar w:fldCharType="begin"/>
    </w:r>
    <w:r>
      <w:instrText xml:space="preserve"> TITLE   \* MERGEFORMAT </w:instrText>
    </w:r>
    <w:r>
      <w:fldChar w:fldCharType="separate"/>
    </w:r>
    <w:r>
      <w:t>HLTMSG007 Adapt remedial massage practice for athletes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12DB" w:rsidP="003A5E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EED" w:rsidRPr="002D2AF8" w:rsidP="003A5EED">
    <w:pPr>
      <w:pStyle w:val="Header"/>
      <w:framePr w:wrap="around"/>
    </w:pPr>
    <w:r>
      <w:fldChar w:fldCharType="begin"/>
    </w:r>
    <w:r>
      <w:instrText xml:space="preserve"> TITLE   \* MERGEFORMAT </w:instrText>
    </w:r>
    <w:r>
      <w:fldChar w:fldCharType="separate"/>
    </w:r>
    <w:r w:rsidR="008D12DB">
      <w:t>HLTMSG007 Adapt remedial massage practice for athletes</w:t>
    </w:r>
    <w:r w:rsidR="008D12DB">
      <w:fldChar w:fldCharType="end"/>
    </w:r>
    <w:r>
      <w:tab/>
      <w:t xml:space="preserve">Date this document was generated: </w:t>
    </w:r>
    <w:r>
      <w:fldChar w:fldCharType="begin"/>
    </w:r>
    <w:r>
      <w:instrText xml:space="preserve"> CREATEDATE  \@ "d MMMM yyyy"  \* MERGEFORMAT </w:instrText>
    </w:r>
    <w:r>
      <w:fldChar w:fldCharType="separate"/>
    </w:r>
    <w:r w:rsidR="008D12DB">
      <w:rPr>
        <w:noProof/>
      </w:rPr>
      <w:t>2 March 2025</w:t>
    </w:r>
    <w:r>
      <w:fldChar w:fldCharType="end"/>
    </w:r>
  </w:p>
  <w:p w:rsidR="003A5EED" w:rsidP="003A5E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BA9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B63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0467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EED"/>
    <w:pPr>
      <w:spacing w:before="360" w:after="60"/>
      <w:outlineLvl w:val="0"/>
    </w:pPr>
    <w:rPr>
      <w:sz w:val="32"/>
    </w:rPr>
  </w:style>
  <w:style w:type="paragraph" w:styleId="Heading2">
    <w:name w:val="heading 2"/>
    <w:basedOn w:val="HeadingBase"/>
    <w:next w:val="BodyText"/>
    <w:link w:val="Heading2Char"/>
    <w:qFormat/>
    <w:rsid w:val="003A5EED"/>
    <w:pPr>
      <w:keepLines/>
      <w:spacing w:before="240" w:after="120"/>
      <w:outlineLvl w:val="1"/>
    </w:pPr>
    <w:rPr>
      <w:sz w:val="28"/>
      <w:szCs w:val="40"/>
    </w:rPr>
  </w:style>
  <w:style w:type="paragraph" w:styleId="Heading3">
    <w:name w:val="heading 3"/>
    <w:basedOn w:val="HeadingBase"/>
    <w:next w:val="BodyText"/>
    <w:link w:val="Heading3Char"/>
    <w:qFormat/>
    <w:rsid w:val="003A5EED"/>
    <w:pPr>
      <w:spacing w:before="180" w:after="120"/>
      <w:outlineLvl w:val="2"/>
    </w:pPr>
    <w:rPr>
      <w:spacing w:val="-10"/>
      <w:kern w:val="32"/>
    </w:rPr>
  </w:style>
  <w:style w:type="paragraph" w:styleId="Heading4">
    <w:name w:val="heading 4"/>
    <w:basedOn w:val="HeadingBase"/>
    <w:next w:val="BodyText"/>
    <w:link w:val="Heading4Char"/>
    <w:qFormat/>
    <w:rsid w:val="003A5EED"/>
    <w:pPr>
      <w:spacing w:before="160" w:after="120"/>
      <w:outlineLvl w:val="3"/>
    </w:pPr>
    <w:rPr>
      <w:sz w:val="22"/>
    </w:rPr>
  </w:style>
  <w:style w:type="paragraph" w:styleId="Heading5">
    <w:name w:val="heading 5"/>
    <w:basedOn w:val="HeadingBase"/>
    <w:next w:val="Normal"/>
    <w:link w:val="Heading5Char"/>
    <w:qFormat/>
    <w:rsid w:val="003A5EED"/>
    <w:pPr>
      <w:spacing w:before="80"/>
      <w:outlineLvl w:val="4"/>
    </w:pPr>
    <w:rPr>
      <w:color w:val="918585"/>
      <w:sz w:val="20"/>
    </w:rPr>
  </w:style>
  <w:style w:type="paragraph" w:styleId="Heading6">
    <w:name w:val="heading 6"/>
    <w:basedOn w:val="HeadingBase"/>
    <w:next w:val="Normal"/>
    <w:link w:val="Heading6Char"/>
    <w:qFormat/>
    <w:rsid w:val="003A5EED"/>
    <w:pPr>
      <w:spacing w:before="60"/>
      <w:outlineLvl w:val="5"/>
    </w:pPr>
    <w:rPr>
      <w:color w:val="918585"/>
      <w:sz w:val="20"/>
    </w:rPr>
  </w:style>
  <w:style w:type="paragraph" w:styleId="Heading7">
    <w:name w:val="heading 7"/>
    <w:basedOn w:val="Normal"/>
    <w:next w:val="Normal"/>
    <w:link w:val="Heading7Char"/>
    <w:qFormat/>
    <w:rsid w:val="003A5EED"/>
    <w:pPr>
      <w:ind w:left="720"/>
      <w:outlineLvl w:val="6"/>
    </w:pPr>
    <w:rPr>
      <w:i/>
    </w:rPr>
  </w:style>
  <w:style w:type="paragraph" w:styleId="Heading8">
    <w:name w:val="heading 8"/>
    <w:basedOn w:val="Normal"/>
    <w:next w:val="Normal"/>
    <w:link w:val="Heading8Char"/>
    <w:qFormat/>
    <w:rsid w:val="003A5EED"/>
    <w:pPr>
      <w:ind w:left="720"/>
      <w:outlineLvl w:val="7"/>
    </w:pPr>
    <w:rPr>
      <w:i/>
    </w:rPr>
  </w:style>
  <w:style w:type="paragraph" w:styleId="Heading9">
    <w:name w:val="heading 9"/>
    <w:basedOn w:val="Normal"/>
    <w:next w:val="Normal"/>
    <w:link w:val="Heading9Char"/>
    <w:qFormat/>
    <w:rsid w:val="003A5EED"/>
    <w:pPr>
      <w:ind w:left="720"/>
      <w:outlineLvl w:val="8"/>
    </w:pPr>
    <w:rPr>
      <w:i/>
    </w:rPr>
  </w:style>
  <w:style w:type="character" w:default="1" w:styleId="DefaultParagraphFont">
    <w:name w:val="Default Paragraph Font"/>
    <w:uiPriority w:val="1"/>
    <w:unhideWhenUsed/>
    <w:rsid w:val="003A5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EED"/>
  </w:style>
  <w:style w:type="character" w:customStyle="1" w:styleId="Heading1Char">
    <w:name w:val="Heading 1 Char"/>
    <w:basedOn w:val="DefaultParagraphFont"/>
    <w:link w:val="Heading1"/>
    <w:rsid w:val="003A5EED"/>
    <w:rPr>
      <w:rFonts w:ascii="Times New Roman" w:eastAsia="Times New Roman" w:hAnsi="Times New Roman" w:cs="Times New Roman"/>
      <w:b/>
      <w:sz w:val="32"/>
      <w:szCs w:val="20"/>
      <w:lang w:eastAsia="en-US"/>
    </w:rPr>
  </w:style>
  <w:style w:type="paragraph" w:styleId="BodyText">
    <w:name w:val="Body Text"/>
    <w:basedOn w:val="Normal"/>
    <w:link w:val="BodyTextChar"/>
    <w:rsid w:val="003A5E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5EED"/>
    <w:rPr>
      <w:rFonts w:ascii="Times New Roman" w:eastAsia="Times New Roman" w:hAnsi="Times New Roman" w:cs="Times New Roman"/>
      <w:sz w:val="24"/>
      <w:lang w:eastAsia="en-US"/>
    </w:rPr>
  </w:style>
  <w:style w:type="paragraph" w:styleId="ListBullet">
    <w:name w:val="List Bullet"/>
    <w:basedOn w:val="List"/>
    <w:rsid w:val="003A5EED"/>
    <w:pPr>
      <w:numPr>
        <w:numId w:val="13"/>
      </w:numPr>
      <w:tabs>
        <w:tab w:val="clear" w:pos="340"/>
      </w:tabs>
      <w:spacing w:before="40" w:after="40"/>
    </w:pPr>
  </w:style>
  <w:style w:type="character" w:customStyle="1" w:styleId="SpecialBold">
    <w:name w:val="Special Bold"/>
    <w:basedOn w:val="DefaultParagraphFont"/>
    <w:rsid w:val="003A5EED"/>
    <w:rPr>
      <w:b/>
      <w:spacing w:val="0"/>
    </w:rPr>
  </w:style>
  <w:style w:type="paragraph" w:styleId="ListBullet2">
    <w:name w:val="List Bullet 2"/>
    <w:basedOn w:val="List2"/>
    <w:rsid w:val="003A5EED"/>
    <w:pPr>
      <w:numPr>
        <w:numId w:val="14"/>
      </w:numPr>
      <w:tabs>
        <w:tab w:val="clear" w:pos="680"/>
      </w:tabs>
    </w:pPr>
  </w:style>
  <w:style w:type="character" w:styleId="Emphasis">
    <w:name w:val="Emphasis"/>
    <w:basedOn w:val="DefaultParagraphFont"/>
    <w:qFormat/>
    <w:rsid w:val="003A5EED"/>
    <w:rPr>
      <w:i/>
    </w:rPr>
  </w:style>
  <w:style w:type="paragraph" w:customStyle="1" w:styleId="SuperHeading">
    <w:name w:val="SuperHeading"/>
    <w:basedOn w:val="Normal"/>
    <w:rsid w:val="003A5EED"/>
    <w:pPr>
      <w:spacing w:before="240" w:after="120"/>
      <w:outlineLvl w:val="0"/>
    </w:pPr>
    <w:rPr>
      <w:rFonts w:ascii="Times New Roman" w:hAnsi="Times New Roman"/>
      <w:b/>
      <w:sz w:val="32"/>
    </w:rPr>
  </w:style>
  <w:style w:type="paragraph" w:customStyle="1" w:styleId="AllowPageBreak">
    <w:name w:val="AllowPageBreak"/>
    <w:rsid w:val="003A5E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5EED"/>
    <w:pPr>
      <w:numPr>
        <w:numId w:val="3"/>
      </w:numPr>
      <w:tabs>
        <w:tab w:val="clear" w:pos="1021"/>
      </w:tabs>
      <w:ind w:left="1037" w:hanging="357"/>
    </w:pPr>
  </w:style>
  <w:style w:type="character" w:customStyle="1" w:styleId="Heading2Char">
    <w:name w:val="Heading 2 Char"/>
    <w:basedOn w:val="DefaultParagraphFont"/>
    <w:link w:val="Heading2"/>
    <w:rsid w:val="003A5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EED"/>
    <w:rPr>
      <w:rFonts w:ascii="Courier New" w:eastAsia="Times New Roman" w:hAnsi="Courier New" w:cs="Times New Roman"/>
      <w:i/>
      <w:szCs w:val="20"/>
      <w:lang w:eastAsia="en-US"/>
    </w:rPr>
  </w:style>
  <w:style w:type="paragraph" w:customStyle="1" w:styleId="HeadingBase">
    <w:name w:val="Heading Base"/>
    <w:rsid w:val="003A5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EED"/>
    <w:pPr>
      <w:tabs>
        <w:tab w:val="right" w:leader="dot" w:pos="9072"/>
      </w:tabs>
      <w:ind w:left="567"/>
    </w:pPr>
    <w:rPr>
      <w:szCs w:val="22"/>
    </w:rPr>
  </w:style>
  <w:style w:type="paragraph" w:customStyle="1" w:styleId="TOCBase">
    <w:name w:val="TOC Base"/>
    <w:rsid w:val="003A5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EED"/>
    <w:pPr>
      <w:tabs>
        <w:tab w:val="right" w:leader="dot" w:pos="9072"/>
      </w:tabs>
      <w:spacing w:before="40" w:after="40"/>
      <w:ind w:left="284"/>
    </w:pPr>
    <w:rPr>
      <w:rFonts w:ascii="Times New Roman" w:hAnsi="Times New Roman"/>
    </w:rPr>
  </w:style>
  <w:style w:type="paragraph" w:styleId="TOC1">
    <w:name w:val="toc 1"/>
    <w:basedOn w:val="TOCBase"/>
    <w:next w:val="Normal"/>
    <w:rsid w:val="003A5E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EED"/>
    <w:rPr>
      <w:rFonts w:ascii="Times New Roman" w:eastAsia="Times New Roman" w:hAnsi="Times New Roman" w:cs="Times New Roman"/>
      <w:sz w:val="16"/>
      <w:lang w:eastAsia="en-US"/>
    </w:rPr>
  </w:style>
  <w:style w:type="paragraph" w:styleId="Title">
    <w:name w:val="Title"/>
    <w:basedOn w:val="HeadingBase"/>
    <w:link w:val="TitleChar"/>
    <w:qFormat/>
    <w:rsid w:val="003A5EED"/>
    <w:pPr>
      <w:spacing w:before="5040"/>
      <w:jc w:val="center"/>
    </w:pPr>
    <w:rPr>
      <w:sz w:val="48"/>
      <w:szCs w:val="72"/>
      <w:lang w:val="en-US"/>
    </w:rPr>
  </w:style>
  <w:style w:type="character" w:customStyle="1" w:styleId="TitleChar">
    <w:name w:val="Title Char"/>
    <w:basedOn w:val="DefaultParagraphFont"/>
    <w:link w:val="Title"/>
    <w:rsid w:val="003A5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EED"/>
    <w:pPr>
      <w:tabs>
        <w:tab w:val="left" w:pos="3600"/>
        <w:tab w:val="left" w:pos="3958"/>
      </w:tabs>
    </w:pPr>
  </w:style>
  <w:style w:type="paragraph" w:styleId="List">
    <w:name w:val="List"/>
    <w:basedOn w:val="BodyText"/>
    <w:next w:val="BodyText"/>
    <w:rsid w:val="003A5EED"/>
    <w:pPr>
      <w:tabs>
        <w:tab w:val="left" w:pos="340"/>
      </w:tabs>
      <w:spacing w:before="60" w:after="60"/>
      <w:ind w:left="340" w:hanging="340"/>
    </w:pPr>
  </w:style>
  <w:style w:type="paragraph" w:customStyle="1" w:styleId="Note">
    <w:name w:val="Note"/>
    <w:basedOn w:val="BodyText"/>
    <w:rsid w:val="003A5E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EED"/>
    <w:pPr>
      <w:framePr w:wrap="auto" w:hAnchor="text" w:y="6049"/>
    </w:pPr>
    <w:rPr>
      <w:color w:val="000000"/>
      <w:sz w:val="40"/>
    </w:rPr>
  </w:style>
  <w:style w:type="paragraph" w:customStyle="1" w:styleId="TOCTitle">
    <w:name w:val="TOCTitle"/>
    <w:basedOn w:val="Heading1"/>
    <w:rsid w:val="003A5EED"/>
    <w:pPr>
      <w:spacing w:after="240"/>
      <w:jc w:val="center"/>
      <w:outlineLvl w:val="9"/>
    </w:pPr>
    <w:rPr>
      <w:caps/>
    </w:rPr>
  </w:style>
  <w:style w:type="paragraph" w:customStyle="1" w:styleId="Version">
    <w:name w:val="Version"/>
    <w:rsid w:val="003A5E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5EED"/>
    <w:pPr>
      <w:keepNext w:val="0"/>
      <w:tabs>
        <w:tab w:val="right" w:pos="4176"/>
      </w:tabs>
      <w:ind w:left="198" w:hanging="198"/>
    </w:pPr>
    <w:rPr>
      <w:rFonts w:ascii="Garamond" w:hAnsi="Garamond"/>
    </w:rPr>
  </w:style>
  <w:style w:type="paragraph" w:styleId="IndexHeading">
    <w:name w:val="index heading"/>
    <w:basedOn w:val="Normal"/>
    <w:next w:val="Index1"/>
    <w:semiHidden/>
    <w:rsid w:val="003A5EED"/>
    <w:pPr>
      <w:spacing w:before="120" w:after="120"/>
    </w:pPr>
    <w:rPr>
      <w:rFonts w:ascii="Arial" w:hAnsi="Arial"/>
      <w:b/>
      <w:color w:val="918585"/>
      <w:sz w:val="24"/>
    </w:rPr>
  </w:style>
  <w:style w:type="paragraph" w:styleId="Header">
    <w:name w:val="header"/>
    <w:basedOn w:val="Normal"/>
    <w:link w:val="HeaderChar"/>
    <w:rsid w:val="003A5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EED"/>
    <w:rPr>
      <w:rFonts w:ascii="Times New Roman" w:eastAsia="Times New Roman" w:hAnsi="Times New Roman" w:cs="Times New Roman"/>
      <w:sz w:val="16"/>
      <w:szCs w:val="20"/>
      <w:lang w:val="en-GB" w:eastAsia="en-US"/>
    </w:rPr>
  </w:style>
  <w:style w:type="paragraph" w:customStyle="1" w:styleId="Chapter">
    <w:name w:val="Chapter"/>
    <w:basedOn w:val="Normal"/>
    <w:rsid w:val="003A5EED"/>
    <w:pPr>
      <w:spacing w:before="240"/>
    </w:pPr>
    <w:rPr>
      <w:rFonts w:ascii="Times New Roman" w:hAnsi="Times New Roman"/>
      <w:smallCaps/>
      <w:spacing w:val="80"/>
      <w:sz w:val="28"/>
    </w:rPr>
  </w:style>
  <w:style w:type="paragraph" w:customStyle="1" w:styleId="InChapter">
    <w:name w:val="InChapter"/>
    <w:basedOn w:val="Heading3"/>
    <w:rsid w:val="003A5EED"/>
    <w:pPr>
      <w:spacing w:after="240"/>
      <w:outlineLvl w:val="9"/>
    </w:pPr>
    <w:rPr>
      <w:noProof/>
    </w:rPr>
  </w:style>
  <w:style w:type="paragraph" w:styleId="Index2">
    <w:name w:val="index 2"/>
    <w:basedOn w:val="Normal"/>
    <w:next w:val="Normal"/>
    <w:semiHidden/>
    <w:rsid w:val="003A5EED"/>
    <w:pPr>
      <w:tabs>
        <w:tab w:val="right" w:pos="4176"/>
      </w:tabs>
      <w:ind w:left="568" w:hanging="284"/>
    </w:pPr>
    <w:rPr>
      <w:rFonts w:ascii="Garamond" w:hAnsi="Garamond"/>
    </w:rPr>
  </w:style>
  <w:style w:type="paragraph" w:customStyle="1" w:styleId="Byline">
    <w:name w:val="Byline"/>
    <w:rsid w:val="003A5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EED"/>
    <w:pPr>
      <w:tabs>
        <w:tab w:val="clear" w:pos="3600"/>
        <w:tab w:val="clear" w:pos="3958"/>
      </w:tabs>
      <w:jc w:val="right"/>
    </w:pPr>
  </w:style>
  <w:style w:type="paragraph" w:styleId="Caption">
    <w:name w:val="caption"/>
    <w:basedOn w:val="BodyText"/>
    <w:next w:val="Normal"/>
    <w:qFormat/>
    <w:rsid w:val="003A5EED"/>
    <w:pPr>
      <w:framePr w:w="2268" w:hSpace="181" w:vSpace="181" w:wrap="around" w:vAnchor="text" w:hAnchor="page" w:x="1135" w:y="285" w:anchorLock="1"/>
    </w:pPr>
    <w:rPr>
      <w:i/>
    </w:rPr>
  </w:style>
  <w:style w:type="paragraph" w:customStyle="1" w:styleId="MiniTOCTitle">
    <w:name w:val="MiniTOCTitle"/>
    <w:basedOn w:val="Heading4"/>
    <w:rsid w:val="003A5EED"/>
    <w:pPr>
      <w:spacing w:before="240"/>
      <w:outlineLvl w:val="9"/>
    </w:pPr>
    <w:rPr>
      <w:noProof/>
      <w:sz w:val="24"/>
    </w:rPr>
  </w:style>
  <w:style w:type="paragraph" w:customStyle="1" w:styleId="MiniTOCItem">
    <w:name w:val="MiniTOCItem"/>
    <w:basedOn w:val="ListBullet"/>
    <w:rsid w:val="003A5EED"/>
    <w:pPr>
      <w:numPr>
        <w:numId w:val="0"/>
      </w:numPr>
      <w:tabs>
        <w:tab w:val="right" w:leader="dot" w:pos="6521"/>
      </w:tabs>
      <w:spacing w:before="0" w:after="0"/>
    </w:pPr>
  </w:style>
  <w:style w:type="paragraph" w:customStyle="1" w:styleId="TOFTitle">
    <w:name w:val="TOFTitle"/>
    <w:basedOn w:val="TOCTitle"/>
    <w:rsid w:val="003A5EED"/>
  </w:style>
  <w:style w:type="paragraph" w:styleId="TableofFigures">
    <w:name w:val="table of figures"/>
    <w:basedOn w:val="Normal"/>
    <w:next w:val="Normal"/>
    <w:semiHidden/>
    <w:rsid w:val="003A5EED"/>
    <w:pPr>
      <w:tabs>
        <w:tab w:val="right" w:leader="dot" w:pos="9072"/>
      </w:tabs>
      <w:ind w:left="970" w:hanging="403"/>
    </w:pPr>
    <w:rPr>
      <w:rFonts w:ascii="Times New Roman" w:hAnsi="Times New Roman"/>
      <w:b/>
    </w:rPr>
  </w:style>
  <w:style w:type="paragraph" w:styleId="ListNumber">
    <w:name w:val="List Number"/>
    <w:basedOn w:val="List"/>
    <w:rsid w:val="003A5EED"/>
    <w:pPr>
      <w:numPr>
        <w:numId w:val="16"/>
      </w:numPr>
      <w:tabs>
        <w:tab w:val="clear" w:pos="340"/>
      </w:tabs>
    </w:pPr>
  </w:style>
  <w:style w:type="character" w:customStyle="1" w:styleId="WingdingSymbols">
    <w:name w:val="Wingding Symbols"/>
    <w:rsid w:val="003A5EED"/>
    <w:rPr>
      <w:rFonts w:ascii="Wingdings" w:hAnsi="Wingdings"/>
    </w:rPr>
  </w:style>
  <w:style w:type="paragraph" w:customStyle="1" w:styleId="TableHeading">
    <w:name w:val="Table Heading"/>
    <w:basedOn w:val="HeadingBase"/>
    <w:rsid w:val="003A5EED"/>
    <w:pPr>
      <w:keepLines/>
      <w:pBdr>
        <w:bottom w:val="single" w:sz="6" w:space="1" w:color="918585"/>
      </w:pBdr>
      <w:spacing w:before="240"/>
    </w:pPr>
  </w:style>
  <w:style w:type="character" w:customStyle="1" w:styleId="HotSpot">
    <w:name w:val="HotSpot"/>
    <w:rsid w:val="003A5EED"/>
    <w:rPr>
      <w:color w:val="0033CC"/>
      <w:u w:val="none"/>
    </w:rPr>
  </w:style>
  <w:style w:type="paragraph" w:customStyle="1" w:styleId="BodyTextRight">
    <w:name w:val="Body Text Right"/>
    <w:basedOn w:val="BodyText"/>
    <w:rsid w:val="003A5EED"/>
    <w:pPr>
      <w:spacing w:before="0" w:after="0"/>
      <w:jc w:val="right"/>
    </w:pPr>
  </w:style>
  <w:style w:type="paragraph" w:styleId="Index3">
    <w:name w:val="index 3"/>
    <w:basedOn w:val="ListNumber2"/>
    <w:next w:val="Normal"/>
    <w:semiHidden/>
    <w:rsid w:val="003A5EED"/>
    <w:pPr>
      <w:numPr>
        <w:numId w:val="0"/>
      </w:numPr>
      <w:tabs>
        <w:tab w:val="right" w:leader="dot" w:pos="4176"/>
      </w:tabs>
    </w:pPr>
  </w:style>
  <w:style w:type="paragraph" w:styleId="ListNumber2">
    <w:name w:val="List Number 2"/>
    <w:basedOn w:val="List2"/>
    <w:rsid w:val="003A5EED"/>
    <w:pPr>
      <w:numPr>
        <w:numId w:val="11"/>
      </w:numPr>
      <w:tabs>
        <w:tab w:val="clear" w:pos="1060"/>
      </w:tabs>
    </w:pPr>
  </w:style>
  <w:style w:type="paragraph" w:customStyle="1" w:styleId="MarginNote">
    <w:name w:val="Margin Note"/>
    <w:basedOn w:val="BodyText"/>
    <w:rsid w:val="003A5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EED"/>
    <w:rPr>
      <w:sz w:val="32"/>
    </w:rPr>
  </w:style>
  <w:style w:type="paragraph" w:customStyle="1" w:styleId="HeadingProcedure">
    <w:name w:val="Heading Procedure"/>
    <w:basedOn w:val="HeadingBase"/>
    <w:next w:val="Normal"/>
    <w:rsid w:val="003A5EED"/>
    <w:pPr>
      <w:tabs>
        <w:tab w:val="left" w:pos="0"/>
      </w:tabs>
      <w:spacing w:before="120" w:after="60"/>
    </w:pPr>
    <w:rPr>
      <w:i/>
      <w:color w:val="918585"/>
      <w:sz w:val="22"/>
    </w:rPr>
  </w:style>
  <w:style w:type="paragraph" w:customStyle="1" w:styleId="TableBodyText">
    <w:name w:val="Table Body Text"/>
    <w:basedOn w:val="BodyText"/>
    <w:rsid w:val="003A5EED"/>
    <w:pPr>
      <w:spacing w:before="60" w:after="60"/>
    </w:pPr>
  </w:style>
  <w:style w:type="paragraph" w:styleId="ListContinue">
    <w:name w:val="List Continue"/>
    <w:basedOn w:val="List"/>
    <w:rsid w:val="003A5EED"/>
    <w:pPr>
      <w:ind w:firstLine="0"/>
    </w:pPr>
  </w:style>
  <w:style w:type="paragraph" w:customStyle="1" w:styleId="ListNote">
    <w:name w:val="List Note"/>
    <w:basedOn w:val="List"/>
    <w:rsid w:val="003A5EED"/>
    <w:pPr>
      <w:pBdr>
        <w:top w:val="single" w:sz="6" w:space="2" w:color="918585"/>
        <w:bottom w:val="single" w:sz="6" w:space="2" w:color="918585"/>
      </w:pBdr>
      <w:tabs>
        <w:tab w:val="left" w:pos="1021"/>
      </w:tabs>
      <w:ind w:firstLine="0"/>
    </w:pPr>
  </w:style>
  <w:style w:type="paragraph" w:customStyle="1" w:styleId="Warning">
    <w:name w:val="Warning"/>
    <w:basedOn w:val="BodyText"/>
    <w:rsid w:val="003A5EED"/>
    <w:pPr>
      <w:shd w:val="clear" w:color="auto" w:fill="D9D9D9"/>
      <w:tabs>
        <w:tab w:val="left" w:pos="992"/>
      </w:tabs>
      <w:ind w:left="119" w:right="119"/>
    </w:pPr>
    <w:rPr>
      <w:sz w:val="20"/>
    </w:rPr>
  </w:style>
  <w:style w:type="paragraph" w:customStyle="1" w:styleId="MarginIcons">
    <w:name w:val="Margin Icons"/>
    <w:basedOn w:val="BodyText"/>
    <w:rsid w:val="003A5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EED"/>
    <w:rPr>
      <w:rFonts w:ascii="Courier New" w:hAnsi="Courier New"/>
    </w:rPr>
  </w:style>
  <w:style w:type="paragraph" w:customStyle="1" w:styleId="NoteBullet">
    <w:name w:val="Note Bullet"/>
    <w:basedOn w:val="Note"/>
    <w:rsid w:val="003A5EED"/>
    <w:pPr>
      <w:tabs>
        <w:tab w:val="clear" w:pos="680"/>
      </w:tabs>
      <w:spacing w:before="60" w:after="60"/>
    </w:pPr>
  </w:style>
  <w:style w:type="paragraph" w:customStyle="1" w:styleId="SubHeading2">
    <w:name w:val="SubHeading2"/>
    <w:basedOn w:val="HeadingBase"/>
    <w:rsid w:val="003A5EED"/>
    <w:pPr>
      <w:spacing w:before="240" w:after="60"/>
    </w:pPr>
    <w:rPr>
      <w:sz w:val="20"/>
    </w:rPr>
  </w:style>
  <w:style w:type="paragraph" w:customStyle="1" w:styleId="SubHeading1">
    <w:name w:val="SubHeading1"/>
    <w:basedOn w:val="HeadingBase"/>
    <w:rsid w:val="003A5EED"/>
    <w:pPr>
      <w:spacing w:before="240" w:after="60"/>
    </w:pPr>
    <w:rPr>
      <w:color w:val="918585"/>
      <w:sz w:val="22"/>
    </w:rPr>
  </w:style>
  <w:style w:type="paragraph" w:customStyle="1" w:styleId="SideHeading">
    <w:name w:val="Side Heading"/>
    <w:basedOn w:val="HeadingBase"/>
    <w:rsid w:val="003A5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EED"/>
    <w:pPr>
      <w:numPr>
        <w:numId w:val="12"/>
      </w:numPr>
    </w:pPr>
  </w:style>
  <w:style w:type="paragraph" w:styleId="PlainText">
    <w:name w:val="Plain Text"/>
    <w:basedOn w:val="Normal"/>
    <w:link w:val="PlainTextChar"/>
    <w:rsid w:val="003A5EED"/>
    <w:rPr>
      <w:sz w:val="20"/>
    </w:rPr>
  </w:style>
  <w:style w:type="character" w:customStyle="1" w:styleId="PlainTextChar">
    <w:name w:val="Plain Text Char"/>
    <w:basedOn w:val="DefaultParagraphFont"/>
    <w:link w:val="PlainText"/>
    <w:rsid w:val="003A5EED"/>
    <w:rPr>
      <w:rFonts w:ascii="Courier New" w:eastAsia="Times New Roman" w:hAnsi="Courier New" w:cs="Times New Roman"/>
      <w:sz w:val="20"/>
      <w:szCs w:val="20"/>
      <w:lang w:eastAsia="en-US"/>
    </w:rPr>
  </w:style>
  <w:style w:type="character" w:customStyle="1" w:styleId="MenuOption">
    <w:name w:val="Menu Option"/>
    <w:basedOn w:val="DefaultParagraphFont"/>
    <w:rsid w:val="003A5EED"/>
    <w:rPr>
      <w:b/>
      <w:smallCaps/>
    </w:rPr>
  </w:style>
  <w:style w:type="paragraph" w:customStyle="1" w:styleId="TableListNumber">
    <w:name w:val="Table List Number"/>
    <w:basedOn w:val="ListNumber"/>
    <w:rsid w:val="003A5EED"/>
    <w:pPr>
      <w:numPr>
        <w:numId w:val="0"/>
      </w:numPr>
    </w:pPr>
  </w:style>
  <w:style w:type="paragraph" w:styleId="TOC4">
    <w:name w:val="toc 4"/>
    <w:basedOn w:val="TOCBase"/>
    <w:next w:val="Normal"/>
    <w:semiHidden/>
    <w:rsid w:val="003A5EED"/>
    <w:pPr>
      <w:tabs>
        <w:tab w:val="right" w:leader="dot" w:pos="9071"/>
      </w:tabs>
      <w:ind w:left="1701"/>
    </w:pPr>
  </w:style>
  <w:style w:type="paragraph" w:customStyle="1" w:styleId="ListAlpha">
    <w:name w:val="List Alpha"/>
    <w:basedOn w:val="List"/>
    <w:rsid w:val="003A5EED"/>
    <w:pPr>
      <w:numPr>
        <w:numId w:val="10"/>
      </w:numPr>
    </w:pPr>
  </w:style>
  <w:style w:type="paragraph" w:customStyle="1" w:styleId="ListAlpha2">
    <w:name w:val="List Alpha 2"/>
    <w:basedOn w:val="List2"/>
    <w:rsid w:val="003A5EED"/>
    <w:pPr>
      <w:numPr>
        <w:numId w:val="9"/>
      </w:numPr>
    </w:pPr>
  </w:style>
  <w:style w:type="paragraph" w:styleId="List2">
    <w:name w:val="List 2"/>
    <w:basedOn w:val="BodyText"/>
    <w:rsid w:val="003A5EED"/>
    <w:pPr>
      <w:tabs>
        <w:tab w:val="left" w:pos="680"/>
      </w:tabs>
      <w:spacing w:before="60" w:after="60"/>
      <w:ind w:left="680" w:hanging="340"/>
    </w:pPr>
  </w:style>
  <w:style w:type="paragraph" w:styleId="List3">
    <w:name w:val="List 3"/>
    <w:basedOn w:val="BodyText"/>
    <w:rsid w:val="003A5EED"/>
    <w:pPr>
      <w:tabs>
        <w:tab w:val="left" w:pos="1021"/>
      </w:tabs>
      <w:spacing w:before="60" w:after="60"/>
      <w:ind w:left="1020" w:hanging="340"/>
    </w:pPr>
  </w:style>
  <w:style w:type="paragraph" w:styleId="List4">
    <w:name w:val="List 4"/>
    <w:basedOn w:val="BodyText"/>
    <w:rsid w:val="003A5EED"/>
    <w:pPr>
      <w:tabs>
        <w:tab w:val="left" w:pos="1361"/>
      </w:tabs>
      <w:spacing w:before="60" w:after="60"/>
      <w:ind w:left="1361" w:hanging="340"/>
    </w:pPr>
  </w:style>
  <w:style w:type="paragraph" w:styleId="List5">
    <w:name w:val="List 5"/>
    <w:basedOn w:val="BodyText"/>
    <w:rsid w:val="003A5EED"/>
    <w:pPr>
      <w:tabs>
        <w:tab w:val="left" w:pos="1701"/>
      </w:tabs>
      <w:spacing w:before="60" w:after="60"/>
      <w:ind w:left="1701" w:hanging="340"/>
    </w:pPr>
  </w:style>
  <w:style w:type="paragraph" w:styleId="ListBullet4">
    <w:name w:val="List Bullet 4"/>
    <w:basedOn w:val="List4"/>
    <w:rsid w:val="003A5EED"/>
    <w:pPr>
      <w:numPr>
        <w:numId w:val="4"/>
      </w:numPr>
      <w:tabs>
        <w:tab w:val="clear" w:pos="1361"/>
      </w:tabs>
    </w:pPr>
  </w:style>
  <w:style w:type="paragraph" w:styleId="ListBullet5">
    <w:name w:val="List Bullet 5"/>
    <w:basedOn w:val="List5"/>
    <w:rsid w:val="003A5EED"/>
    <w:pPr>
      <w:numPr>
        <w:numId w:val="5"/>
      </w:numPr>
    </w:pPr>
  </w:style>
  <w:style w:type="paragraph" w:styleId="ListContinue2">
    <w:name w:val="List Continue 2"/>
    <w:basedOn w:val="List2"/>
    <w:rsid w:val="003A5EED"/>
    <w:pPr>
      <w:ind w:firstLine="0"/>
    </w:pPr>
  </w:style>
  <w:style w:type="paragraph" w:styleId="ListContinue3">
    <w:name w:val="List Continue 3"/>
    <w:basedOn w:val="List3"/>
    <w:rsid w:val="003A5EED"/>
    <w:pPr>
      <w:ind w:left="1021" w:firstLine="0"/>
    </w:pPr>
  </w:style>
  <w:style w:type="paragraph" w:styleId="ListContinue4">
    <w:name w:val="List Continue 4"/>
    <w:basedOn w:val="List4"/>
    <w:rsid w:val="003A5EED"/>
    <w:pPr>
      <w:ind w:firstLine="0"/>
    </w:pPr>
  </w:style>
  <w:style w:type="paragraph" w:styleId="ListContinue5">
    <w:name w:val="List Continue 5"/>
    <w:basedOn w:val="List5"/>
    <w:rsid w:val="003A5EED"/>
    <w:pPr>
      <w:ind w:firstLine="0"/>
    </w:pPr>
  </w:style>
  <w:style w:type="paragraph" w:styleId="ListNumber3">
    <w:name w:val="List Number 3"/>
    <w:basedOn w:val="List3"/>
    <w:rsid w:val="003A5EED"/>
    <w:pPr>
      <w:numPr>
        <w:numId w:val="6"/>
      </w:numPr>
    </w:pPr>
  </w:style>
  <w:style w:type="paragraph" w:styleId="ListNumber4">
    <w:name w:val="List Number 4"/>
    <w:basedOn w:val="List4"/>
    <w:rsid w:val="003A5EED"/>
    <w:pPr>
      <w:numPr>
        <w:numId w:val="7"/>
      </w:numPr>
    </w:pPr>
  </w:style>
  <w:style w:type="paragraph" w:styleId="ListNumber5">
    <w:name w:val="List Number 5"/>
    <w:basedOn w:val="List5"/>
    <w:rsid w:val="003A5EED"/>
    <w:pPr>
      <w:numPr>
        <w:numId w:val="8"/>
      </w:numPr>
    </w:pPr>
  </w:style>
  <w:style w:type="paragraph" w:styleId="BlockText">
    <w:name w:val="Block Text"/>
    <w:basedOn w:val="Normal"/>
    <w:rsid w:val="003A5EED"/>
    <w:pPr>
      <w:spacing w:after="120"/>
      <w:ind w:left="1440" w:right="1440"/>
    </w:pPr>
  </w:style>
  <w:style w:type="character" w:customStyle="1" w:styleId="Subscript">
    <w:name w:val="Subscript"/>
    <w:basedOn w:val="DefaultParagraphFont"/>
    <w:rsid w:val="003A5EED"/>
    <w:rPr>
      <w:sz w:val="16"/>
      <w:vertAlign w:val="subscript"/>
    </w:rPr>
  </w:style>
  <w:style w:type="character" w:customStyle="1" w:styleId="Superscript">
    <w:name w:val="Superscript"/>
    <w:basedOn w:val="DefaultParagraphFont"/>
    <w:rsid w:val="003A5EED"/>
    <w:rPr>
      <w:sz w:val="16"/>
      <w:vertAlign w:val="superscript"/>
    </w:rPr>
  </w:style>
  <w:style w:type="character" w:customStyle="1" w:styleId="Symbols">
    <w:name w:val="Symbols"/>
    <w:basedOn w:val="DefaultParagraphFont"/>
    <w:rsid w:val="003A5EED"/>
    <w:rPr>
      <w:rFonts w:ascii="Symbol" w:hAnsi="Symbol"/>
    </w:rPr>
  </w:style>
  <w:style w:type="character" w:customStyle="1" w:styleId="MenuOptions">
    <w:name w:val="Menu Options"/>
    <w:basedOn w:val="DefaultParagraphFont"/>
    <w:rsid w:val="003A5EED"/>
    <w:rPr>
      <w:rFonts w:ascii="Arial Narrow" w:hAnsi="Arial Narrow"/>
      <w:smallCaps/>
    </w:rPr>
  </w:style>
  <w:style w:type="character" w:customStyle="1" w:styleId="Buttons">
    <w:name w:val="Buttons"/>
    <w:basedOn w:val="DefaultParagraphFont"/>
    <w:rsid w:val="003A5EED"/>
    <w:rPr>
      <w:b/>
    </w:rPr>
  </w:style>
  <w:style w:type="character" w:customStyle="1" w:styleId="Underlined">
    <w:name w:val="Underlined"/>
    <w:basedOn w:val="DefaultParagraphFont"/>
    <w:rsid w:val="003A5EED"/>
    <w:rPr>
      <w:u w:val="single"/>
    </w:rPr>
  </w:style>
  <w:style w:type="paragraph" w:customStyle="1" w:styleId="TableBodyTextRight">
    <w:name w:val="Table Body Text Right"/>
    <w:basedOn w:val="TableBodyText"/>
    <w:rsid w:val="003A5EED"/>
    <w:pPr>
      <w:widowControl w:val="0"/>
      <w:autoSpaceDE w:val="0"/>
      <w:autoSpaceDN w:val="0"/>
      <w:adjustRightInd w:val="0"/>
      <w:jc w:val="right"/>
    </w:pPr>
    <w:rPr>
      <w:rFonts w:cs="Arial"/>
      <w:szCs w:val="18"/>
    </w:rPr>
  </w:style>
  <w:style w:type="paragraph" w:customStyle="1" w:styleId="CopyrightText">
    <w:name w:val="Copyright Text"/>
    <w:basedOn w:val="BodyText"/>
    <w:rsid w:val="003A5EED"/>
    <w:rPr>
      <w:sz w:val="18"/>
    </w:rPr>
  </w:style>
  <w:style w:type="paragraph" w:customStyle="1" w:styleId="BodySmallRight">
    <w:name w:val="Body Small Right"/>
    <w:basedOn w:val="BodyTextRight"/>
    <w:rsid w:val="003A5EED"/>
    <w:rPr>
      <w:sz w:val="18"/>
      <w:szCs w:val="18"/>
    </w:rPr>
  </w:style>
  <w:style w:type="paragraph" w:customStyle="1" w:styleId="MarginEdition">
    <w:name w:val="Margin Edition"/>
    <w:basedOn w:val="MarginNote"/>
    <w:rsid w:val="003A5EED"/>
    <w:pPr>
      <w:spacing w:before="0" w:after="0"/>
    </w:pPr>
    <w:rPr>
      <w:rFonts w:ascii="Times New Roman" w:hAnsi="Times New Roman"/>
      <w:color w:val="999999"/>
    </w:rPr>
  </w:style>
  <w:style w:type="paragraph" w:customStyle="1" w:styleId="Spacer">
    <w:name w:val="Spacer"/>
    <w:basedOn w:val="Normal"/>
    <w:rsid w:val="003A5EED"/>
    <w:rPr>
      <w:sz w:val="2"/>
      <w:szCs w:val="2"/>
    </w:rPr>
  </w:style>
  <w:style w:type="character" w:customStyle="1" w:styleId="Small">
    <w:name w:val="Small"/>
    <w:basedOn w:val="DefaultParagraphFont"/>
    <w:rsid w:val="003A5EED"/>
    <w:rPr>
      <w:sz w:val="16"/>
    </w:rPr>
  </w:style>
  <w:style w:type="paragraph" w:customStyle="1" w:styleId="WideTable">
    <w:name w:val="Wide Table"/>
    <w:basedOn w:val="Normal"/>
    <w:rsid w:val="003A5EED"/>
    <w:pPr>
      <w:ind w:left="-1418"/>
    </w:pPr>
    <w:rPr>
      <w:sz w:val="2"/>
      <w:szCs w:val="2"/>
    </w:rPr>
  </w:style>
  <w:style w:type="character" w:styleId="PageNumber">
    <w:name w:val="page number"/>
    <w:basedOn w:val="DefaultParagraphFont"/>
    <w:rsid w:val="003A5EED"/>
  </w:style>
  <w:style w:type="paragraph" w:styleId="Quote">
    <w:name w:val="Quote"/>
    <w:basedOn w:val="Heading1"/>
    <w:link w:val="QuoteChar"/>
    <w:qFormat/>
    <w:rsid w:val="003A5EED"/>
    <w:rPr>
      <w:b w:val="0"/>
      <w:sz w:val="72"/>
      <w:szCs w:val="72"/>
      <w:lang w:val="en-NZ"/>
    </w:rPr>
  </w:style>
  <w:style w:type="character" w:customStyle="1" w:styleId="QuoteChar">
    <w:name w:val="Quote Char"/>
    <w:basedOn w:val="DefaultParagraphFont"/>
    <w:link w:val="Quote"/>
    <w:rsid w:val="003A5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EED"/>
    <w:pPr>
      <w:pageBreakBefore/>
    </w:pPr>
  </w:style>
  <w:style w:type="paragraph" w:customStyle="1" w:styleId="Border">
    <w:name w:val="Border"/>
    <w:basedOn w:val="Normal"/>
    <w:qFormat/>
    <w:rsid w:val="003A5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EED"/>
    <w:rPr>
      <w:b/>
      <w:bCs/>
      <w:i/>
      <w:iCs/>
      <w:color w:val="auto"/>
    </w:rPr>
  </w:style>
  <w:style w:type="paragraph" w:styleId="IntenseQuote">
    <w:name w:val="Intense Quote"/>
    <w:basedOn w:val="Normal"/>
    <w:next w:val="Normal"/>
    <w:link w:val="IntenseQuoteChar"/>
    <w:uiPriority w:val="30"/>
    <w:qFormat/>
    <w:rsid w:val="003A5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EED"/>
    <w:rPr>
      <w:smallCaps/>
      <w:color w:val="auto"/>
      <w:u w:val="single"/>
    </w:rPr>
  </w:style>
  <w:style w:type="character" w:styleId="IntenseReference">
    <w:name w:val="Intense Reference"/>
    <w:basedOn w:val="DefaultParagraphFont"/>
    <w:uiPriority w:val="32"/>
    <w:qFormat/>
    <w:rsid w:val="003A5EED"/>
    <w:rPr>
      <w:b/>
      <w:bCs/>
      <w:smallCaps/>
      <w:color w:val="auto"/>
      <w:spacing w:val="5"/>
      <w:u w:val="single"/>
    </w:rPr>
  </w:style>
  <w:style w:type="paragraph" w:customStyle="1" w:styleId="2ColumnHeading">
    <w:name w:val="2Column Heading"/>
    <w:basedOn w:val="BodyText"/>
    <w:qFormat/>
    <w:rsid w:val="003A5EED"/>
    <w:pPr>
      <w:spacing w:after="60"/>
      <w:ind w:left="-2268"/>
    </w:pPr>
    <w:rPr>
      <w:b/>
    </w:rPr>
  </w:style>
  <w:style w:type="paragraph" w:customStyle="1" w:styleId="Heading1TOC">
    <w:name w:val="Heading1 TOC"/>
    <w:basedOn w:val="Normal"/>
    <w:qFormat/>
    <w:rsid w:val="003A5EED"/>
    <w:pPr>
      <w:spacing w:before="240" w:after="120"/>
    </w:pPr>
    <w:rPr>
      <w:rFonts w:ascii="Times New Roman" w:hAnsi="Times New Roman"/>
      <w:b/>
      <w:sz w:val="32"/>
    </w:rPr>
  </w:style>
  <w:style w:type="paragraph" w:customStyle="1" w:styleId="Heading2TOC">
    <w:name w:val="Heading2 TOC"/>
    <w:basedOn w:val="Normal"/>
    <w:qFormat/>
    <w:rsid w:val="003A5EED"/>
    <w:pPr>
      <w:spacing w:before="240" w:after="60"/>
    </w:pPr>
    <w:rPr>
      <w:rFonts w:ascii="Times New Roman" w:hAnsi="Times New Roman"/>
      <w:b/>
      <w:sz w:val="28"/>
    </w:rPr>
  </w:style>
  <w:style w:type="character" w:customStyle="1" w:styleId="Underline">
    <w:name w:val="Underline"/>
    <w:basedOn w:val="DefaultParagraphFont"/>
    <w:qFormat/>
    <w:rsid w:val="003A5EED"/>
    <w:rPr>
      <w:u w:val="single"/>
    </w:rPr>
  </w:style>
  <w:style w:type="character" w:customStyle="1" w:styleId="BoldandItalics">
    <w:name w:val="Bold and Italics"/>
    <w:qFormat/>
    <w:rsid w:val="003A5EED"/>
    <w:rPr>
      <w:b/>
      <w:i/>
      <w:u w:val="none"/>
    </w:rPr>
  </w:style>
  <w:style w:type="paragraph" w:styleId="BalloonText">
    <w:name w:val="Balloon Text"/>
    <w:basedOn w:val="Normal"/>
    <w:link w:val="BalloonTextChar"/>
    <w:rsid w:val="003A5EED"/>
    <w:rPr>
      <w:rFonts w:ascii="Tahoma" w:hAnsi="Tahoma" w:cs="Tahoma"/>
      <w:sz w:val="16"/>
      <w:szCs w:val="16"/>
    </w:rPr>
  </w:style>
  <w:style w:type="character" w:customStyle="1" w:styleId="BalloonTextChar">
    <w:name w:val="Balloon Text Char"/>
    <w:basedOn w:val="DefaultParagraphFont"/>
    <w:link w:val="BalloonText"/>
    <w:rsid w:val="003A5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E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5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EED"/>
    <w:rPr>
      <w:b/>
      <w:color w:val="660033"/>
      <w:spacing w:val="0"/>
    </w:rPr>
  </w:style>
  <w:style w:type="paragraph" w:customStyle="1" w:styleId="Nameditemlist">
    <w:name w:val="Named item list"/>
    <w:basedOn w:val="BodyText"/>
    <w:qFormat/>
    <w:rsid w:val="003A5EED"/>
    <w:pPr>
      <w:tabs>
        <w:tab w:val="left" w:pos="2835"/>
      </w:tabs>
      <w:ind w:left="2835" w:hanging="2835"/>
    </w:pPr>
  </w:style>
  <w:style w:type="paragraph" w:customStyle="1" w:styleId="BodyTextnopadding">
    <w:name w:val="Body Text no padding"/>
    <w:basedOn w:val="BodyText"/>
    <w:qFormat/>
    <w:rsid w:val="003A5EED"/>
    <w:pPr>
      <w:spacing w:before="0" w:after="0"/>
    </w:pPr>
  </w:style>
  <w:style w:type="paragraph" w:customStyle="1" w:styleId="BodyTextBold">
    <w:name w:val="Body Text Bold"/>
    <w:basedOn w:val="BodyText"/>
    <w:qFormat/>
    <w:rsid w:val="003A5EED"/>
    <w:rPr>
      <w:b/>
    </w:rPr>
  </w:style>
  <w:style w:type="character" w:styleId="Hyperlink">
    <w:name w:val="Hyperlink"/>
    <w:basedOn w:val="DefaultParagraphFont"/>
    <w:uiPriority w:val="99"/>
    <w:unhideWhenUsed/>
    <w:rsid w:val="008D12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1270</Words>
  <Characters>8553</Characters>
  <Application>Microsoft Office Word</Application>
  <DocSecurity>0</DocSecurity>
  <Lines>275</Lines>
  <Paragraphs>200</Paragraphs>
  <ScaleCrop>false</ScaleCrop>
  <Company>Author-it Software Corporation Ltd.</Company>
  <LinksUpToDate>false</LinksUpToDate>
  <CharactersWithSpaces>9623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HLTMSG007 Adapt remedial massage practice for athletes</dc:title>
  <dc:subject>Approved</dc:subject>
  <dc:creator>HumanAbility</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