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6A3C" w:rsidP="00CC6A3C">
      <w:pPr>
        <w:pStyle w:val="Title"/>
      </w:pPr>
      <w:r>
        <w:fldChar w:fldCharType="begin"/>
      </w:r>
      <w:r>
        <w:instrText xml:space="preserve"> TITLE   \* MERGEFORMAT </w:instrText>
      </w:r>
      <w:r>
        <w:fldChar w:fldCharType="separate"/>
      </w:r>
      <w:r>
        <w:t>HLTMSG004 Provide massage treatments</w:t>
      </w:r>
      <w:r>
        <w:fldChar w:fldCharType="end"/>
      </w:r>
    </w:p>
    <w:p w:rsidR="00CC6A3C" w:rsidP="00CC6A3C">
      <w:pPr>
        <w:pStyle w:val="Version"/>
        <w:sectPr w:rsidSect="00DC0B1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0B11" w:rsidP="00DC0B11">
      <w:pPr>
        <w:pStyle w:val="SuperHeading"/>
      </w:pPr>
      <w:r w:rsidRPr="00DC0B11">
        <w:t>HLTMSG004 Provide massage treatments</w:t>
      </w:r>
    </w:p>
    <w:p w:rsidR="00000000" w:rsidRPr="00DC0B11" w:rsidP="00DC0B11">
      <w:pPr>
        <w:pStyle w:val="Heading1"/>
      </w:pPr>
      <w:bookmarkStart w:id="1" w:name="O_656833"/>
      <w:bookmarkEnd w:id="1"/>
      <w:r w:rsidRPr="00DC0B11">
        <w:t>Modification History</w:t>
      </w:r>
    </w:p>
    <w:tbl>
      <w:tblPr>
        <w:tblW w:w="0" w:type="auto"/>
        <w:tblLayout w:type="fixed"/>
        <w:tblCellMar>
          <w:left w:w="62" w:type="dxa"/>
          <w:right w:w="62" w:type="dxa"/>
        </w:tblCellMar>
        <w:tblLook w:val="0000"/>
      </w:tblPr>
      <w:tblGrid>
        <w:gridCol w:w="2790"/>
        <w:gridCol w:w="6344"/>
      </w:tblGrid>
      <w:tr w:rsidTr="00DC0B1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0B11" w:rsidP="00DC0B11">
            <w:pPr>
              <w:pStyle w:val="BodyText"/>
            </w:pPr>
            <w:r w:rsidRPr="00DC0B11">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B11">
            <w:pPr>
              <w:pStyle w:val="BodyText"/>
              <w:rPr>
                <w:lang w:val="en-NZ"/>
              </w:rPr>
            </w:pPr>
            <w:r w:rsidRPr="00DC0B11">
              <w:rPr>
                <w:rStyle w:val="SpecialBold"/>
              </w:rPr>
              <w:t>Comments</w:t>
            </w:r>
          </w:p>
        </w:tc>
      </w:tr>
      <w:tr w:rsidTr="00DC0B1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B11">
            <w:pPr>
              <w:pStyle w:val="BodyText"/>
              <w:rPr>
                <w:lang w:val="en-NZ"/>
              </w:rPr>
            </w:pPr>
            <w:r w:rsidRPr="00DC0B11">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0B11" w:rsidP="00DC0B11">
            <w:pPr>
              <w:pStyle w:val="BodyText"/>
            </w:pPr>
            <w:r w:rsidRPr="00DC0B11">
              <w:t xml:space="preserve">This version was released in </w:t>
            </w:r>
            <w:r w:rsidRPr="00DC0B11">
              <w:rPr>
                <w:rStyle w:val="Emphasis"/>
              </w:rPr>
              <w:t>HLT Health Training Package release 2.0</w:t>
            </w:r>
            <w:r w:rsidRPr="00DC0B11">
              <w:t xml:space="preserve"> and meets the requirements of the 2012 Standards for Training Packages.</w:t>
            </w:r>
          </w:p>
          <w:p w:rsidR="00000000" w:rsidRPr="00DC0B11" w:rsidP="00DC0B11">
            <w:pPr>
              <w:pStyle w:val="BodyText"/>
            </w:pPr>
          </w:p>
          <w:p w:rsidR="00000000" w:rsidRPr="00DC0B11" w:rsidP="00DC0B11">
            <w:pPr>
              <w:pStyle w:val="BodyText"/>
            </w:pPr>
            <w:r w:rsidRPr="00DC0B11">
              <w:t>Significant changes to the elements and performance criteria. New</w:t>
            </w:r>
            <w:r w:rsidRPr="00DC0B11">
              <w:t xml:space="preserve"> evidence requirements for assessment, including volume and frequency requirements. Significant change to knowledge evidence. Minimum clinic hours added. Additional assessor requirements.</w:t>
            </w:r>
          </w:p>
        </w:tc>
      </w:tr>
    </w:tbl>
    <w:p w:rsidR="00000000" w:rsidRPr="00DC0B11" w:rsidP="00DC0B11">
      <w:pPr>
        <w:pStyle w:val="BodyText"/>
      </w:pPr>
    </w:p>
    <w:p w:rsidR="00000000" w:rsidRPr="00DC0B11" w:rsidP="00DC0B11">
      <w:pPr>
        <w:pStyle w:val="AllowPageBreak"/>
      </w:pPr>
    </w:p>
    <w:p w:rsidR="00000000" w:rsidRPr="00DC0B11" w:rsidP="00DC0B11">
      <w:pPr>
        <w:pStyle w:val="Heading1"/>
      </w:pPr>
      <w:bookmarkStart w:id="2" w:name="O_656834"/>
      <w:bookmarkEnd w:id="2"/>
      <w:r w:rsidRPr="00DC0B11">
        <w:t>Application</w:t>
      </w:r>
    </w:p>
    <w:p w:rsidR="00000000" w:rsidRPr="00DC0B11" w:rsidP="00CC6A3C">
      <w:pPr>
        <w:pStyle w:val="BodyText"/>
      </w:pPr>
      <w:r w:rsidRPr="00DC0B11">
        <w:t>This unit describes the skills and kn</w:t>
      </w:r>
      <w:r w:rsidRPr="00DC0B11">
        <w:t xml:space="preserve">owledge required to prepare for and provide massage treatments using a defined range of techniques and sequences. </w:t>
      </w:r>
    </w:p>
    <w:p w:rsidR="00000000" w:rsidRPr="00DC0B11" w:rsidP="00CC6A3C">
      <w:pPr>
        <w:pStyle w:val="BodyText"/>
      </w:pPr>
      <w:r w:rsidRPr="00DC0B11">
        <w:t>This unit applies to massage therapists providing general health maintenance treatments. It does not include remedial massage techniques.</w:t>
      </w:r>
    </w:p>
    <w:p w:rsidR="00000000" w:rsidRPr="00CC6A3C" w:rsidP="00CC6A3C">
      <w:pPr>
        <w:pStyle w:val="BodyText"/>
        <w:rPr>
          <w:i/>
        </w:rPr>
      </w:pPr>
      <w:r w:rsidRPr="00CC6A3C">
        <w:rPr>
          <w:rStyle w:val="Emphasis"/>
        </w:rPr>
        <w:t>T</w:t>
      </w:r>
      <w:r w:rsidRPr="00CC6A3C">
        <w:rPr>
          <w:rStyle w:val="Emphasis"/>
        </w:rPr>
        <w:t>he skills in this unit must be applied in accordance with Commonwealth and State/Territory legislation, Australian/New Zealand standards and industry codes of practice</w:t>
      </w:r>
      <w:r w:rsidRPr="00CC6A3C">
        <w:rPr>
          <w:i/>
        </w:rPr>
        <w:t>.</w:t>
      </w:r>
    </w:p>
    <w:p w:rsidR="00000000" w:rsidRPr="00DC0B11" w:rsidP="00DC0B11">
      <w:pPr>
        <w:pStyle w:val="Heading1"/>
      </w:pPr>
      <w:bookmarkStart w:id="3" w:name="O_656838"/>
      <w:bookmarkEnd w:id="3"/>
      <w:r w:rsidRPr="00DC0B11">
        <w:t>Elements and Performance Criteria</w:t>
      </w:r>
    </w:p>
    <w:tbl>
      <w:tblPr>
        <w:tblW w:w="0" w:type="auto"/>
        <w:tblLayout w:type="fixed"/>
        <w:tblCellMar>
          <w:left w:w="62" w:type="dxa"/>
          <w:right w:w="62" w:type="dxa"/>
        </w:tblCellMar>
        <w:tblLook w:val="0000"/>
      </w:tblPr>
      <w:tblGrid>
        <w:gridCol w:w="3261"/>
        <w:gridCol w:w="5702"/>
      </w:tblGrid>
      <w:tr w:rsidTr="00DC0B11">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DC0B11" w:rsidP="00DC0B11">
            <w:pPr>
              <w:pStyle w:val="BodyText"/>
            </w:pPr>
            <w:r w:rsidRPr="00DC0B11">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C0B11">
            <w:pPr>
              <w:pStyle w:val="BodyText"/>
              <w:rPr>
                <w:lang w:val="en-NZ"/>
              </w:rPr>
            </w:pPr>
            <w:r w:rsidRPr="00DC0B11">
              <w:rPr>
                <w:rStyle w:val="SpecialBold"/>
              </w:rPr>
              <w:t>PERFORMANCE CRITERIA</w:t>
            </w:r>
          </w:p>
        </w:tc>
      </w:tr>
      <w:tr w:rsidTr="00DC0B11">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DC0B11" w:rsidP="00DC0B11">
            <w:pPr>
              <w:pStyle w:val="BodyText"/>
            </w:pPr>
            <w:r w:rsidRPr="00DC0B11">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DC0B11">
            <w:pPr>
              <w:pStyle w:val="BodyText"/>
              <w:rPr>
                <w:lang w:val="en-NZ"/>
              </w:rPr>
            </w:pPr>
            <w:r w:rsidRPr="00DC0B11">
              <w:rPr>
                <w:rStyle w:val="Emphasis"/>
              </w:rPr>
              <w:t>Performance criteria describe the performance needed to demonstrate achievement of the element.</w:t>
            </w:r>
          </w:p>
        </w:tc>
      </w:tr>
      <w:tr w:rsidTr="00DC0B11">
        <w:tblPrEx>
          <w:tblW w:w="0" w:type="auto"/>
          <w:tblLayout w:type="fixed"/>
          <w:tblCellMar>
            <w:left w:w="62" w:type="dxa"/>
            <w:right w:w="62" w:type="dxa"/>
          </w:tblCellMar>
          <w:tblLook w:val="0000"/>
        </w:tblPrEx>
        <w:trPr>
          <w:trHeight w:val="213"/>
        </w:trPr>
        <w:tc>
          <w:tcPr>
            <w:tcW w:w="3261" w:type="dxa"/>
            <w:tcBorders>
              <w:top w:val="nil"/>
              <w:left w:val="nil"/>
              <w:bottom w:val="nil"/>
              <w:right w:val="nil"/>
            </w:tcBorders>
            <w:tcMar>
              <w:top w:w="0" w:type="dxa"/>
              <w:left w:w="62" w:type="dxa"/>
              <w:bottom w:w="0" w:type="dxa"/>
              <w:right w:w="62" w:type="dxa"/>
            </w:tcMar>
          </w:tcPr>
          <w:p w:rsidR="00000000" w:rsidRPr="00DC0B11" w:rsidP="00DC0B11">
            <w:pPr>
              <w:pStyle w:val="BodyText"/>
            </w:pPr>
            <w:r w:rsidRPr="00DC0B11">
              <w:t xml:space="preserve">1. Prepare client for treatment </w:t>
            </w:r>
          </w:p>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DC0B11" w:rsidP="00DC0B11">
            <w:pPr>
              <w:pStyle w:val="BodyText"/>
            </w:pPr>
            <w:r w:rsidRPr="00DC0B11">
              <w:t>1.1 Clearly outline how the treatment will be provided and managed based on assessment</w:t>
            </w:r>
            <w:r w:rsidRPr="00DC0B11">
              <w:t xml:space="preserve"> and agreed treatment approach</w:t>
            </w:r>
          </w:p>
          <w:p w:rsidR="00000000" w:rsidRPr="00DC0B11" w:rsidP="00DC0B11">
            <w:pPr>
              <w:pStyle w:val="BodyText"/>
            </w:pPr>
            <w:r w:rsidRPr="00DC0B11">
              <w:t>1.2 Explain factors which may interfere with the effectiveness of the treatment</w:t>
            </w:r>
          </w:p>
          <w:p w:rsidR="00000000" w:rsidRPr="00DC0B11" w:rsidP="00DC0B11">
            <w:pPr>
              <w:pStyle w:val="BodyText"/>
            </w:pPr>
            <w:r w:rsidRPr="00DC0B11">
              <w:t xml:space="preserve">1.3 Inform the client of possible physical or emotional </w:t>
            </w:r>
            <w:r w:rsidRPr="00DC0B11">
              <w:t>reactions during and following a session, and the appropriate course of action to take</w:t>
            </w:r>
          </w:p>
          <w:p w:rsidR="00000000" w:rsidRPr="00DC0B11" w:rsidP="00DC0B11">
            <w:pPr>
              <w:pStyle w:val="BodyText"/>
            </w:pPr>
            <w:r w:rsidRPr="00DC0B11">
              <w:t>1.</w:t>
            </w:r>
            <w:r w:rsidRPr="00DC0B11">
              <w:t xml:space="preserve">4 Follow established protocols to physically prepare the client for treatment </w:t>
            </w:r>
          </w:p>
          <w:p w:rsidR="00000000" w:rsidP="00DC0B11">
            <w:pPr>
              <w:pStyle w:val="BodyText"/>
              <w:rPr>
                <w:lang w:val="en-NZ"/>
              </w:rPr>
            </w:pPr>
            <w:r w:rsidRPr="00DC0B11">
              <w:t xml:space="preserve">1.5 Confirm client consent for treatment </w:t>
            </w:r>
          </w:p>
        </w:tc>
      </w:tr>
      <w:tr w:rsidTr="00DC0B1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C0B11">
            <w:pPr>
              <w:pStyle w:val="BodyText"/>
              <w:rPr>
                <w:lang w:val="en-NZ"/>
              </w:rPr>
            </w:pPr>
          </w:p>
        </w:tc>
      </w:tr>
      <w:tr w:rsidTr="00DC0B1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CC6A3C" w:rsidP="00DC0B11">
            <w:pPr>
              <w:pStyle w:val="BodyText"/>
            </w:pPr>
            <w:r w:rsidRPr="00DC0B11">
              <w:t>2. Use massage techniques and sequences</w:t>
            </w:r>
          </w:p>
          <w:p w:rsidR="00CC6A3C" w:rsidP="00DC0B11">
            <w:pPr>
              <w:pStyle w:val="BodyText"/>
            </w:pPr>
          </w:p>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DC0B11" w:rsidP="00DC0B11">
            <w:pPr>
              <w:pStyle w:val="BodyText"/>
            </w:pPr>
            <w:r w:rsidRPr="00DC0B11">
              <w:t>2.1 Determine treatment sequence, location and degree of pressure acco</w:t>
            </w:r>
            <w:r w:rsidRPr="00DC0B11">
              <w:t>rding to assessment indications and scope of practice</w:t>
            </w:r>
          </w:p>
          <w:p w:rsidR="00000000" w:rsidRPr="00DC0B11" w:rsidP="00DC0B11">
            <w:pPr>
              <w:pStyle w:val="BodyText"/>
            </w:pPr>
            <w:r w:rsidRPr="00DC0B11">
              <w:t>2.2 Position client to optimise comfort and support while allowing for effective application of techniques</w:t>
            </w:r>
          </w:p>
          <w:p w:rsidR="00000000" w:rsidRPr="00DC0B11" w:rsidP="00DC0B11">
            <w:pPr>
              <w:pStyle w:val="BodyText"/>
            </w:pPr>
            <w:r w:rsidRPr="00DC0B11">
              <w:t>2.3 Maintain client dignity through use of draping</w:t>
            </w:r>
          </w:p>
          <w:p w:rsidR="00000000" w:rsidRPr="00DC0B11" w:rsidP="00DC0B11">
            <w:pPr>
              <w:pStyle w:val="BodyText"/>
            </w:pPr>
            <w:r w:rsidRPr="00DC0B11">
              <w:t xml:space="preserve">2.4 Maintain therapist postures that ensure </w:t>
            </w:r>
            <w:r w:rsidRPr="00DC0B11">
              <w:t xml:space="preserve">a controlled distribution of body weight </w:t>
            </w:r>
          </w:p>
          <w:p w:rsidR="00000000" w:rsidRPr="00DC0B11" w:rsidP="00DC0B11">
            <w:pPr>
              <w:pStyle w:val="BodyText"/>
            </w:pPr>
            <w:r w:rsidRPr="00DC0B11">
              <w:t>2.5 Maintain client-focused attention throughout session</w:t>
            </w:r>
          </w:p>
          <w:p w:rsidR="00000000" w:rsidP="00DC0B11">
            <w:pPr>
              <w:pStyle w:val="BodyText"/>
              <w:rPr>
                <w:lang w:val="en-NZ"/>
              </w:rPr>
            </w:pPr>
            <w:r w:rsidRPr="00DC0B11">
              <w:t>2.6 Adjust treatment techniques and pressure based on client feedback</w:t>
            </w:r>
          </w:p>
        </w:tc>
      </w:tr>
      <w:tr w:rsidTr="00DC0B1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C0B11">
            <w:pPr>
              <w:pStyle w:val="BodyText"/>
              <w:rPr>
                <w:lang w:val="en-NZ"/>
              </w:rPr>
            </w:pPr>
          </w:p>
        </w:tc>
      </w:tr>
      <w:tr w:rsidTr="00DC0B1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DC0B11" w:rsidP="00DC0B11">
            <w:pPr>
              <w:pStyle w:val="BodyText"/>
            </w:pPr>
            <w:r w:rsidRPr="00DC0B11">
              <w:t>3. Monitor treatment</w:t>
            </w:r>
          </w:p>
          <w:p w:rsidR="00000000" w:rsidRPr="00DC0B11" w:rsidP="00DC0B11">
            <w:pPr>
              <w:pStyle w:val="BodyText"/>
            </w:pPr>
          </w:p>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DC0B11" w:rsidP="00DC0B11">
            <w:pPr>
              <w:pStyle w:val="BodyText"/>
            </w:pPr>
            <w:r w:rsidRPr="00DC0B11">
              <w:t>3.1 Use the condition and response of the client during trea</w:t>
            </w:r>
            <w:r w:rsidRPr="00DC0B11">
              <w:t>tment as feedback to the initial assessment</w:t>
            </w:r>
          </w:p>
          <w:p w:rsidR="00000000" w:rsidRPr="00DC0B11" w:rsidP="00DC0B11">
            <w:pPr>
              <w:pStyle w:val="BodyText"/>
            </w:pPr>
            <w:r w:rsidRPr="00DC0B11">
              <w:t>3.2 Use established massage assessment frameworks</w:t>
            </w:r>
          </w:p>
          <w:p w:rsidR="00000000" w:rsidRPr="00DC0B11" w:rsidP="00DC0B11">
            <w:pPr>
              <w:pStyle w:val="BodyText"/>
            </w:pPr>
            <w:r w:rsidRPr="00DC0B11">
              <w:t>3.3 Recognise reactions to treatment and respond promptly if necessary</w:t>
            </w:r>
          </w:p>
          <w:p w:rsidR="00000000" w:rsidP="00DC0B11">
            <w:pPr>
              <w:pStyle w:val="BodyText"/>
              <w:rPr>
                <w:lang w:val="en-NZ"/>
              </w:rPr>
            </w:pPr>
            <w:r w:rsidRPr="00DC0B11">
              <w:t>3.4 Seek feedback during and after treatment, and evaluate need for ongoing or additional t</w:t>
            </w:r>
            <w:r w:rsidRPr="00DC0B11">
              <w:t xml:space="preserve">reatment, including referral to other health services </w:t>
            </w:r>
          </w:p>
        </w:tc>
      </w:tr>
      <w:tr w:rsidTr="00DC0B1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C0B11">
            <w:pPr>
              <w:pStyle w:val="BodyText"/>
              <w:rPr>
                <w:lang w:val="en-NZ"/>
              </w:rPr>
            </w:pPr>
          </w:p>
        </w:tc>
      </w:tr>
      <w:tr w:rsidTr="00DC0B1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C0B11">
            <w:pPr>
              <w:pStyle w:val="BodyText"/>
              <w:rPr>
                <w:lang w:val="en-NZ"/>
              </w:rPr>
            </w:pPr>
            <w:r w:rsidRPr="00DC0B11">
              <w:t>4. Provide advice and resources to the client</w:t>
            </w:r>
          </w:p>
        </w:tc>
        <w:tc>
          <w:tcPr>
            <w:tcW w:w="5702" w:type="dxa"/>
            <w:tcBorders>
              <w:top w:val="nil"/>
              <w:left w:val="nil"/>
              <w:bottom w:val="nil"/>
              <w:right w:val="nil"/>
            </w:tcBorders>
            <w:tcMar>
              <w:top w:w="0" w:type="dxa"/>
              <w:left w:w="62" w:type="dxa"/>
              <w:bottom w:w="0" w:type="dxa"/>
              <w:right w:w="62" w:type="dxa"/>
            </w:tcMar>
          </w:tcPr>
          <w:p w:rsidR="00000000" w:rsidRPr="00DC0B11" w:rsidP="00DC0B11">
            <w:pPr>
              <w:pStyle w:val="BodyText"/>
            </w:pPr>
            <w:r w:rsidRPr="00DC0B11">
              <w:t xml:space="preserve">4.1 Provide client education in relation to self care </w:t>
            </w:r>
          </w:p>
          <w:p w:rsidR="00000000" w:rsidRPr="00DC0B11" w:rsidP="00DC0B11">
            <w:pPr>
              <w:pStyle w:val="BodyText"/>
            </w:pPr>
            <w:r w:rsidRPr="00DC0B11">
              <w:t>4.2 Answer client queries with clarity, using appropriate language</w:t>
            </w:r>
          </w:p>
          <w:p w:rsidR="00000000" w:rsidRPr="00DC0B11" w:rsidP="00DC0B11">
            <w:pPr>
              <w:pStyle w:val="BodyText"/>
            </w:pPr>
            <w:r w:rsidRPr="00DC0B11">
              <w:t xml:space="preserve">4.3 Provide accurate details of treatment plans, schedules and recommendations to the client </w:t>
            </w:r>
          </w:p>
          <w:p w:rsidR="00000000" w:rsidRPr="00DC0B11" w:rsidP="00DC0B11">
            <w:pPr>
              <w:pStyle w:val="BodyText"/>
            </w:pPr>
            <w:r w:rsidRPr="00DC0B11">
              <w:t xml:space="preserve">4.4 Clearly document treatment details and </w:t>
            </w:r>
            <w:r w:rsidRPr="00DC0B11">
              <w:t xml:space="preserve">recommendations made </w:t>
            </w:r>
          </w:p>
        </w:tc>
      </w:tr>
    </w:tbl>
    <w:p w:rsidR="00000000" w:rsidRPr="00DC0B11" w:rsidP="00DC0B11">
      <w:pPr>
        <w:pStyle w:val="BodyText"/>
      </w:pPr>
    </w:p>
    <w:p w:rsidR="00000000" w:rsidRPr="00DC0B11" w:rsidP="00DC0B11">
      <w:pPr>
        <w:pStyle w:val="AllowPageBreak"/>
      </w:pPr>
    </w:p>
    <w:p w:rsidR="00000000" w:rsidRPr="00DC0B11" w:rsidP="00DC0B11">
      <w:pPr>
        <w:pStyle w:val="Heading1"/>
      </w:pPr>
      <w:bookmarkStart w:id="4" w:name="O_656839"/>
      <w:bookmarkEnd w:id="4"/>
      <w:r w:rsidRPr="00DC0B11">
        <w:t>Foundation Skills</w:t>
      </w:r>
    </w:p>
    <w:p w:rsidR="00000000" w:rsidRPr="00CC6A3C" w:rsidP="00CC6A3C">
      <w:pPr>
        <w:pStyle w:val="BodyText"/>
        <w:rPr>
          <w:i/>
        </w:rPr>
      </w:pPr>
      <w:r w:rsidRPr="00CC6A3C">
        <w:rPr>
          <w:rStyle w:val="Emphasis"/>
        </w:rPr>
        <w:t>The Foundation Skills describe those required skills (langua</w:t>
      </w:r>
      <w:r w:rsidRPr="00CC6A3C">
        <w:rPr>
          <w:rStyle w:val="Emphasis"/>
        </w:rPr>
        <w:t>ge, literacy, numeracy and employment skills) that are essential to performance.</w:t>
      </w:r>
    </w:p>
    <w:p w:rsidR="00000000" w:rsidRPr="00DC0B11" w:rsidP="00CC6A3C">
      <w:pPr>
        <w:pStyle w:val="BodyText"/>
      </w:pPr>
      <w:r w:rsidRPr="00DC0B11">
        <w:t>Foundation skills essential to performance are explicit in the performance criteria of this unit of competency.</w:t>
      </w:r>
    </w:p>
    <w:p w:rsidR="00000000" w:rsidRPr="00DC0B11" w:rsidP="00DC0B11">
      <w:pPr>
        <w:pStyle w:val="Heading1"/>
      </w:pPr>
      <w:bookmarkStart w:id="5" w:name="O_656841"/>
      <w:bookmarkEnd w:id="5"/>
      <w:r w:rsidRPr="00DC0B11">
        <w:t>Unit Mapping Information</w:t>
      </w:r>
    </w:p>
    <w:p w:rsidR="00000000" w:rsidRPr="00DC0B11" w:rsidP="00CC6A3C">
      <w:pPr>
        <w:pStyle w:val="BodyText"/>
      </w:pPr>
      <w:r w:rsidRPr="00DC0B11">
        <w:t>No equivalent unit.</w:t>
      </w:r>
    </w:p>
    <w:p w:rsidR="00000000" w:rsidRPr="00DC0B11" w:rsidP="00DC0B11">
      <w:pPr>
        <w:pStyle w:val="Heading1"/>
      </w:pPr>
      <w:bookmarkStart w:id="6" w:name="O_656848"/>
      <w:bookmarkEnd w:id="6"/>
      <w:r w:rsidRPr="00DC0B11">
        <w:t>Links</w:t>
      </w:r>
    </w:p>
    <w:p w:rsidR="00000000" w:rsidRPr="00DC0B11" w:rsidP="00CC6A3C">
      <w:pPr>
        <w:pStyle w:val="BodyText"/>
      </w:pPr>
      <w:r w:rsidRPr="00DC0B11">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B042CF">
        <w:rPr>
          <w:rStyle w:val="Hyperlink"/>
        </w:rPr>
        <w:t>https://vetnet.gov.au/Pages/TrainingDocs.aspx?q=ced1390f-48d9-4ab0-bd50-b015e5485705</w:t>
      </w:r>
      <w:r>
        <w:fldChar w:fldCharType="end"/>
      </w:r>
    </w:p>
    <w:p w:rsidR="00000000" w:rsidRPr="00DC0B11" w:rsidP="00CC6A3C">
      <w:pPr>
        <w:pStyle w:val="BodyText"/>
        <w:sectPr w:rsidSect="00DC0B11">
          <w:headerReference w:type="default" r:id="rId10"/>
          <w:footerReference w:type="default" r:id="rId11"/>
          <w:pgSz w:w="11908" w:h="16833"/>
          <w:pgMar w:top="1702" w:right="1418" w:bottom="1702" w:left="1418" w:header="992" w:footer="992" w:gutter="0"/>
          <w:cols w:space="720"/>
          <w:noEndnote/>
          <w:docGrid w:linePitch="299"/>
        </w:sectPr>
      </w:pPr>
    </w:p>
    <w:p w:rsidR="00000000" w:rsidRPr="00DC0B11" w:rsidP="00DC0B11">
      <w:pPr>
        <w:pStyle w:val="SuperHeading"/>
      </w:pPr>
      <w:r w:rsidRPr="00DC0B11">
        <w:t xml:space="preserve">Assessment </w:t>
      </w:r>
      <w:r w:rsidRPr="00DC0B11">
        <w:t>Requirements for HLTMSG004 Provide massage treatments</w:t>
      </w:r>
    </w:p>
    <w:p w:rsidR="00000000" w:rsidRPr="00DC0B11" w:rsidP="00DC0B11">
      <w:pPr>
        <w:pStyle w:val="Heading1"/>
      </w:pPr>
      <w:bookmarkStart w:id="7" w:name="O_656843"/>
      <w:bookmarkEnd w:id="7"/>
      <w:r w:rsidRPr="00DC0B11">
        <w:t>Modification History</w:t>
      </w:r>
    </w:p>
    <w:tbl>
      <w:tblPr>
        <w:tblW w:w="0" w:type="auto"/>
        <w:tblLayout w:type="fixed"/>
        <w:tblCellMar>
          <w:left w:w="62" w:type="dxa"/>
          <w:right w:w="62" w:type="dxa"/>
        </w:tblCellMar>
        <w:tblLook w:val="0000"/>
      </w:tblPr>
      <w:tblGrid>
        <w:gridCol w:w="2790"/>
        <w:gridCol w:w="6344"/>
      </w:tblGrid>
      <w:tr w:rsidTr="00DC0B1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0B11" w:rsidP="00DC0B11">
            <w:pPr>
              <w:pStyle w:val="BodyText"/>
            </w:pPr>
            <w:r w:rsidRPr="00DC0B11">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B11">
            <w:pPr>
              <w:pStyle w:val="BodyText"/>
              <w:rPr>
                <w:lang w:val="en-NZ"/>
              </w:rPr>
            </w:pPr>
            <w:r w:rsidRPr="00DC0B11">
              <w:rPr>
                <w:rStyle w:val="SpecialBold"/>
              </w:rPr>
              <w:t>Comments</w:t>
            </w:r>
          </w:p>
        </w:tc>
      </w:tr>
      <w:tr w:rsidTr="00DC0B1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B11">
            <w:pPr>
              <w:pStyle w:val="BodyText"/>
              <w:rPr>
                <w:lang w:val="en-NZ"/>
              </w:rPr>
            </w:pPr>
            <w:r w:rsidRPr="00DC0B11">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0B11" w:rsidP="00DC0B11">
            <w:pPr>
              <w:pStyle w:val="BodyText"/>
            </w:pPr>
            <w:r w:rsidRPr="00DC0B11">
              <w:t xml:space="preserve">This version was released in </w:t>
            </w:r>
            <w:r w:rsidRPr="00DC0B11">
              <w:rPr>
                <w:rStyle w:val="Emphasis"/>
              </w:rPr>
              <w:t>HLT Health Training Package release 2.0</w:t>
            </w:r>
            <w:r w:rsidRPr="00DC0B11">
              <w:t xml:space="preserve"> and meets the requirements of the 2012 Standards for Training Packag</w:t>
            </w:r>
            <w:r w:rsidRPr="00DC0B11">
              <w:t>es.</w:t>
            </w:r>
          </w:p>
          <w:p w:rsidR="00000000" w:rsidRPr="00DC0B11" w:rsidP="00DC0B11">
            <w:pPr>
              <w:pStyle w:val="BodyText"/>
            </w:pPr>
          </w:p>
          <w:p w:rsidR="00000000" w:rsidRPr="00DC0B11" w:rsidP="00DC0B11">
            <w:pPr>
              <w:pStyle w:val="BodyText"/>
            </w:pPr>
            <w:r w:rsidRPr="00DC0B11">
              <w:t>Significant changes to the elements and performance criteria. New evidence requirements for assessment, including volume and frequency requirements. Significant change to knowledge evidence. Minimum clinic hours added. Additional assessor requirements</w:t>
            </w:r>
            <w:r w:rsidRPr="00DC0B11">
              <w:t>.</w:t>
            </w:r>
          </w:p>
        </w:tc>
      </w:tr>
    </w:tbl>
    <w:p w:rsidR="00000000" w:rsidRPr="00DC0B11" w:rsidP="00DC0B11">
      <w:pPr>
        <w:pStyle w:val="BodyText"/>
      </w:pPr>
    </w:p>
    <w:p w:rsidR="00000000" w:rsidRPr="00DC0B11" w:rsidP="00DC0B11">
      <w:pPr>
        <w:pStyle w:val="AllowPageBreak"/>
      </w:pPr>
    </w:p>
    <w:p w:rsidR="00000000" w:rsidRPr="00DC0B11" w:rsidP="00DC0B11">
      <w:pPr>
        <w:pStyle w:val="Heading1"/>
      </w:pPr>
      <w:bookmarkStart w:id="8" w:name="O_656844"/>
      <w:bookmarkEnd w:id="8"/>
      <w:r w:rsidRPr="00DC0B11">
        <w:t>Performance Evidence</w:t>
      </w:r>
    </w:p>
    <w:p w:rsidR="00000000" w:rsidRPr="00DC0B11" w:rsidP="00CC6A3C">
      <w:pPr>
        <w:pStyle w:val="BodyText"/>
      </w:pPr>
      <w:r w:rsidRPr="00DC0B11">
        <w:t>The candidate must show evidence of the ability to complete tasks outlined in elements and performance criteria of this unit, manage tasks and manage contingencies in the context of the job role. There must be evid</w:t>
      </w:r>
      <w:r w:rsidRPr="00DC0B11">
        <w:t>ence that the candidate has:</w:t>
      </w:r>
    </w:p>
    <w:p w:rsidR="00000000" w:rsidRPr="00DC0B11" w:rsidP="00DC0B11">
      <w:pPr>
        <w:pStyle w:val="ListBullet"/>
      </w:pPr>
      <w:r w:rsidRPr="00DC0B11">
        <w:t>performed the activities outlined in the performance criteria of this unit during a period of at least 80 hours of massage client consultation work</w:t>
      </w:r>
    </w:p>
    <w:p w:rsidR="00000000" w:rsidRPr="00DC0B11" w:rsidP="00DC0B11">
      <w:pPr>
        <w:pStyle w:val="ListBullet"/>
      </w:pPr>
      <w:r w:rsidRPr="00DC0B11">
        <w:t>prepared for and managed at least 40 massage treatment sessions - clients must include males and females from different stages of life with varied presentations</w:t>
      </w:r>
    </w:p>
    <w:p w:rsidR="00000000" w:rsidRPr="00DC0B11" w:rsidP="00DC0B11">
      <w:pPr>
        <w:pStyle w:val="ListBullet"/>
      </w:pPr>
      <w:r w:rsidRPr="00DC0B11">
        <w:t>used all of the following massage techniques:</w:t>
      </w:r>
    </w:p>
    <w:p w:rsidR="00000000" w:rsidRPr="00DC0B11" w:rsidP="00DC0B11">
      <w:pPr>
        <w:pStyle w:val="ListBullet2"/>
      </w:pPr>
      <w:r w:rsidRPr="00DC0B11">
        <w:t xml:space="preserve">effleurage </w:t>
      </w:r>
    </w:p>
    <w:p w:rsidR="00000000" w:rsidRPr="00DC0B11" w:rsidP="00DC0B11">
      <w:pPr>
        <w:pStyle w:val="ListBullet2"/>
      </w:pPr>
      <w:r w:rsidRPr="00DC0B11">
        <w:t>frictions</w:t>
      </w:r>
    </w:p>
    <w:p w:rsidR="00000000" w:rsidRPr="00DC0B11" w:rsidP="00DC0B11">
      <w:pPr>
        <w:pStyle w:val="ListBullet2"/>
      </w:pPr>
      <w:r w:rsidRPr="00DC0B11">
        <w:t>kneading</w:t>
      </w:r>
    </w:p>
    <w:p w:rsidR="00000000" w:rsidRPr="00DC0B11" w:rsidP="00DC0B11">
      <w:pPr>
        <w:pStyle w:val="ListBullet2"/>
      </w:pPr>
      <w:r w:rsidRPr="00DC0B11">
        <w:t>longitudinal glid</w:t>
      </w:r>
      <w:r w:rsidRPr="00DC0B11">
        <w:t>ing strokes</w:t>
      </w:r>
    </w:p>
    <w:p w:rsidR="00000000" w:rsidRPr="00DC0B11" w:rsidP="00DC0B11">
      <w:pPr>
        <w:pStyle w:val="ListBullet2"/>
      </w:pPr>
      <w:r w:rsidRPr="00DC0B11">
        <w:t>petrissage</w:t>
      </w:r>
    </w:p>
    <w:p w:rsidR="00000000" w:rsidRPr="00DC0B11" w:rsidP="00DC0B11">
      <w:pPr>
        <w:pStyle w:val="ListBullet2"/>
      </w:pPr>
      <w:r w:rsidRPr="00DC0B11">
        <w:t>compressions</w:t>
      </w:r>
    </w:p>
    <w:p w:rsidR="00000000" w:rsidRPr="00DC0B11" w:rsidP="00DC0B11">
      <w:pPr>
        <w:pStyle w:val="ListBullet2"/>
      </w:pPr>
      <w:r w:rsidRPr="00DC0B11">
        <w:t>tapotement</w:t>
      </w:r>
    </w:p>
    <w:p w:rsidR="00000000" w:rsidRPr="00DC0B11" w:rsidP="00DC0B11">
      <w:pPr>
        <w:pStyle w:val="ListBullet2"/>
      </w:pPr>
      <w:r w:rsidRPr="00DC0B11">
        <w:t>vibrations</w:t>
      </w:r>
    </w:p>
    <w:p w:rsidR="00000000" w:rsidRPr="00DC0B11" w:rsidP="00DC0B11">
      <w:pPr>
        <w:pStyle w:val="AllowPageBreak"/>
      </w:pPr>
    </w:p>
    <w:p w:rsidR="00000000" w:rsidRPr="00DC0B11" w:rsidP="00DC0B11">
      <w:pPr>
        <w:pStyle w:val="Heading1"/>
      </w:pPr>
      <w:bookmarkStart w:id="9" w:name="O_656845"/>
      <w:bookmarkEnd w:id="9"/>
      <w:r w:rsidRPr="00DC0B11">
        <w:t>Knowledge Evidence</w:t>
      </w:r>
    </w:p>
    <w:p w:rsidR="00000000" w:rsidRPr="00DC0B11" w:rsidP="00CC6A3C">
      <w:pPr>
        <w:pStyle w:val="BodyText"/>
      </w:pPr>
      <w:r w:rsidRPr="00DC0B11">
        <w:t xml:space="preserve">The candidate must be able to demonstrate essential knowledge required to effectively complete tasks outlined in elements and performance criteria of this unit, </w:t>
      </w:r>
      <w:r w:rsidRPr="00DC0B11">
        <w:t>manage tasks and manage contingencies in the context of the work role. This includes knowledge of:</w:t>
      </w:r>
    </w:p>
    <w:p w:rsidR="00000000" w:rsidRPr="00DC0B11" w:rsidP="00DC0B11">
      <w:pPr>
        <w:pStyle w:val="ListBullet"/>
      </w:pPr>
      <w:r w:rsidRPr="00DC0B11">
        <w:t>massage techniques and how to apply them, for the following:</w:t>
      </w:r>
    </w:p>
    <w:p w:rsidR="00000000" w:rsidRPr="00DC0B11" w:rsidP="00DC0B11">
      <w:pPr>
        <w:pStyle w:val="ListBullet2"/>
      </w:pPr>
      <w:r w:rsidRPr="00DC0B11">
        <w:t>effleurage (kneading)</w:t>
      </w:r>
    </w:p>
    <w:p w:rsidR="00000000" w:rsidRPr="00DC0B11" w:rsidP="00DC0B11">
      <w:pPr>
        <w:pStyle w:val="ListBullet2"/>
      </w:pPr>
      <w:r w:rsidRPr="00DC0B11">
        <w:t>longitudinal gliding strokes</w:t>
      </w:r>
    </w:p>
    <w:p w:rsidR="00000000" w:rsidRPr="00DC0B11" w:rsidP="00DC0B11">
      <w:pPr>
        <w:pStyle w:val="ListBullet2"/>
      </w:pPr>
      <w:r w:rsidRPr="00DC0B11">
        <w:t>compressions</w:t>
      </w:r>
    </w:p>
    <w:p w:rsidR="00000000" w:rsidRPr="00DC0B11" w:rsidP="00DC0B11">
      <w:pPr>
        <w:pStyle w:val="ListBullet2"/>
      </w:pPr>
      <w:r w:rsidRPr="00DC0B11">
        <w:t>tapotement</w:t>
      </w:r>
    </w:p>
    <w:p w:rsidR="00000000" w:rsidRPr="00DC0B11" w:rsidP="00DC0B11">
      <w:pPr>
        <w:pStyle w:val="ListBullet2"/>
      </w:pPr>
      <w:r w:rsidRPr="00DC0B11">
        <w:t>heat pack application</w:t>
      </w:r>
    </w:p>
    <w:p w:rsidR="00000000" w:rsidRPr="00DC0B11" w:rsidP="00DC0B11">
      <w:pPr>
        <w:pStyle w:val="ListBullet"/>
      </w:pPr>
      <w:r w:rsidRPr="00DC0B11">
        <w:t>endangerment sites, where they are and the limitations of touching these depending on scope of practice:</w:t>
      </w:r>
    </w:p>
    <w:p w:rsidR="00000000" w:rsidRPr="00DC0B11" w:rsidP="00DC0B11">
      <w:pPr>
        <w:pStyle w:val="ListBullet2"/>
      </w:pPr>
      <w:r w:rsidRPr="00DC0B11">
        <w:t>anterior triangle of the neck</w:t>
      </w:r>
    </w:p>
    <w:p w:rsidR="00000000" w:rsidRPr="00DC0B11" w:rsidP="00DC0B11">
      <w:pPr>
        <w:pStyle w:val="ListBullet2"/>
      </w:pPr>
      <w:r w:rsidRPr="00DC0B11">
        <w:t>posterior triangle of the neck</w:t>
      </w:r>
    </w:p>
    <w:p w:rsidR="00000000" w:rsidRPr="00DC0B11" w:rsidP="00DC0B11">
      <w:pPr>
        <w:pStyle w:val="ListBullet2"/>
      </w:pPr>
      <w:r w:rsidRPr="00DC0B11">
        <w:t>axillary area</w:t>
      </w:r>
    </w:p>
    <w:p w:rsidR="00000000" w:rsidRPr="00DC0B11" w:rsidP="00DC0B11">
      <w:pPr>
        <w:pStyle w:val="ListBullet2"/>
      </w:pPr>
      <w:r w:rsidRPr="00DC0B11">
        <w:t>medial epicondyle</w:t>
      </w:r>
    </w:p>
    <w:p w:rsidR="00000000" w:rsidRPr="00DC0B11" w:rsidP="00DC0B11">
      <w:pPr>
        <w:pStyle w:val="ListBullet2"/>
      </w:pPr>
      <w:r w:rsidRPr="00DC0B11">
        <w:t>lateral epicondyle</w:t>
      </w:r>
    </w:p>
    <w:p w:rsidR="00000000" w:rsidRPr="00DC0B11" w:rsidP="00DC0B11">
      <w:pPr>
        <w:pStyle w:val="ListBullet2"/>
      </w:pPr>
      <w:r w:rsidRPr="00DC0B11">
        <w:t>sternal notch a</w:t>
      </w:r>
      <w:r w:rsidRPr="00DC0B11">
        <w:t>nd anterior throat</w:t>
      </w:r>
    </w:p>
    <w:p w:rsidR="00000000" w:rsidRPr="00DC0B11" w:rsidP="00DC0B11">
      <w:pPr>
        <w:pStyle w:val="ListBullet2"/>
      </w:pPr>
      <w:r w:rsidRPr="00DC0B11">
        <w:t>umbilicus area</w:t>
      </w:r>
    </w:p>
    <w:p w:rsidR="00000000" w:rsidRPr="00DC0B11" w:rsidP="00DC0B11">
      <w:pPr>
        <w:pStyle w:val="ListBullet2"/>
      </w:pPr>
      <w:r w:rsidRPr="00DC0B11">
        <w:t>twelfth rib dorsal body</w:t>
      </w:r>
    </w:p>
    <w:p w:rsidR="00000000" w:rsidRPr="00DC0B11" w:rsidP="00DC0B11">
      <w:pPr>
        <w:pStyle w:val="ListBullet2"/>
      </w:pPr>
      <w:r w:rsidRPr="00DC0B11">
        <w:t>sciatic notch</w:t>
      </w:r>
    </w:p>
    <w:p w:rsidR="00000000" w:rsidRPr="00DC0B11" w:rsidP="00DC0B11">
      <w:pPr>
        <w:pStyle w:val="ListBullet2"/>
      </w:pPr>
      <w:r w:rsidRPr="00DC0B11">
        <w:t>inguinal triangle</w:t>
      </w:r>
    </w:p>
    <w:p w:rsidR="00000000" w:rsidRPr="00DC0B11" w:rsidP="00DC0B11">
      <w:pPr>
        <w:pStyle w:val="ListBullet2"/>
      </w:pPr>
      <w:r w:rsidRPr="00DC0B11">
        <w:t>popliteal fossa</w:t>
      </w:r>
    </w:p>
    <w:p w:rsidR="00000000" w:rsidRPr="00DC0B11" w:rsidP="00DC0B11">
      <w:pPr>
        <w:pStyle w:val="ListBullet"/>
      </w:pPr>
      <w:r w:rsidRPr="00DC0B11">
        <w:t>potential reactions during treatment and how to respond:</w:t>
      </w:r>
    </w:p>
    <w:p w:rsidR="00000000" w:rsidRPr="00DC0B11" w:rsidP="00DC0B11">
      <w:pPr>
        <w:pStyle w:val="ListBullet2"/>
      </w:pPr>
      <w:r w:rsidRPr="00DC0B11">
        <w:t>discomfort</w:t>
      </w:r>
    </w:p>
    <w:p w:rsidR="00000000" w:rsidRPr="00DC0B11" w:rsidP="00DC0B11">
      <w:pPr>
        <w:pStyle w:val="ListBullet2"/>
      </w:pPr>
      <w:r w:rsidRPr="00DC0B11">
        <w:t>emotional reactions</w:t>
      </w:r>
    </w:p>
    <w:p w:rsidR="00000000" w:rsidRPr="00DC0B11" w:rsidP="00DC0B11">
      <w:pPr>
        <w:pStyle w:val="ListBullet2"/>
      </w:pPr>
      <w:r w:rsidRPr="00DC0B11">
        <w:t>feedback - verbal, tactile, visual</w:t>
      </w:r>
    </w:p>
    <w:p w:rsidR="00000000" w:rsidRPr="00DC0B11" w:rsidP="00DC0B11">
      <w:pPr>
        <w:pStyle w:val="ListBullet2"/>
      </w:pPr>
      <w:r w:rsidRPr="00DC0B11">
        <w:t>muscle spasms</w:t>
      </w:r>
    </w:p>
    <w:p w:rsidR="00000000" w:rsidRPr="00DC0B11" w:rsidP="00DC0B11">
      <w:pPr>
        <w:pStyle w:val="ListBullet2"/>
      </w:pPr>
      <w:r w:rsidRPr="00DC0B11">
        <w:t>body temperature discomfort</w:t>
      </w:r>
    </w:p>
    <w:p w:rsidR="00000000" w:rsidRPr="00DC0B11" w:rsidP="00DC0B11">
      <w:pPr>
        <w:pStyle w:val="ListBullet2"/>
      </w:pPr>
      <w:r w:rsidRPr="00DC0B11">
        <w:t>deep relaxation</w:t>
      </w:r>
    </w:p>
    <w:p w:rsidR="00000000" w:rsidRPr="00DC0B11" w:rsidP="00DC0B11">
      <w:pPr>
        <w:pStyle w:val="ListBullet"/>
      </w:pPr>
      <w:r w:rsidRPr="00DC0B11">
        <w:t>potential reactions following treatment and appropriate client advice to provide</w:t>
      </w:r>
    </w:p>
    <w:p w:rsidR="00000000" w:rsidRPr="00DC0B11" w:rsidP="00DC0B11">
      <w:pPr>
        <w:pStyle w:val="ListBullet"/>
      </w:pPr>
      <w:r w:rsidRPr="00DC0B11">
        <w:t>methods of monitoring treatment progress:</w:t>
      </w:r>
    </w:p>
    <w:p w:rsidR="00000000" w:rsidRPr="00DC0B11" w:rsidP="00DC0B11">
      <w:pPr>
        <w:pStyle w:val="ListBullet2"/>
      </w:pPr>
      <w:r w:rsidRPr="00DC0B11">
        <w:t>reassessment</w:t>
      </w:r>
    </w:p>
    <w:p w:rsidR="00000000" w:rsidRPr="00DC0B11" w:rsidP="00DC0B11">
      <w:pPr>
        <w:pStyle w:val="ListBullet2"/>
      </w:pPr>
      <w:r w:rsidRPr="00DC0B11">
        <w:t>client feedback</w:t>
      </w:r>
    </w:p>
    <w:p w:rsidR="00000000" w:rsidRPr="00DC0B11" w:rsidP="00DC0B11">
      <w:pPr>
        <w:pStyle w:val="ListBullet"/>
      </w:pPr>
      <w:r w:rsidRPr="00DC0B11">
        <w:t xml:space="preserve">types of advice and resources that can be provided to clients for their use outside the clinical environment </w:t>
      </w:r>
    </w:p>
    <w:p w:rsidR="00000000" w:rsidRPr="00DC0B11" w:rsidP="00DC0B11">
      <w:pPr>
        <w:pStyle w:val="ListBullet"/>
      </w:pPr>
      <w:r w:rsidRPr="00DC0B11">
        <w:t>documentation requirements for recording treatment details</w:t>
      </w:r>
    </w:p>
    <w:p w:rsidR="00000000" w:rsidRPr="00DC0B11" w:rsidP="00DC0B11">
      <w:pPr>
        <w:pStyle w:val="AllowPageBreak"/>
      </w:pPr>
    </w:p>
    <w:p w:rsidR="00000000" w:rsidRPr="00DC0B11" w:rsidP="00DC0B11">
      <w:pPr>
        <w:pStyle w:val="Heading1"/>
      </w:pPr>
      <w:bookmarkStart w:id="10" w:name="O_656846"/>
      <w:bookmarkEnd w:id="10"/>
      <w:r w:rsidRPr="00DC0B11">
        <w:t>Assessment Conditions</w:t>
      </w:r>
    </w:p>
    <w:p w:rsidR="00000000" w:rsidRPr="00DC0B11" w:rsidP="00CC6A3C">
      <w:pPr>
        <w:pStyle w:val="BodyText"/>
      </w:pPr>
      <w:r w:rsidRPr="00DC0B11">
        <w:t>Skills must have been demonstrated in the workpl</w:t>
      </w:r>
      <w:r w:rsidRPr="00DC0B11">
        <w:t xml:space="preserve">ace or in a simulated clinical environment that reflects workplace conditions. The following conditions must be met for this unit: </w:t>
      </w:r>
    </w:p>
    <w:p w:rsidR="00000000" w:rsidRPr="00DC0B11" w:rsidP="00DC0B11">
      <w:pPr>
        <w:pStyle w:val="ListBullet"/>
      </w:pPr>
      <w:r w:rsidRPr="00DC0B11">
        <w:t xml:space="preserve">use of suitable facilities, equipment and resources, including: </w:t>
      </w:r>
    </w:p>
    <w:p w:rsidR="00000000" w:rsidRPr="00DC0B11" w:rsidP="00DC0B11">
      <w:pPr>
        <w:pStyle w:val="ListBullet2"/>
      </w:pPr>
      <w:r w:rsidRPr="00DC0B11">
        <w:t>client information – case history</w:t>
      </w:r>
    </w:p>
    <w:p w:rsidR="00000000" w:rsidRPr="00DC0B11" w:rsidP="00DC0B11">
      <w:pPr>
        <w:pStyle w:val="ListBullet2"/>
      </w:pPr>
      <w:r w:rsidRPr="00DC0B11">
        <w:t>private consultation ar</w:t>
      </w:r>
      <w:r w:rsidRPr="00DC0B11">
        <w:t>ea</w:t>
      </w:r>
    </w:p>
    <w:p w:rsidR="00000000" w:rsidRPr="00DC0B11" w:rsidP="00DC0B11">
      <w:pPr>
        <w:pStyle w:val="ListBullet2"/>
      </w:pPr>
      <w:r w:rsidRPr="00DC0B11">
        <w:t>adjustable height massage table</w:t>
      </w:r>
    </w:p>
    <w:p w:rsidR="00000000" w:rsidRPr="00DC0B11" w:rsidP="00DC0B11">
      <w:pPr>
        <w:pStyle w:val="ListBullet2"/>
      </w:pPr>
      <w:r w:rsidRPr="00DC0B11">
        <w:t>towels/sheets for draping</w:t>
      </w:r>
    </w:p>
    <w:p w:rsidR="00000000" w:rsidRPr="00DC0B11" w:rsidP="00DC0B11">
      <w:pPr>
        <w:pStyle w:val="ListBullet2"/>
      </w:pPr>
      <w:r w:rsidRPr="00DC0B11">
        <w:t>oils/balms</w:t>
      </w:r>
    </w:p>
    <w:p w:rsidR="00000000" w:rsidRPr="00DC0B11" w:rsidP="00DC0B11">
      <w:pPr>
        <w:pStyle w:val="ListBullet2"/>
      </w:pPr>
      <w:r w:rsidRPr="00DC0B11">
        <w:t>hot/cold packs</w:t>
      </w:r>
    </w:p>
    <w:p w:rsidR="00000000" w:rsidRPr="00DC0B11" w:rsidP="00DC0B11">
      <w:pPr>
        <w:pStyle w:val="ListBullet2"/>
      </w:pPr>
      <w:r w:rsidRPr="00DC0B11">
        <w:t>bolsters</w:t>
      </w:r>
    </w:p>
    <w:p w:rsidR="00000000" w:rsidRPr="00DC0B11" w:rsidP="00DC0B11">
      <w:pPr>
        <w:pStyle w:val="ListBullet"/>
      </w:pPr>
      <w:r w:rsidRPr="00DC0B11">
        <w:t xml:space="preserve">modelling of industry operating conditions, including provision of services to the general public </w:t>
      </w:r>
    </w:p>
    <w:p w:rsidR="00000000" w:rsidRPr="00DC0B11" w:rsidP="00DC0B11">
      <w:pPr>
        <w:pStyle w:val="ListBullet"/>
      </w:pPr>
      <w:r w:rsidRPr="00DC0B11">
        <w:t>clinic supervision by a person who meets the assessor requirements outlined below for at least 60 of the 80 hours of client consultation work</w:t>
      </w:r>
    </w:p>
    <w:p w:rsidR="00000000" w:rsidRPr="00DC0B11" w:rsidP="00DC0B11">
      <w:pPr>
        <w:pStyle w:val="BodyText"/>
      </w:pPr>
    </w:p>
    <w:p w:rsidR="00000000" w:rsidRPr="00DC0B11" w:rsidP="00CC6A3C">
      <w:pPr>
        <w:pStyle w:val="BodyText"/>
      </w:pPr>
      <w:r w:rsidRPr="00DC0B11">
        <w:t xml:space="preserve">Assessors must satisfy the Standards for Registered Training Organisations (RTOs) 2015/AQTF mandatory competency </w:t>
      </w:r>
      <w:r w:rsidRPr="00DC0B11">
        <w:t>requirements for assessors</w:t>
      </w:r>
      <w:r w:rsidRPr="00DC0B11">
        <w:rPr>
          <w:rStyle w:val="SpecialBold"/>
        </w:rPr>
        <w:t xml:space="preserve">. </w:t>
      </w:r>
    </w:p>
    <w:p w:rsidR="00000000" w:rsidRPr="00DC0B11" w:rsidP="00CC6A3C">
      <w:pPr>
        <w:pStyle w:val="BodyText"/>
      </w:pPr>
      <w:r w:rsidRPr="00DC0B11">
        <w:t>In addition, assessors must:</w:t>
      </w:r>
    </w:p>
    <w:p w:rsidR="00000000" w:rsidRPr="00DC0B11" w:rsidP="00DC0B11">
      <w:pPr>
        <w:pStyle w:val="ListBullet"/>
      </w:pPr>
      <w:r w:rsidRPr="00DC0B11">
        <w:t>have current clinical experience working as a massage therapist providing services to the general public</w:t>
      </w:r>
    </w:p>
    <w:p w:rsidR="00000000" w:rsidRPr="00DC0B11" w:rsidP="00DC0B11">
      <w:pPr>
        <w:pStyle w:val="ListBullet"/>
      </w:pPr>
      <w:r w:rsidRPr="00DC0B11">
        <w:t>hold practising membership of an Australian professional body that represents massage therap</w:t>
      </w:r>
      <w:r w:rsidRPr="00DC0B11">
        <w:t>ists</w:t>
      </w:r>
    </w:p>
    <w:p w:rsidR="00000000" w:rsidRPr="00DC0B11" w:rsidP="00DC0B11">
      <w:pPr>
        <w:pStyle w:val="ListBullet"/>
      </w:pPr>
      <w:r w:rsidRPr="00DC0B11">
        <w:t>fulfil the continuing professional development requirements of the professional body to which they belong</w:t>
      </w:r>
    </w:p>
    <w:p w:rsidR="00000000" w:rsidRPr="00DC0B11" w:rsidP="00DC0B11">
      <w:pPr>
        <w:pStyle w:val="AllowPageBreak"/>
      </w:pPr>
    </w:p>
    <w:p w:rsidR="00000000" w:rsidRPr="00DC0B11" w:rsidP="00DC0B11">
      <w:pPr>
        <w:pStyle w:val="Heading1"/>
      </w:pPr>
      <w:bookmarkStart w:id="11" w:name="O_656849"/>
      <w:bookmarkEnd w:id="11"/>
      <w:r w:rsidRPr="00DC0B11">
        <w:t>Links</w:t>
      </w:r>
    </w:p>
    <w:p w:rsidR="00000000" w:rsidRPr="00DC0B11" w:rsidP="00CC6A3C">
      <w:pPr>
        <w:pStyle w:val="BodyText"/>
      </w:pPr>
      <w:r w:rsidRPr="00DC0B11">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B042CF">
        <w:rPr>
          <w:rStyle w:val="Hyperlink"/>
        </w:rPr>
        <w:t>https://vetnet.gov.au/Pages/TrainingDocs.aspx?q=ced1390f-48d9-4ab0-bd50-b015e5485705</w:t>
      </w:r>
      <w:r>
        <w:fldChar w:fldCharType="end"/>
      </w:r>
    </w:p>
    <w:p w:rsidR="00000000" w:rsidRPr="00DC0B11" w:rsidP="00DC0B11"/>
    <w:sectPr w:rsidSect="00DC0B1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B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B11" w:rsidRPr="00CC6A3C" w:rsidP="00CC6A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B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A3C" w:rsidP="00DC0B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C6A3C" w:rsidP="00DC0B1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CC6A3C" w:rsidP="00DC0B1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B11" w:rsidP="00DC0B11">
    <w:pPr>
      <w:pStyle w:val="Footer"/>
      <w:framePr w:wrap="around"/>
    </w:pPr>
    <w:r>
      <w:fldChar w:fldCharType="begin"/>
    </w:r>
    <w:r>
      <w:instrText xml:space="preserve"> DOCPROPERTY  Subject  \* MERGEFORMAT </w:instrText>
    </w:r>
    <w:r>
      <w:fldChar w:fldCharType="separate"/>
    </w:r>
    <w:r w:rsidR="00CC6A3C">
      <w:t>Approved</w:t>
    </w:r>
    <w:r w:rsidR="00CC6A3C">
      <w:fldChar w:fldCharType="end"/>
    </w:r>
    <w:r>
      <w:tab/>
      <w:t xml:space="preserve">Page </w:t>
    </w:r>
    <w:r>
      <w:fldChar w:fldCharType="begin"/>
    </w:r>
    <w:r>
      <w:instrText xml:space="preserve"> PAGE  \* Arabic  \* MERGEFORMAT </w:instrText>
    </w:r>
    <w:r>
      <w:fldChar w:fldCharType="separate"/>
    </w:r>
    <w:r w:rsidR="00CC6A3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C6A3C">
      <w:rPr>
        <w:noProof/>
      </w:rPr>
      <w:t>5</w:t>
    </w:r>
    <w:r>
      <w:rPr>
        <w:noProof/>
      </w:rPr>
      <w:fldChar w:fldCharType="end"/>
    </w:r>
  </w:p>
  <w:p w:rsidR="00DC0B11" w:rsidP="00DC0B11">
    <w:pPr>
      <w:pStyle w:val="Footer"/>
      <w:framePr w:wrap="around"/>
    </w:pPr>
    <w:r>
      <w:t xml:space="preserve">© Commonwealth of Australia, </w:t>
    </w:r>
    <w:r>
      <w:fldChar w:fldCharType="begin"/>
    </w:r>
    <w:r>
      <w:instrText xml:space="preserve"> DATE  \@ "yyyy"  \* MERGEFORMAT </w:instrText>
    </w:r>
    <w:r>
      <w:fldChar w:fldCharType="separate"/>
    </w:r>
    <w:r w:rsidR="00CC6A3C">
      <w:rPr>
        <w:noProof/>
      </w:rPr>
      <w:t>2025</w:t>
    </w:r>
    <w:r>
      <w:fldChar w:fldCharType="end"/>
    </w:r>
    <w:r>
      <w:tab/>
    </w:r>
    <w:r>
      <w:fldChar w:fldCharType="begin"/>
    </w:r>
    <w:r>
      <w:instrText xml:space="preserve"> DOCPROPERTY  Author  \* MERGEFORMAT </w:instrText>
    </w:r>
    <w:r>
      <w:fldChar w:fldCharType="separate"/>
    </w:r>
    <w:r w:rsidR="00CC6A3C">
      <w:t>HumanAbility</w:t>
    </w:r>
    <w:r w:rsidR="00CC6A3C">
      <w:fldChar w:fldCharType="end"/>
    </w:r>
  </w:p>
  <w:p w:rsidR="00DC0B11" w:rsidP="00DC0B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B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A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0B11" w:rsidRPr="00CC6A3C" w:rsidP="00CC6A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B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A3C" w:rsidRPr="002D2AF8" w:rsidP="00DC0B11">
    <w:pPr>
      <w:pStyle w:val="Header"/>
      <w:framePr w:wrap="around"/>
    </w:pPr>
    <w:r>
      <w:fldChar w:fldCharType="begin"/>
    </w:r>
    <w:r>
      <w:instrText xml:space="preserve"> TITLE   \* MERGEFORMAT </w:instrText>
    </w:r>
    <w:r>
      <w:fldChar w:fldCharType="separate"/>
    </w:r>
    <w:r>
      <w:t>HLTMSG004 Provide massage treatments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C6A3C" w:rsidP="00DC0B1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B11" w:rsidRPr="002D2AF8" w:rsidP="00DC0B11">
    <w:pPr>
      <w:pStyle w:val="Header"/>
      <w:framePr w:wrap="around"/>
    </w:pPr>
    <w:r>
      <w:fldChar w:fldCharType="begin"/>
    </w:r>
    <w:r>
      <w:instrText xml:space="preserve"> TITLE   \* MERGEFORMAT </w:instrText>
    </w:r>
    <w:r>
      <w:fldChar w:fldCharType="separate"/>
    </w:r>
    <w:r w:rsidR="00CC6A3C">
      <w:t>HLTMSG004 Provide massage treatments</w:t>
    </w:r>
    <w:r w:rsidR="00CC6A3C">
      <w:fldChar w:fldCharType="end"/>
    </w:r>
    <w:r>
      <w:tab/>
      <w:t xml:space="preserve">Date this document was generated: </w:t>
    </w:r>
    <w:r>
      <w:fldChar w:fldCharType="begin"/>
    </w:r>
    <w:r>
      <w:instrText xml:space="preserve"> CREATEDATE  \@ "d MMMM yyyy"  \* MERGEFORMAT </w:instrText>
    </w:r>
    <w:r>
      <w:fldChar w:fldCharType="separate"/>
    </w:r>
    <w:r w:rsidR="00CC6A3C">
      <w:rPr>
        <w:noProof/>
      </w:rPr>
      <w:t>2 March 2025</w:t>
    </w:r>
    <w:r>
      <w:fldChar w:fldCharType="end"/>
    </w:r>
  </w:p>
  <w:p w:rsidR="00DC0B11" w:rsidP="00DC0B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F801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D205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086F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0B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0B11"/>
    <w:pPr>
      <w:spacing w:before="360" w:after="60"/>
      <w:outlineLvl w:val="0"/>
    </w:pPr>
    <w:rPr>
      <w:sz w:val="32"/>
    </w:rPr>
  </w:style>
  <w:style w:type="paragraph" w:styleId="Heading2">
    <w:name w:val="heading 2"/>
    <w:basedOn w:val="HeadingBase"/>
    <w:next w:val="BodyText"/>
    <w:link w:val="Heading2Char"/>
    <w:qFormat/>
    <w:rsid w:val="00DC0B11"/>
    <w:pPr>
      <w:keepLines/>
      <w:spacing w:before="240" w:after="120"/>
      <w:outlineLvl w:val="1"/>
    </w:pPr>
    <w:rPr>
      <w:sz w:val="28"/>
      <w:szCs w:val="40"/>
    </w:rPr>
  </w:style>
  <w:style w:type="paragraph" w:styleId="Heading3">
    <w:name w:val="heading 3"/>
    <w:basedOn w:val="HeadingBase"/>
    <w:next w:val="BodyText"/>
    <w:link w:val="Heading3Char"/>
    <w:qFormat/>
    <w:rsid w:val="00DC0B11"/>
    <w:pPr>
      <w:spacing w:before="180" w:after="120"/>
      <w:outlineLvl w:val="2"/>
    </w:pPr>
    <w:rPr>
      <w:spacing w:val="-10"/>
      <w:kern w:val="32"/>
    </w:rPr>
  </w:style>
  <w:style w:type="paragraph" w:styleId="Heading4">
    <w:name w:val="heading 4"/>
    <w:basedOn w:val="HeadingBase"/>
    <w:next w:val="BodyText"/>
    <w:link w:val="Heading4Char"/>
    <w:qFormat/>
    <w:rsid w:val="00DC0B11"/>
    <w:pPr>
      <w:spacing w:before="160" w:after="120"/>
      <w:outlineLvl w:val="3"/>
    </w:pPr>
    <w:rPr>
      <w:sz w:val="22"/>
    </w:rPr>
  </w:style>
  <w:style w:type="paragraph" w:styleId="Heading5">
    <w:name w:val="heading 5"/>
    <w:basedOn w:val="HeadingBase"/>
    <w:next w:val="Normal"/>
    <w:link w:val="Heading5Char"/>
    <w:qFormat/>
    <w:rsid w:val="00DC0B11"/>
    <w:pPr>
      <w:spacing w:before="80"/>
      <w:outlineLvl w:val="4"/>
    </w:pPr>
    <w:rPr>
      <w:color w:val="918585"/>
      <w:sz w:val="20"/>
    </w:rPr>
  </w:style>
  <w:style w:type="paragraph" w:styleId="Heading6">
    <w:name w:val="heading 6"/>
    <w:basedOn w:val="HeadingBase"/>
    <w:next w:val="Normal"/>
    <w:link w:val="Heading6Char"/>
    <w:qFormat/>
    <w:rsid w:val="00DC0B11"/>
    <w:pPr>
      <w:spacing w:before="60"/>
      <w:outlineLvl w:val="5"/>
    </w:pPr>
    <w:rPr>
      <w:color w:val="918585"/>
      <w:sz w:val="20"/>
    </w:rPr>
  </w:style>
  <w:style w:type="paragraph" w:styleId="Heading7">
    <w:name w:val="heading 7"/>
    <w:basedOn w:val="Normal"/>
    <w:next w:val="Normal"/>
    <w:link w:val="Heading7Char"/>
    <w:qFormat/>
    <w:rsid w:val="00DC0B11"/>
    <w:pPr>
      <w:ind w:left="720"/>
      <w:outlineLvl w:val="6"/>
    </w:pPr>
    <w:rPr>
      <w:i/>
    </w:rPr>
  </w:style>
  <w:style w:type="paragraph" w:styleId="Heading8">
    <w:name w:val="heading 8"/>
    <w:basedOn w:val="Normal"/>
    <w:next w:val="Normal"/>
    <w:link w:val="Heading8Char"/>
    <w:qFormat/>
    <w:rsid w:val="00DC0B11"/>
    <w:pPr>
      <w:ind w:left="720"/>
      <w:outlineLvl w:val="7"/>
    </w:pPr>
    <w:rPr>
      <w:i/>
    </w:rPr>
  </w:style>
  <w:style w:type="paragraph" w:styleId="Heading9">
    <w:name w:val="heading 9"/>
    <w:basedOn w:val="Normal"/>
    <w:next w:val="Normal"/>
    <w:link w:val="Heading9Char"/>
    <w:qFormat/>
    <w:rsid w:val="00DC0B11"/>
    <w:pPr>
      <w:ind w:left="720"/>
      <w:outlineLvl w:val="8"/>
    </w:pPr>
    <w:rPr>
      <w:i/>
    </w:rPr>
  </w:style>
  <w:style w:type="character" w:default="1" w:styleId="DefaultParagraphFont">
    <w:name w:val="Default Paragraph Font"/>
    <w:uiPriority w:val="1"/>
    <w:unhideWhenUsed/>
    <w:rsid w:val="00DC0B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0B11"/>
  </w:style>
  <w:style w:type="character" w:customStyle="1" w:styleId="Heading1Char">
    <w:name w:val="Heading 1 Char"/>
    <w:basedOn w:val="DefaultParagraphFont"/>
    <w:link w:val="Heading1"/>
    <w:rsid w:val="00DC0B11"/>
    <w:rPr>
      <w:rFonts w:ascii="Times New Roman" w:eastAsia="Times New Roman" w:hAnsi="Times New Roman" w:cs="Times New Roman"/>
      <w:b/>
      <w:sz w:val="32"/>
      <w:szCs w:val="20"/>
      <w:lang w:eastAsia="en-US"/>
    </w:rPr>
  </w:style>
  <w:style w:type="paragraph" w:styleId="BodyText">
    <w:name w:val="Body Text"/>
    <w:basedOn w:val="Normal"/>
    <w:link w:val="BodyTextChar"/>
    <w:rsid w:val="00DC0B1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0B11"/>
    <w:rPr>
      <w:rFonts w:ascii="Times New Roman" w:eastAsia="Times New Roman" w:hAnsi="Times New Roman" w:cs="Times New Roman"/>
      <w:sz w:val="24"/>
      <w:lang w:eastAsia="en-US"/>
    </w:rPr>
  </w:style>
  <w:style w:type="paragraph" w:styleId="ListBullet">
    <w:name w:val="List Bullet"/>
    <w:basedOn w:val="List"/>
    <w:rsid w:val="00DC0B11"/>
    <w:pPr>
      <w:numPr>
        <w:numId w:val="12"/>
      </w:numPr>
      <w:tabs>
        <w:tab w:val="clear" w:pos="340"/>
      </w:tabs>
      <w:spacing w:before="40" w:after="40"/>
    </w:pPr>
  </w:style>
  <w:style w:type="character" w:customStyle="1" w:styleId="SpecialBold">
    <w:name w:val="Special Bold"/>
    <w:basedOn w:val="DefaultParagraphFont"/>
    <w:rsid w:val="00DC0B11"/>
    <w:rPr>
      <w:b/>
      <w:spacing w:val="0"/>
    </w:rPr>
  </w:style>
  <w:style w:type="paragraph" w:styleId="ListBullet2">
    <w:name w:val="List Bullet 2"/>
    <w:basedOn w:val="List2"/>
    <w:rsid w:val="00DC0B11"/>
    <w:pPr>
      <w:numPr>
        <w:numId w:val="13"/>
      </w:numPr>
      <w:tabs>
        <w:tab w:val="clear" w:pos="680"/>
      </w:tabs>
    </w:pPr>
  </w:style>
  <w:style w:type="character" w:styleId="Emphasis">
    <w:name w:val="Emphasis"/>
    <w:basedOn w:val="DefaultParagraphFont"/>
    <w:qFormat/>
    <w:rsid w:val="00DC0B11"/>
    <w:rPr>
      <w:i/>
    </w:rPr>
  </w:style>
  <w:style w:type="paragraph" w:customStyle="1" w:styleId="SuperHeading">
    <w:name w:val="SuperHeading"/>
    <w:basedOn w:val="Normal"/>
    <w:rsid w:val="00DC0B11"/>
    <w:pPr>
      <w:spacing w:before="240" w:after="120"/>
      <w:outlineLvl w:val="0"/>
    </w:pPr>
    <w:rPr>
      <w:rFonts w:ascii="Times New Roman" w:hAnsi="Times New Roman"/>
      <w:b/>
      <w:sz w:val="32"/>
    </w:rPr>
  </w:style>
  <w:style w:type="paragraph" w:customStyle="1" w:styleId="AllowPageBreak">
    <w:name w:val="AllowPageBreak"/>
    <w:rsid w:val="00DC0B1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C0B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0B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0B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0B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0B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0B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0B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0B11"/>
    <w:rPr>
      <w:rFonts w:ascii="Courier New" w:eastAsia="Times New Roman" w:hAnsi="Courier New" w:cs="Times New Roman"/>
      <w:i/>
      <w:szCs w:val="20"/>
      <w:lang w:eastAsia="en-US"/>
    </w:rPr>
  </w:style>
  <w:style w:type="paragraph" w:customStyle="1" w:styleId="HeadingBase">
    <w:name w:val="Heading Base"/>
    <w:rsid w:val="00DC0B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0B11"/>
    <w:pPr>
      <w:tabs>
        <w:tab w:val="right" w:leader="dot" w:pos="9072"/>
      </w:tabs>
      <w:ind w:left="567"/>
    </w:pPr>
    <w:rPr>
      <w:szCs w:val="22"/>
    </w:rPr>
  </w:style>
  <w:style w:type="paragraph" w:customStyle="1" w:styleId="TOCBase">
    <w:name w:val="TOC Base"/>
    <w:rsid w:val="00DC0B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0B11"/>
    <w:pPr>
      <w:tabs>
        <w:tab w:val="right" w:leader="dot" w:pos="9072"/>
      </w:tabs>
      <w:spacing w:before="40" w:after="40"/>
      <w:ind w:left="284"/>
    </w:pPr>
    <w:rPr>
      <w:rFonts w:ascii="Times New Roman" w:hAnsi="Times New Roman"/>
    </w:rPr>
  </w:style>
  <w:style w:type="paragraph" w:styleId="TOC1">
    <w:name w:val="toc 1"/>
    <w:basedOn w:val="TOCBase"/>
    <w:next w:val="Normal"/>
    <w:rsid w:val="00DC0B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0B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0B11"/>
    <w:rPr>
      <w:rFonts w:ascii="Times New Roman" w:eastAsia="Times New Roman" w:hAnsi="Times New Roman" w:cs="Times New Roman"/>
      <w:sz w:val="16"/>
      <w:lang w:eastAsia="en-US"/>
    </w:rPr>
  </w:style>
  <w:style w:type="paragraph" w:styleId="Title">
    <w:name w:val="Title"/>
    <w:basedOn w:val="HeadingBase"/>
    <w:link w:val="TitleChar"/>
    <w:qFormat/>
    <w:rsid w:val="00DC0B11"/>
    <w:pPr>
      <w:spacing w:before="5040"/>
      <w:jc w:val="center"/>
    </w:pPr>
    <w:rPr>
      <w:sz w:val="48"/>
      <w:szCs w:val="72"/>
      <w:lang w:val="en-US"/>
    </w:rPr>
  </w:style>
  <w:style w:type="character" w:customStyle="1" w:styleId="TitleChar">
    <w:name w:val="Title Char"/>
    <w:basedOn w:val="DefaultParagraphFont"/>
    <w:link w:val="Title"/>
    <w:rsid w:val="00DC0B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0B11"/>
    <w:pPr>
      <w:tabs>
        <w:tab w:val="left" w:pos="3600"/>
        <w:tab w:val="left" w:pos="3958"/>
      </w:tabs>
    </w:pPr>
  </w:style>
  <w:style w:type="paragraph" w:styleId="List">
    <w:name w:val="List"/>
    <w:basedOn w:val="BodyText"/>
    <w:next w:val="BodyText"/>
    <w:rsid w:val="00DC0B11"/>
    <w:pPr>
      <w:tabs>
        <w:tab w:val="left" w:pos="340"/>
      </w:tabs>
      <w:spacing w:before="60" w:after="60"/>
      <w:ind w:left="340" w:hanging="340"/>
    </w:pPr>
  </w:style>
  <w:style w:type="paragraph" w:customStyle="1" w:styleId="Note">
    <w:name w:val="Note"/>
    <w:basedOn w:val="BodyText"/>
    <w:rsid w:val="00DC0B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0B11"/>
    <w:pPr>
      <w:framePr w:wrap="auto" w:hAnchor="text" w:y="6049"/>
    </w:pPr>
    <w:rPr>
      <w:color w:val="000000"/>
      <w:sz w:val="40"/>
    </w:rPr>
  </w:style>
  <w:style w:type="paragraph" w:customStyle="1" w:styleId="TOCTitle">
    <w:name w:val="TOCTitle"/>
    <w:basedOn w:val="Heading1"/>
    <w:rsid w:val="00DC0B11"/>
    <w:pPr>
      <w:spacing w:after="240"/>
      <w:jc w:val="center"/>
      <w:outlineLvl w:val="9"/>
    </w:pPr>
    <w:rPr>
      <w:caps/>
    </w:rPr>
  </w:style>
  <w:style w:type="paragraph" w:customStyle="1" w:styleId="Version">
    <w:name w:val="Version"/>
    <w:rsid w:val="00DC0B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0B11"/>
    <w:pPr>
      <w:keepNext w:val="0"/>
      <w:tabs>
        <w:tab w:val="right" w:pos="4176"/>
      </w:tabs>
      <w:ind w:left="198" w:hanging="198"/>
    </w:pPr>
    <w:rPr>
      <w:rFonts w:ascii="Garamond" w:hAnsi="Garamond"/>
    </w:rPr>
  </w:style>
  <w:style w:type="paragraph" w:styleId="IndexHeading">
    <w:name w:val="index heading"/>
    <w:basedOn w:val="Normal"/>
    <w:next w:val="Index1"/>
    <w:semiHidden/>
    <w:rsid w:val="00DC0B11"/>
    <w:pPr>
      <w:spacing w:before="120" w:after="120"/>
    </w:pPr>
    <w:rPr>
      <w:rFonts w:ascii="Arial" w:hAnsi="Arial"/>
      <w:b/>
      <w:color w:val="918585"/>
      <w:sz w:val="24"/>
    </w:rPr>
  </w:style>
  <w:style w:type="paragraph" w:styleId="Header">
    <w:name w:val="header"/>
    <w:basedOn w:val="Normal"/>
    <w:link w:val="HeaderChar"/>
    <w:rsid w:val="00DC0B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0B11"/>
    <w:rPr>
      <w:rFonts w:ascii="Times New Roman" w:eastAsia="Times New Roman" w:hAnsi="Times New Roman" w:cs="Times New Roman"/>
      <w:sz w:val="16"/>
      <w:szCs w:val="20"/>
      <w:lang w:val="en-GB" w:eastAsia="en-US"/>
    </w:rPr>
  </w:style>
  <w:style w:type="paragraph" w:customStyle="1" w:styleId="Chapter">
    <w:name w:val="Chapter"/>
    <w:basedOn w:val="Normal"/>
    <w:rsid w:val="00DC0B11"/>
    <w:pPr>
      <w:spacing w:before="240"/>
    </w:pPr>
    <w:rPr>
      <w:rFonts w:ascii="Times New Roman" w:hAnsi="Times New Roman"/>
      <w:smallCaps/>
      <w:spacing w:val="80"/>
      <w:sz w:val="28"/>
    </w:rPr>
  </w:style>
  <w:style w:type="paragraph" w:customStyle="1" w:styleId="InChapter">
    <w:name w:val="InChapter"/>
    <w:basedOn w:val="Heading3"/>
    <w:rsid w:val="00DC0B11"/>
    <w:pPr>
      <w:spacing w:after="240"/>
      <w:outlineLvl w:val="9"/>
    </w:pPr>
    <w:rPr>
      <w:noProof/>
    </w:rPr>
  </w:style>
  <w:style w:type="paragraph" w:styleId="Index2">
    <w:name w:val="index 2"/>
    <w:basedOn w:val="Normal"/>
    <w:next w:val="Normal"/>
    <w:semiHidden/>
    <w:rsid w:val="00DC0B11"/>
    <w:pPr>
      <w:tabs>
        <w:tab w:val="right" w:pos="4176"/>
      </w:tabs>
      <w:ind w:left="568" w:hanging="284"/>
    </w:pPr>
    <w:rPr>
      <w:rFonts w:ascii="Garamond" w:hAnsi="Garamond"/>
    </w:rPr>
  </w:style>
  <w:style w:type="paragraph" w:customStyle="1" w:styleId="Byline">
    <w:name w:val="Byline"/>
    <w:rsid w:val="00DC0B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0B11"/>
    <w:pPr>
      <w:tabs>
        <w:tab w:val="clear" w:pos="3600"/>
        <w:tab w:val="clear" w:pos="3958"/>
      </w:tabs>
      <w:jc w:val="right"/>
    </w:pPr>
  </w:style>
  <w:style w:type="paragraph" w:styleId="Caption">
    <w:name w:val="caption"/>
    <w:basedOn w:val="BodyText"/>
    <w:next w:val="Normal"/>
    <w:qFormat/>
    <w:rsid w:val="00DC0B11"/>
    <w:pPr>
      <w:framePr w:w="2268" w:hSpace="181" w:vSpace="181" w:wrap="around" w:vAnchor="text" w:hAnchor="page" w:x="1135" w:y="285" w:anchorLock="1"/>
    </w:pPr>
    <w:rPr>
      <w:i/>
    </w:rPr>
  </w:style>
  <w:style w:type="paragraph" w:customStyle="1" w:styleId="MiniTOCTitle">
    <w:name w:val="MiniTOCTitle"/>
    <w:basedOn w:val="Heading4"/>
    <w:rsid w:val="00DC0B11"/>
    <w:pPr>
      <w:spacing w:before="240"/>
      <w:outlineLvl w:val="9"/>
    </w:pPr>
    <w:rPr>
      <w:noProof/>
      <w:sz w:val="24"/>
    </w:rPr>
  </w:style>
  <w:style w:type="paragraph" w:customStyle="1" w:styleId="MiniTOCItem">
    <w:name w:val="MiniTOCItem"/>
    <w:basedOn w:val="ListBullet"/>
    <w:rsid w:val="00DC0B11"/>
    <w:pPr>
      <w:numPr>
        <w:numId w:val="0"/>
      </w:numPr>
      <w:tabs>
        <w:tab w:val="right" w:leader="dot" w:pos="6521"/>
      </w:tabs>
      <w:spacing w:before="0" w:after="0"/>
    </w:pPr>
  </w:style>
  <w:style w:type="paragraph" w:customStyle="1" w:styleId="TOFTitle">
    <w:name w:val="TOFTitle"/>
    <w:basedOn w:val="TOCTitle"/>
    <w:rsid w:val="00DC0B11"/>
  </w:style>
  <w:style w:type="paragraph" w:styleId="TableofFigures">
    <w:name w:val="table of figures"/>
    <w:basedOn w:val="Normal"/>
    <w:next w:val="Normal"/>
    <w:semiHidden/>
    <w:rsid w:val="00DC0B11"/>
    <w:pPr>
      <w:tabs>
        <w:tab w:val="right" w:leader="dot" w:pos="9072"/>
      </w:tabs>
      <w:ind w:left="970" w:hanging="403"/>
    </w:pPr>
    <w:rPr>
      <w:rFonts w:ascii="Times New Roman" w:hAnsi="Times New Roman"/>
      <w:b/>
    </w:rPr>
  </w:style>
  <w:style w:type="paragraph" w:styleId="ListNumber">
    <w:name w:val="List Number"/>
    <w:basedOn w:val="List"/>
    <w:rsid w:val="00DC0B11"/>
    <w:pPr>
      <w:numPr>
        <w:numId w:val="15"/>
      </w:numPr>
      <w:tabs>
        <w:tab w:val="clear" w:pos="340"/>
      </w:tabs>
    </w:pPr>
  </w:style>
  <w:style w:type="character" w:customStyle="1" w:styleId="WingdingSymbols">
    <w:name w:val="Wingding Symbols"/>
    <w:rsid w:val="00DC0B11"/>
    <w:rPr>
      <w:rFonts w:ascii="Wingdings" w:hAnsi="Wingdings"/>
    </w:rPr>
  </w:style>
  <w:style w:type="paragraph" w:customStyle="1" w:styleId="TableHeading">
    <w:name w:val="Table Heading"/>
    <w:basedOn w:val="HeadingBase"/>
    <w:rsid w:val="00DC0B11"/>
    <w:pPr>
      <w:keepLines/>
      <w:pBdr>
        <w:bottom w:val="single" w:sz="6" w:space="1" w:color="918585"/>
      </w:pBdr>
      <w:spacing w:before="240"/>
    </w:pPr>
  </w:style>
  <w:style w:type="character" w:customStyle="1" w:styleId="HotSpot">
    <w:name w:val="HotSpot"/>
    <w:rsid w:val="00DC0B11"/>
    <w:rPr>
      <w:color w:val="0033CC"/>
      <w:u w:val="none"/>
    </w:rPr>
  </w:style>
  <w:style w:type="paragraph" w:customStyle="1" w:styleId="BodyTextRight">
    <w:name w:val="Body Text Right"/>
    <w:basedOn w:val="BodyText"/>
    <w:rsid w:val="00DC0B11"/>
    <w:pPr>
      <w:spacing w:before="0" w:after="0"/>
      <w:jc w:val="right"/>
    </w:pPr>
  </w:style>
  <w:style w:type="paragraph" w:styleId="Index3">
    <w:name w:val="index 3"/>
    <w:basedOn w:val="ListNumber2"/>
    <w:next w:val="Normal"/>
    <w:semiHidden/>
    <w:rsid w:val="00DC0B11"/>
    <w:pPr>
      <w:numPr>
        <w:numId w:val="0"/>
      </w:numPr>
      <w:tabs>
        <w:tab w:val="right" w:leader="dot" w:pos="4176"/>
      </w:tabs>
    </w:pPr>
  </w:style>
  <w:style w:type="paragraph" w:styleId="ListNumber2">
    <w:name w:val="List Number 2"/>
    <w:basedOn w:val="List2"/>
    <w:rsid w:val="00DC0B11"/>
    <w:pPr>
      <w:numPr>
        <w:numId w:val="10"/>
      </w:numPr>
      <w:tabs>
        <w:tab w:val="clear" w:pos="1060"/>
      </w:tabs>
    </w:pPr>
  </w:style>
  <w:style w:type="paragraph" w:customStyle="1" w:styleId="MarginNote">
    <w:name w:val="Margin Note"/>
    <w:basedOn w:val="BodyText"/>
    <w:rsid w:val="00DC0B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0B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0B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0B11"/>
    <w:rPr>
      <w:sz w:val="32"/>
    </w:rPr>
  </w:style>
  <w:style w:type="paragraph" w:customStyle="1" w:styleId="HeadingProcedure">
    <w:name w:val="Heading Procedure"/>
    <w:basedOn w:val="HeadingBase"/>
    <w:next w:val="Normal"/>
    <w:rsid w:val="00DC0B11"/>
    <w:pPr>
      <w:tabs>
        <w:tab w:val="left" w:pos="0"/>
      </w:tabs>
      <w:spacing w:before="120" w:after="60"/>
    </w:pPr>
    <w:rPr>
      <w:i/>
      <w:color w:val="918585"/>
      <w:sz w:val="22"/>
    </w:rPr>
  </w:style>
  <w:style w:type="paragraph" w:customStyle="1" w:styleId="TableBodyText">
    <w:name w:val="Table Body Text"/>
    <w:basedOn w:val="BodyText"/>
    <w:rsid w:val="00DC0B11"/>
    <w:pPr>
      <w:spacing w:before="60" w:after="60"/>
    </w:pPr>
  </w:style>
  <w:style w:type="paragraph" w:styleId="ListContinue">
    <w:name w:val="List Continue"/>
    <w:basedOn w:val="List"/>
    <w:rsid w:val="00DC0B11"/>
    <w:pPr>
      <w:ind w:firstLine="0"/>
    </w:pPr>
  </w:style>
  <w:style w:type="paragraph" w:customStyle="1" w:styleId="ListNote">
    <w:name w:val="List Note"/>
    <w:basedOn w:val="List"/>
    <w:rsid w:val="00DC0B11"/>
    <w:pPr>
      <w:pBdr>
        <w:top w:val="single" w:sz="6" w:space="2" w:color="918585"/>
        <w:bottom w:val="single" w:sz="6" w:space="2" w:color="918585"/>
      </w:pBdr>
      <w:tabs>
        <w:tab w:val="left" w:pos="1021"/>
      </w:tabs>
      <w:ind w:firstLine="0"/>
    </w:pPr>
  </w:style>
  <w:style w:type="paragraph" w:customStyle="1" w:styleId="Warning">
    <w:name w:val="Warning"/>
    <w:basedOn w:val="BodyText"/>
    <w:rsid w:val="00DC0B11"/>
    <w:pPr>
      <w:shd w:val="clear" w:color="auto" w:fill="D9D9D9"/>
      <w:tabs>
        <w:tab w:val="left" w:pos="992"/>
      </w:tabs>
      <w:ind w:left="119" w:right="119"/>
    </w:pPr>
    <w:rPr>
      <w:sz w:val="20"/>
    </w:rPr>
  </w:style>
  <w:style w:type="paragraph" w:customStyle="1" w:styleId="MarginIcons">
    <w:name w:val="Margin Icons"/>
    <w:basedOn w:val="BodyText"/>
    <w:rsid w:val="00DC0B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0B11"/>
    <w:rPr>
      <w:rFonts w:ascii="Courier New" w:hAnsi="Courier New"/>
    </w:rPr>
  </w:style>
  <w:style w:type="paragraph" w:customStyle="1" w:styleId="NoteBullet">
    <w:name w:val="Note Bullet"/>
    <w:basedOn w:val="Note"/>
    <w:rsid w:val="00DC0B11"/>
    <w:pPr>
      <w:tabs>
        <w:tab w:val="clear" w:pos="680"/>
      </w:tabs>
      <w:spacing w:before="60" w:after="60"/>
    </w:pPr>
  </w:style>
  <w:style w:type="paragraph" w:customStyle="1" w:styleId="SubHeading2">
    <w:name w:val="SubHeading2"/>
    <w:basedOn w:val="HeadingBase"/>
    <w:rsid w:val="00DC0B11"/>
    <w:pPr>
      <w:spacing w:before="240" w:after="60"/>
    </w:pPr>
    <w:rPr>
      <w:sz w:val="20"/>
    </w:rPr>
  </w:style>
  <w:style w:type="paragraph" w:customStyle="1" w:styleId="SubHeading1">
    <w:name w:val="SubHeading1"/>
    <w:basedOn w:val="HeadingBase"/>
    <w:rsid w:val="00DC0B11"/>
    <w:pPr>
      <w:spacing w:before="240" w:after="60"/>
    </w:pPr>
    <w:rPr>
      <w:color w:val="918585"/>
      <w:sz w:val="22"/>
    </w:rPr>
  </w:style>
  <w:style w:type="paragraph" w:customStyle="1" w:styleId="SideHeading">
    <w:name w:val="Side Heading"/>
    <w:basedOn w:val="HeadingBase"/>
    <w:rsid w:val="00DC0B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0B11"/>
    <w:pPr>
      <w:tabs>
        <w:tab w:val="num" w:pos="360"/>
      </w:tabs>
    </w:pPr>
  </w:style>
  <w:style w:type="paragraph" w:styleId="PlainText">
    <w:name w:val="Plain Text"/>
    <w:basedOn w:val="Normal"/>
    <w:link w:val="PlainTextChar"/>
    <w:rsid w:val="00DC0B11"/>
    <w:rPr>
      <w:sz w:val="20"/>
    </w:rPr>
  </w:style>
  <w:style w:type="character" w:customStyle="1" w:styleId="PlainTextChar">
    <w:name w:val="Plain Text Char"/>
    <w:basedOn w:val="DefaultParagraphFont"/>
    <w:link w:val="PlainText"/>
    <w:rsid w:val="00DC0B11"/>
    <w:rPr>
      <w:rFonts w:ascii="Courier New" w:eastAsia="Times New Roman" w:hAnsi="Courier New" w:cs="Times New Roman"/>
      <w:sz w:val="20"/>
      <w:szCs w:val="20"/>
      <w:lang w:eastAsia="en-US"/>
    </w:rPr>
  </w:style>
  <w:style w:type="character" w:customStyle="1" w:styleId="MenuOption">
    <w:name w:val="Menu Option"/>
    <w:basedOn w:val="DefaultParagraphFont"/>
    <w:rsid w:val="00DC0B11"/>
    <w:rPr>
      <w:b/>
      <w:smallCaps/>
    </w:rPr>
  </w:style>
  <w:style w:type="paragraph" w:customStyle="1" w:styleId="TableListNumber">
    <w:name w:val="Table List Number"/>
    <w:basedOn w:val="ListNumber"/>
    <w:rsid w:val="00DC0B11"/>
    <w:pPr>
      <w:numPr>
        <w:numId w:val="0"/>
      </w:numPr>
    </w:pPr>
  </w:style>
  <w:style w:type="paragraph" w:styleId="TOC4">
    <w:name w:val="toc 4"/>
    <w:basedOn w:val="TOCBase"/>
    <w:next w:val="Normal"/>
    <w:semiHidden/>
    <w:rsid w:val="00DC0B11"/>
    <w:pPr>
      <w:tabs>
        <w:tab w:val="right" w:leader="dot" w:pos="9071"/>
      </w:tabs>
      <w:ind w:left="1701"/>
    </w:pPr>
  </w:style>
  <w:style w:type="paragraph" w:customStyle="1" w:styleId="ListAlpha">
    <w:name w:val="List Alpha"/>
    <w:basedOn w:val="List"/>
    <w:rsid w:val="00DC0B11"/>
    <w:pPr>
      <w:numPr>
        <w:numId w:val="9"/>
      </w:numPr>
    </w:pPr>
  </w:style>
  <w:style w:type="paragraph" w:customStyle="1" w:styleId="ListAlpha2">
    <w:name w:val="List Alpha 2"/>
    <w:basedOn w:val="List2"/>
    <w:rsid w:val="00DC0B11"/>
    <w:pPr>
      <w:numPr>
        <w:numId w:val="8"/>
      </w:numPr>
    </w:pPr>
  </w:style>
  <w:style w:type="paragraph" w:styleId="List2">
    <w:name w:val="List 2"/>
    <w:basedOn w:val="BodyText"/>
    <w:rsid w:val="00DC0B11"/>
    <w:pPr>
      <w:tabs>
        <w:tab w:val="left" w:pos="680"/>
      </w:tabs>
      <w:spacing w:before="60" w:after="60"/>
      <w:ind w:left="680" w:hanging="340"/>
    </w:pPr>
  </w:style>
  <w:style w:type="paragraph" w:styleId="List3">
    <w:name w:val="List 3"/>
    <w:basedOn w:val="BodyText"/>
    <w:rsid w:val="00DC0B11"/>
    <w:pPr>
      <w:tabs>
        <w:tab w:val="left" w:pos="1021"/>
      </w:tabs>
      <w:spacing w:before="60" w:after="60"/>
      <w:ind w:left="1020" w:hanging="340"/>
    </w:pPr>
  </w:style>
  <w:style w:type="paragraph" w:styleId="List4">
    <w:name w:val="List 4"/>
    <w:basedOn w:val="BodyText"/>
    <w:rsid w:val="00DC0B11"/>
    <w:pPr>
      <w:tabs>
        <w:tab w:val="left" w:pos="1361"/>
      </w:tabs>
      <w:spacing w:before="60" w:after="60"/>
      <w:ind w:left="1361" w:hanging="340"/>
    </w:pPr>
  </w:style>
  <w:style w:type="paragraph" w:styleId="List5">
    <w:name w:val="List 5"/>
    <w:basedOn w:val="BodyText"/>
    <w:rsid w:val="00DC0B11"/>
    <w:pPr>
      <w:tabs>
        <w:tab w:val="left" w:pos="1701"/>
      </w:tabs>
      <w:spacing w:before="60" w:after="60"/>
      <w:ind w:left="1701" w:hanging="340"/>
    </w:pPr>
  </w:style>
  <w:style w:type="paragraph" w:styleId="ListBullet3">
    <w:name w:val="List Bullet 3"/>
    <w:basedOn w:val="List3"/>
    <w:rsid w:val="00DC0B11"/>
    <w:pPr>
      <w:numPr>
        <w:numId w:val="14"/>
      </w:numPr>
      <w:tabs>
        <w:tab w:val="clear" w:pos="1021"/>
      </w:tabs>
      <w:ind w:left="1037" w:hanging="357"/>
    </w:pPr>
  </w:style>
  <w:style w:type="paragraph" w:styleId="ListBullet4">
    <w:name w:val="List Bullet 4"/>
    <w:basedOn w:val="List4"/>
    <w:rsid w:val="00DC0B11"/>
    <w:pPr>
      <w:numPr>
        <w:numId w:val="3"/>
      </w:numPr>
      <w:tabs>
        <w:tab w:val="clear" w:pos="1361"/>
      </w:tabs>
    </w:pPr>
  </w:style>
  <w:style w:type="paragraph" w:styleId="ListBullet5">
    <w:name w:val="List Bullet 5"/>
    <w:basedOn w:val="List5"/>
    <w:rsid w:val="00DC0B11"/>
    <w:pPr>
      <w:numPr>
        <w:numId w:val="4"/>
      </w:numPr>
    </w:pPr>
  </w:style>
  <w:style w:type="paragraph" w:styleId="ListContinue2">
    <w:name w:val="List Continue 2"/>
    <w:basedOn w:val="List2"/>
    <w:rsid w:val="00DC0B11"/>
    <w:pPr>
      <w:ind w:firstLine="0"/>
    </w:pPr>
  </w:style>
  <w:style w:type="paragraph" w:styleId="ListContinue3">
    <w:name w:val="List Continue 3"/>
    <w:basedOn w:val="List3"/>
    <w:rsid w:val="00DC0B11"/>
    <w:pPr>
      <w:ind w:left="1021" w:firstLine="0"/>
    </w:pPr>
  </w:style>
  <w:style w:type="paragraph" w:styleId="ListContinue4">
    <w:name w:val="List Continue 4"/>
    <w:basedOn w:val="List4"/>
    <w:rsid w:val="00DC0B11"/>
    <w:pPr>
      <w:ind w:firstLine="0"/>
    </w:pPr>
  </w:style>
  <w:style w:type="paragraph" w:styleId="ListContinue5">
    <w:name w:val="List Continue 5"/>
    <w:basedOn w:val="List5"/>
    <w:rsid w:val="00DC0B11"/>
    <w:pPr>
      <w:ind w:firstLine="0"/>
    </w:pPr>
  </w:style>
  <w:style w:type="paragraph" w:styleId="ListNumber3">
    <w:name w:val="List Number 3"/>
    <w:basedOn w:val="List3"/>
    <w:rsid w:val="00DC0B11"/>
    <w:pPr>
      <w:numPr>
        <w:numId w:val="5"/>
      </w:numPr>
    </w:pPr>
  </w:style>
  <w:style w:type="paragraph" w:styleId="ListNumber4">
    <w:name w:val="List Number 4"/>
    <w:basedOn w:val="List4"/>
    <w:rsid w:val="00DC0B11"/>
    <w:pPr>
      <w:numPr>
        <w:numId w:val="6"/>
      </w:numPr>
    </w:pPr>
  </w:style>
  <w:style w:type="paragraph" w:styleId="ListNumber5">
    <w:name w:val="List Number 5"/>
    <w:basedOn w:val="List5"/>
    <w:rsid w:val="00DC0B11"/>
    <w:pPr>
      <w:numPr>
        <w:numId w:val="7"/>
      </w:numPr>
    </w:pPr>
  </w:style>
  <w:style w:type="paragraph" w:styleId="BlockText">
    <w:name w:val="Block Text"/>
    <w:basedOn w:val="Normal"/>
    <w:rsid w:val="00DC0B11"/>
    <w:pPr>
      <w:spacing w:after="120"/>
      <w:ind w:left="1440" w:right="1440"/>
    </w:pPr>
  </w:style>
  <w:style w:type="character" w:customStyle="1" w:styleId="Subscript">
    <w:name w:val="Subscript"/>
    <w:basedOn w:val="DefaultParagraphFont"/>
    <w:rsid w:val="00DC0B11"/>
    <w:rPr>
      <w:sz w:val="16"/>
      <w:vertAlign w:val="subscript"/>
    </w:rPr>
  </w:style>
  <w:style w:type="character" w:customStyle="1" w:styleId="Superscript">
    <w:name w:val="Superscript"/>
    <w:basedOn w:val="DefaultParagraphFont"/>
    <w:rsid w:val="00DC0B11"/>
    <w:rPr>
      <w:sz w:val="16"/>
      <w:vertAlign w:val="superscript"/>
    </w:rPr>
  </w:style>
  <w:style w:type="character" w:customStyle="1" w:styleId="Symbols">
    <w:name w:val="Symbols"/>
    <w:basedOn w:val="DefaultParagraphFont"/>
    <w:rsid w:val="00DC0B11"/>
    <w:rPr>
      <w:rFonts w:ascii="Symbol" w:hAnsi="Symbol"/>
    </w:rPr>
  </w:style>
  <w:style w:type="character" w:customStyle="1" w:styleId="MenuOptions">
    <w:name w:val="Menu Options"/>
    <w:basedOn w:val="DefaultParagraphFont"/>
    <w:rsid w:val="00DC0B11"/>
    <w:rPr>
      <w:rFonts w:ascii="Arial Narrow" w:hAnsi="Arial Narrow"/>
      <w:smallCaps/>
    </w:rPr>
  </w:style>
  <w:style w:type="character" w:customStyle="1" w:styleId="Buttons">
    <w:name w:val="Buttons"/>
    <w:basedOn w:val="DefaultParagraphFont"/>
    <w:rsid w:val="00DC0B11"/>
    <w:rPr>
      <w:b/>
    </w:rPr>
  </w:style>
  <w:style w:type="character" w:customStyle="1" w:styleId="Underlined">
    <w:name w:val="Underlined"/>
    <w:basedOn w:val="DefaultParagraphFont"/>
    <w:rsid w:val="00DC0B11"/>
    <w:rPr>
      <w:u w:val="single"/>
    </w:rPr>
  </w:style>
  <w:style w:type="paragraph" w:customStyle="1" w:styleId="TableBodyTextRight">
    <w:name w:val="Table Body Text Right"/>
    <w:basedOn w:val="TableBodyText"/>
    <w:rsid w:val="00DC0B11"/>
    <w:pPr>
      <w:widowControl w:val="0"/>
      <w:autoSpaceDE w:val="0"/>
      <w:autoSpaceDN w:val="0"/>
      <w:adjustRightInd w:val="0"/>
      <w:jc w:val="right"/>
    </w:pPr>
    <w:rPr>
      <w:rFonts w:cs="Arial"/>
      <w:szCs w:val="18"/>
    </w:rPr>
  </w:style>
  <w:style w:type="paragraph" w:customStyle="1" w:styleId="CopyrightText">
    <w:name w:val="Copyright Text"/>
    <w:basedOn w:val="BodyText"/>
    <w:rsid w:val="00DC0B11"/>
    <w:rPr>
      <w:sz w:val="18"/>
    </w:rPr>
  </w:style>
  <w:style w:type="paragraph" w:customStyle="1" w:styleId="BodySmallRight">
    <w:name w:val="Body Small Right"/>
    <w:basedOn w:val="BodyTextRight"/>
    <w:rsid w:val="00DC0B11"/>
    <w:rPr>
      <w:sz w:val="18"/>
      <w:szCs w:val="18"/>
    </w:rPr>
  </w:style>
  <w:style w:type="paragraph" w:customStyle="1" w:styleId="MarginEdition">
    <w:name w:val="Margin Edition"/>
    <w:basedOn w:val="MarginNote"/>
    <w:rsid w:val="00DC0B11"/>
    <w:pPr>
      <w:spacing w:before="0" w:after="0"/>
    </w:pPr>
    <w:rPr>
      <w:rFonts w:ascii="Times New Roman" w:hAnsi="Times New Roman"/>
      <w:color w:val="999999"/>
    </w:rPr>
  </w:style>
  <w:style w:type="paragraph" w:customStyle="1" w:styleId="Spacer">
    <w:name w:val="Spacer"/>
    <w:basedOn w:val="Normal"/>
    <w:rsid w:val="00DC0B11"/>
    <w:rPr>
      <w:sz w:val="2"/>
      <w:szCs w:val="2"/>
    </w:rPr>
  </w:style>
  <w:style w:type="character" w:customStyle="1" w:styleId="Small">
    <w:name w:val="Small"/>
    <w:basedOn w:val="DefaultParagraphFont"/>
    <w:rsid w:val="00DC0B11"/>
    <w:rPr>
      <w:sz w:val="16"/>
    </w:rPr>
  </w:style>
  <w:style w:type="paragraph" w:customStyle="1" w:styleId="WideTable">
    <w:name w:val="Wide Table"/>
    <w:basedOn w:val="Normal"/>
    <w:rsid w:val="00DC0B11"/>
    <w:pPr>
      <w:ind w:left="-1418"/>
    </w:pPr>
    <w:rPr>
      <w:sz w:val="2"/>
      <w:szCs w:val="2"/>
    </w:rPr>
  </w:style>
  <w:style w:type="character" w:styleId="PageNumber">
    <w:name w:val="page number"/>
    <w:basedOn w:val="DefaultParagraphFont"/>
    <w:rsid w:val="00DC0B11"/>
  </w:style>
  <w:style w:type="paragraph" w:styleId="Quote">
    <w:name w:val="Quote"/>
    <w:basedOn w:val="Heading1"/>
    <w:link w:val="QuoteChar"/>
    <w:qFormat/>
    <w:rsid w:val="00DC0B11"/>
    <w:rPr>
      <w:b w:val="0"/>
      <w:sz w:val="72"/>
      <w:szCs w:val="72"/>
      <w:lang w:val="en-NZ"/>
    </w:rPr>
  </w:style>
  <w:style w:type="character" w:customStyle="1" w:styleId="QuoteChar">
    <w:name w:val="Quote Char"/>
    <w:basedOn w:val="DefaultParagraphFont"/>
    <w:link w:val="Quote"/>
    <w:rsid w:val="00DC0B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0B11"/>
    <w:pPr>
      <w:pageBreakBefore/>
    </w:pPr>
  </w:style>
  <w:style w:type="paragraph" w:customStyle="1" w:styleId="Border">
    <w:name w:val="Border"/>
    <w:basedOn w:val="Normal"/>
    <w:qFormat/>
    <w:rsid w:val="00DC0B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0B11"/>
    <w:rPr>
      <w:b/>
      <w:bCs/>
      <w:i/>
      <w:iCs/>
      <w:color w:val="auto"/>
    </w:rPr>
  </w:style>
  <w:style w:type="paragraph" w:styleId="IntenseQuote">
    <w:name w:val="Intense Quote"/>
    <w:basedOn w:val="Normal"/>
    <w:next w:val="Normal"/>
    <w:link w:val="IntenseQuoteChar"/>
    <w:uiPriority w:val="30"/>
    <w:qFormat/>
    <w:rsid w:val="00DC0B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0B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0B11"/>
    <w:rPr>
      <w:smallCaps/>
      <w:color w:val="auto"/>
      <w:u w:val="single"/>
    </w:rPr>
  </w:style>
  <w:style w:type="character" w:styleId="IntenseReference">
    <w:name w:val="Intense Reference"/>
    <w:basedOn w:val="DefaultParagraphFont"/>
    <w:uiPriority w:val="32"/>
    <w:qFormat/>
    <w:rsid w:val="00DC0B11"/>
    <w:rPr>
      <w:b/>
      <w:bCs/>
      <w:smallCaps/>
      <w:color w:val="auto"/>
      <w:spacing w:val="5"/>
      <w:u w:val="single"/>
    </w:rPr>
  </w:style>
  <w:style w:type="paragraph" w:customStyle="1" w:styleId="2ColumnHeading">
    <w:name w:val="2Column Heading"/>
    <w:basedOn w:val="BodyText"/>
    <w:qFormat/>
    <w:rsid w:val="00DC0B11"/>
    <w:pPr>
      <w:spacing w:after="60"/>
      <w:ind w:left="-2268"/>
    </w:pPr>
    <w:rPr>
      <w:b/>
    </w:rPr>
  </w:style>
  <w:style w:type="paragraph" w:customStyle="1" w:styleId="Heading1TOC">
    <w:name w:val="Heading1 TOC"/>
    <w:basedOn w:val="Normal"/>
    <w:qFormat/>
    <w:rsid w:val="00DC0B11"/>
    <w:pPr>
      <w:spacing w:before="240" w:after="120"/>
    </w:pPr>
    <w:rPr>
      <w:rFonts w:ascii="Times New Roman" w:hAnsi="Times New Roman"/>
      <w:b/>
      <w:sz w:val="32"/>
    </w:rPr>
  </w:style>
  <w:style w:type="paragraph" w:customStyle="1" w:styleId="Heading2TOC">
    <w:name w:val="Heading2 TOC"/>
    <w:basedOn w:val="Normal"/>
    <w:qFormat/>
    <w:rsid w:val="00DC0B11"/>
    <w:pPr>
      <w:spacing w:before="240" w:after="60"/>
    </w:pPr>
    <w:rPr>
      <w:rFonts w:ascii="Times New Roman" w:hAnsi="Times New Roman"/>
      <w:b/>
      <w:sz w:val="28"/>
    </w:rPr>
  </w:style>
  <w:style w:type="character" w:customStyle="1" w:styleId="Underline">
    <w:name w:val="Underline"/>
    <w:basedOn w:val="DefaultParagraphFont"/>
    <w:qFormat/>
    <w:rsid w:val="00DC0B11"/>
    <w:rPr>
      <w:u w:val="single"/>
    </w:rPr>
  </w:style>
  <w:style w:type="character" w:customStyle="1" w:styleId="BoldandItalics">
    <w:name w:val="Bold and Italics"/>
    <w:qFormat/>
    <w:rsid w:val="00DC0B11"/>
    <w:rPr>
      <w:b/>
      <w:i/>
      <w:u w:val="none"/>
    </w:rPr>
  </w:style>
  <w:style w:type="paragraph" w:styleId="BalloonText">
    <w:name w:val="Balloon Text"/>
    <w:basedOn w:val="Normal"/>
    <w:link w:val="BalloonTextChar"/>
    <w:rsid w:val="00DC0B11"/>
    <w:rPr>
      <w:rFonts w:ascii="Tahoma" w:hAnsi="Tahoma" w:cs="Tahoma"/>
      <w:sz w:val="16"/>
      <w:szCs w:val="16"/>
    </w:rPr>
  </w:style>
  <w:style w:type="character" w:customStyle="1" w:styleId="BalloonTextChar">
    <w:name w:val="Balloon Text Char"/>
    <w:basedOn w:val="DefaultParagraphFont"/>
    <w:link w:val="BalloonText"/>
    <w:rsid w:val="00DC0B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0B1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0B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0B11"/>
    <w:rPr>
      <w:b/>
      <w:color w:val="660033"/>
      <w:spacing w:val="0"/>
    </w:rPr>
  </w:style>
  <w:style w:type="paragraph" w:customStyle="1" w:styleId="Nameditemlist">
    <w:name w:val="Named item list"/>
    <w:basedOn w:val="BodyText"/>
    <w:qFormat/>
    <w:rsid w:val="00DC0B11"/>
    <w:pPr>
      <w:tabs>
        <w:tab w:val="left" w:pos="2835"/>
      </w:tabs>
      <w:ind w:left="2835" w:hanging="2835"/>
    </w:pPr>
  </w:style>
  <w:style w:type="paragraph" w:customStyle="1" w:styleId="BodyTextnopadding">
    <w:name w:val="Body Text no padding"/>
    <w:basedOn w:val="BodyText"/>
    <w:qFormat/>
    <w:rsid w:val="00DC0B11"/>
    <w:pPr>
      <w:spacing w:before="0" w:after="0"/>
    </w:pPr>
  </w:style>
  <w:style w:type="paragraph" w:customStyle="1" w:styleId="BodyTextBold">
    <w:name w:val="Body Text Bold"/>
    <w:basedOn w:val="BodyText"/>
    <w:qFormat/>
    <w:rsid w:val="00DC0B11"/>
    <w:rPr>
      <w:b/>
    </w:rPr>
  </w:style>
  <w:style w:type="character" w:styleId="Hyperlink">
    <w:name w:val="Hyperlink"/>
    <w:basedOn w:val="DefaultParagraphFont"/>
    <w:uiPriority w:val="99"/>
    <w:unhideWhenUsed/>
    <w:rsid w:val="00CC6A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1011</Words>
  <Characters>6514</Characters>
  <Application>Microsoft Office Word</Application>
  <DocSecurity>0</DocSecurity>
  <Lines>217</Lines>
  <Paragraphs>141</Paragraphs>
  <ScaleCrop>false</ScaleCrop>
  <Company>Author-it Software Corporation Ltd.</Company>
  <LinksUpToDate>false</LinksUpToDate>
  <CharactersWithSpaces>7384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HLTMSG004 Provide massage treatments</dc:title>
  <dc:subject>Approved</dc:subject>
  <dc:creator>HumanAbility</dc:creator>
  <cp:keywords>Release: 1</cp:keywords>
  <dc:description>Review Date: 12 April 2008</dc:description>
  <cp:lastModifiedBy>HSD_TPCMSd.prod</cp:lastModifiedBy>
  <cp:revision>3</cp:revision>
  <dcterms:created xsi:type="dcterms:W3CDTF">2025-03-01T20:03:00Z</dcterms:created>
  <dcterms:modified xsi:type="dcterms:W3CDTF">2025-03-01T20:03:00Z</dcterms:modified>
</cp:coreProperties>
</file>