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5C7" w:rsidP="00C765C7">
      <w:pPr>
        <w:pStyle w:val="Title"/>
      </w:pPr>
      <w:r>
        <w:fldChar w:fldCharType="begin"/>
      </w:r>
      <w:r>
        <w:instrText xml:space="preserve"> TITLE   \* MERGEFORMAT </w:instrText>
      </w:r>
      <w:r>
        <w:fldChar w:fldCharType="separate"/>
      </w:r>
      <w:r>
        <w:t>HLTKIN004 Provide kinesiology balances</w:t>
      </w:r>
      <w:r>
        <w:fldChar w:fldCharType="end"/>
      </w:r>
    </w:p>
    <w:p w:rsidR="00C765C7" w:rsidP="00C765C7">
      <w:pPr>
        <w:pStyle w:val="Version"/>
        <w:sectPr w:rsidSect="00234C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4CFE" w:rsidP="00234CFE">
      <w:pPr>
        <w:pStyle w:val="SuperHeading"/>
      </w:pPr>
      <w:r w:rsidRPr="00234CFE">
        <w:t>HLTKIN004 Provide kinesiology balances</w:t>
      </w:r>
    </w:p>
    <w:p w:rsidR="00000000" w:rsidRPr="00234CFE" w:rsidP="00234CFE">
      <w:pPr>
        <w:pStyle w:val="Heading1"/>
      </w:pPr>
      <w:bookmarkStart w:id="1" w:name="O_873290"/>
      <w:bookmarkEnd w:id="1"/>
      <w:r w:rsidRPr="00234CFE">
        <w:t>Modification History</w:t>
      </w:r>
    </w:p>
    <w:tbl>
      <w:tblPr>
        <w:tblW w:w="0" w:type="auto"/>
        <w:tblLayout w:type="fixed"/>
        <w:tblCellMar>
          <w:left w:w="62" w:type="dxa"/>
          <w:right w:w="62" w:type="dxa"/>
        </w:tblCellMar>
        <w:tblLook w:val="0000"/>
      </w:tblPr>
      <w:tblGrid>
        <w:gridCol w:w="2790"/>
        <w:gridCol w:w="6344"/>
      </w:tblGrid>
      <w:tr w:rsidTr="00234CF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CFE" w:rsidP="00234CFE">
            <w:pPr>
              <w:pStyle w:val="BodyText"/>
            </w:pPr>
            <w:r w:rsidRPr="00234CF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FE">
            <w:pPr>
              <w:pStyle w:val="BodyText"/>
              <w:rPr>
                <w:lang w:val="en-NZ"/>
              </w:rPr>
            </w:pPr>
            <w:r w:rsidRPr="00234CFE">
              <w:rPr>
                <w:rStyle w:val="SpecialBold"/>
              </w:rPr>
              <w:t>Comments</w:t>
            </w:r>
          </w:p>
        </w:tc>
      </w:tr>
      <w:tr w:rsidTr="00234CF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CFE">
            <w:pPr>
              <w:pStyle w:val="BodyText"/>
              <w:rPr>
                <w:lang w:val="en-NZ"/>
              </w:rPr>
            </w:pPr>
            <w:r w:rsidRPr="00234CF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CFE" w:rsidP="00234CFE">
            <w:pPr>
              <w:pStyle w:val="BodyText"/>
            </w:pPr>
            <w:r w:rsidRPr="00234CFE">
              <w:t xml:space="preserve">This version was released in </w:t>
            </w:r>
            <w:r w:rsidRPr="00234CFE">
              <w:rPr>
                <w:rStyle w:val="Emphasis"/>
              </w:rPr>
              <w:t>CHC Community Services Training Package release 2.0</w:t>
            </w:r>
            <w:r w:rsidRPr="00234CFE">
              <w:t xml:space="preserve"> and meets the requirements of the 2012 Standards for Training Packages.</w:t>
            </w:r>
          </w:p>
          <w:p w:rsidR="00000000" w:rsidRPr="00234CFE" w:rsidP="00234CFE">
            <w:pPr>
              <w:pStyle w:val="BodyText"/>
            </w:pPr>
          </w:p>
          <w:p w:rsidR="00000000" w:rsidRPr="00234CFE" w:rsidP="00234CFE">
            <w:pPr>
              <w:pStyle w:val="BodyText"/>
            </w:pPr>
            <w:r w:rsidRPr="00234CFE">
              <w:t>Significant changes to the elements and performance c</w:t>
            </w:r>
            <w:r w:rsidRPr="00234CFE">
              <w:t>riteria. New evidence requirements for assessment, including volume and frequency requirements. Significant change to knowledge evidence. Minimum clinic hours added. Additional assessor requirements.</w:t>
            </w:r>
          </w:p>
        </w:tc>
      </w:tr>
    </w:tbl>
    <w:p w:rsidR="00000000" w:rsidRPr="00234CFE" w:rsidP="00234CFE">
      <w:pPr>
        <w:pStyle w:val="BodyText"/>
      </w:pPr>
    </w:p>
    <w:p w:rsidR="00000000" w:rsidRPr="00234CFE" w:rsidP="00234CFE">
      <w:pPr>
        <w:pStyle w:val="AllowPageBreak"/>
      </w:pPr>
    </w:p>
    <w:p w:rsidR="00000000" w:rsidRPr="00234CFE" w:rsidP="00234CFE">
      <w:pPr>
        <w:pStyle w:val="Heading1"/>
      </w:pPr>
      <w:bookmarkStart w:id="2" w:name="O_873289"/>
      <w:bookmarkEnd w:id="2"/>
      <w:r w:rsidRPr="00234CFE">
        <w:t>Application</w:t>
      </w:r>
    </w:p>
    <w:p w:rsidR="00000000" w:rsidRPr="00234CFE" w:rsidP="00C765C7">
      <w:pPr>
        <w:pStyle w:val="BodyText"/>
      </w:pPr>
      <w:r w:rsidRPr="00234CFE">
        <w:t>This unit describes the s</w:t>
      </w:r>
      <w:r w:rsidRPr="00234CFE">
        <w:t>kills and knowledge required to obtain client information, conduct kinesiology tests and correlate client and practitioner perspectives to make an assessment about healing needs. Kinesiologists are not expected to diagnose conditions but must be able to re</w:t>
      </w:r>
      <w:r w:rsidRPr="00234CFE">
        <w:t>cognise the indications and contraindications of conditions.</w:t>
      </w:r>
    </w:p>
    <w:p w:rsidR="00000000" w:rsidRPr="00234CFE" w:rsidP="00C765C7">
      <w:pPr>
        <w:pStyle w:val="BodyText"/>
      </w:pPr>
      <w:r w:rsidRPr="00234CFE">
        <w:t>This unit applies to kinesiologists.</w:t>
      </w:r>
    </w:p>
    <w:p w:rsidR="00000000" w:rsidRPr="00C765C7" w:rsidP="00C765C7">
      <w:pPr>
        <w:pStyle w:val="BodyText"/>
        <w:rPr>
          <w:i/>
        </w:rPr>
      </w:pPr>
      <w:r w:rsidRPr="00C765C7">
        <w:rPr>
          <w:rStyle w:val="Emphasis"/>
        </w:rPr>
        <w:t>The skills in this unit must be applied in accordance with Commonwealth and State/Territory legislation, Australian/New Zealand standards and industry codes</w:t>
      </w:r>
      <w:r w:rsidRPr="00C765C7">
        <w:rPr>
          <w:rStyle w:val="Emphasis"/>
        </w:rPr>
        <w:t xml:space="preserve"> of practice</w:t>
      </w:r>
      <w:r w:rsidRPr="00C765C7">
        <w:rPr>
          <w:i/>
        </w:rPr>
        <w:t>.</w:t>
      </w:r>
    </w:p>
    <w:p w:rsidR="00000000" w:rsidRPr="00234CFE" w:rsidP="00234CFE">
      <w:pPr>
        <w:pStyle w:val="Heading1"/>
      </w:pPr>
      <w:bookmarkStart w:id="3" w:name="O_873288"/>
      <w:bookmarkEnd w:id="3"/>
      <w:r w:rsidRPr="00234CFE">
        <w:t>Elements and Performance Criteria</w:t>
      </w:r>
    </w:p>
    <w:tbl>
      <w:tblPr>
        <w:tblW w:w="0" w:type="auto"/>
        <w:tblLayout w:type="fixed"/>
        <w:tblCellMar>
          <w:left w:w="62" w:type="dxa"/>
          <w:right w:w="62" w:type="dxa"/>
        </w:tblCellMar>
        <w:tblLook w:val="0000"/>
      </w:tblPr>
      <w:tblGrid>
        <w:gridCol w:w="3261"/>
        <w:gridCol w:w="5702"/>
      </w:tblGrid>
      <w:tr w:rsidTr="00234CF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34CFE" w:rsidP="00234CFE">
            <w:pPr>
              <w:pStyle w:val="BodyText"/>
            </w:pPr>
            <w:r w:rsidRPr="00234C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r w:rsidRPr="00234CFE">
              <w:rPr>
                <w:rStyle w:val="SpecialBold"/>
              </w:rPr>
              <w:t>PERFORMANCE CRITERIA</w:t>
            </w:r>
          </w:p>
        </w:tc>
      </w:tr>
      <w:tr w:rsidTr="00234CF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34CFE" w:rsidP="00234CFE">
            <w:pPr>
              <w:pStyle w:val="BodyText"/>
            </w:pPr>
            <w:r w:rsidRPr="00234CF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r w:rsidRPr="00234CFE">
              <w:rPr>
                <w:rStyle w:val="Emphasis"/>
              </w:rPr>
              <w:t>Performance criteria describe the performance needed to demonstrate achievement of the element.</w:t>
            </w: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r w:rsidRPr="00234CFE">
              <w:t>1. Prepare the client for kinesiology balance</w:t>
            </w:r>
          </w:p>
        </w:tc>
        <w:tc>
          <w:tcPr>
            <w:tcW w:w="5702" w:type="dxa"/>
            <w:tcBorders>
              <w:top w:val="nil"/>
              <w:left w:val="nil"/>
              <w:bottom w:val="nil"/>
              <w:right w:val="nil"/>
            </w:tcBorders>
            <w:tcMar>
              <w:top w:w="0" w:type="dxa"/>
              <w:left w:w="62" w:type="dxa"/>
              <w:bottom w:w="0" w:type="dxa"/>
              <w:right w:w="62" w:type="dxa"/>
            </w:tcMar>
          </w:tcPr>
          <w:p w:rsidR="00000000" w:rsidRPr="00234CFE" w:rsidP="00234CFE">
            <w:pPr>
              <w:pStyle w:val="BodyText"/>
            </w:pPr>
            <w:r w:rsidRPr="00234CFE">
              <w:t>1.1 Provide clear information about muscle monitoring and balancing and confirm understanding</w:t>
            </w:r>
          </w:p>
          <w:p w:rsidR="00000000" w:rsidRPr="00234CFE" w:rsidP="00234CFE">
            <w:pPr>
              <w:pStyle w:val="BodyText"/>
            </w:pPr>
            <w:r w:rsidRPr="00234CFE">
              <w:t>1.2 Explain factors which may interfere with the effectiveness of the balance</w:t>
            </w:r>
          </w:p>
          <w:p w:rsidR="00000000" w:rsidRPr="00234CFE" w:rsidP="00234CFE">
            <w:pPr>
              <w:pStyle w:val="BodyText"/>
            </w:pPr>
            <w:r w:rsidRPr="00234CFE">
              <w:t>1.3 Inform the client of potential rea</w:t>
            </w:r>
            <w:r w:rsidRPr="00234CFE">
              <w:t xml:space="preserve">ctions during and </w:t>
            </w:r>
            <w:r w:rsidRPr="00234CFE">
              <w:t>following a session and the appropriate course of action to take</w:t>
            </w:r>
          </w:p>
          <w:p w:rsidR="00000000" w:rsidP="00234CFE">
            <w:pPr>
              <w:pStyle w:val="BodyText"/>
              <w:rPr>
                <w:lang w:val="en-NZ"/>
              </w:rPr>
            </w:pPr>
            <w:r w:rsidRPr="00234CFE">
              <w:t>1.4 Explain to the client how the balancing process supports innate healing capacities and the role of the kinesiologist as the facilitator for that process</w:t>
            </w: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r w:rsidRPr="00234CFE">
              <w:t xml:space="preserve">2. Identify </w:t>
            </w:r>
            <w:r w:rsidRPr="00234CFE">
              <w:t>priority issue through kinesiological enquiry</w:t>
            </w:r>
          </w:p>
        </w:tc>
        <w:tc>
          <w:tcPr>
            <w:tcW w:w="5702" w:type="dxa"/>
            <w:tcBorders>
              <w:top w:val="nil"/>
              <w:left w:val="nil"/>
              <w:bottom w:val="nil"/>
              <w:right w:val="nil"/>
            </w:tcBorders>
            <w:tcMar>
              <w:top w:w="0" w:type="dxa"/>
              <w:left w:w="62" w:type="dxa"/>
              <w:bottom w:w="0" w:type="dxa"/>
              <w:right w:w="62" w:type="dxa"/>
            </w:tcMar>
          </w:tcPr>
          <w:p w:rsidR="00000000" w:rsidRPr="00234CFE" w:rsidP="00234CFE">
            <w:pPr>
              <w:pStyle w:val="BodyText"/>
            </w:pPr>
            <w:r w:rsidRPr="00234CFE">
              <w:t>2.1 Identify priority issue based on client’s expectations, review of data from assessment and the client treatment plan</w:t>
            </w:r>
          </w:p>
          <w:p w:rsidR="00000000" w:rsidRPr="00234CFE" w:rsidP="00234CFE">
            <w:pPr>
              <w:pStyle w:val="BodyText"/>
            </w:pPr>
            <w:r w:rsidRPr="00234CFE">
              <w:t>2.2 Respond to client enquiries using language the client understands</w:t>
            </w:r>
          </w:p>
          <w:p w:rsidR="00000000" w:rsidRPr="00234CFE" w:rsidP="00234CFE">
            <w:pPr>
              <w:pStyle w:val="BodyText"/>
            </w:pPr>
            <w:r w:rsidRPr="00234CFE">
              <w:t xml:space="preserve">2.3 Muscle monitor </w:t>
            </w:r>
            <w:r w:rsidRPr="00234CFE">
              <w:t>to confirm client</w:t>
            </w:r>
            <w:r>
              <w:t>’</w:t>
            </w:r>
            <w:r w:rsidRPr="00234CFE">
              <w:t>s willingness and capacity for healing on the priority issue</w:t>
            </w:r>
          </w:p>
          <w:p w:rsidR="00000000" w:rsidRPr="00234CFE" w:rsidP="00234CFE">
            <w:pPr>
              <w:pStyle w:val="BodyText"/>
            </w:pPr>
            <w:r w:rsidRPr="00234CFE">
              <w:t>2.4 Identify and record imbalances according to modality procedures and the client treatment plan</w:t>
            </w:r>
          </w:p>
          <w:p w:rsidR="00000000" w:rsidP="00234CFE">
            <w:pPr>
              <w:pStyle w:val="BodyText"/>
              <w:rPr>
                <w:lang w:val="en-NZ"/>
              </w:rPr>
            </w:pPr>
            <w:r w:rsidRPr="00234CFE">
              <w:t>2.5 Identify and evaluate need for singular or multiple sessions based on outcomes of enquiry and client feedback</w:t>
            </w: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r w:rsidRPr="00234CFE">
              <w:t>3. Apply balancing techniques through muscle monitoring</w:t>
            </w:r>
          </w:p>
        </w:tc>
        <w:tc>
          <w:tcPr>
            <w:tcW w:w="5702" w:type="dxa"/>
            <w:tcBorders>
              <w:top w:val="nil"/>
              <w:left w:val="nil"/>
              <w:bottom w:val="nil"/>
              <w:right w:val="nil"/>
            </w:tcBorders>
            <w:tcMar>
              <w:top w:w="0" w:type="dxa"/>
              <w:left w:w="62" w:type="dxa"/>
              <w:bottom w:w="0" w:type="dxa"/>
              <w:right w:w="62" w:type="dxa"/>
            </w:tcMar>
          </w:tcPr>
          <w:p w:rsidR="00000000" w:rsidRPr="00234CFE" w:rsidP="00234CFE">
            <w:pPr>
              <w:pStyle w:val="BodyText"/>
            </w:pPr>
            <w:r w:rsidRPr="00234CFE">
              <w:t>3.1 Identify balancing options and select relevant muscles using established modal</w:t>
            </w:r>
            <w:r w:rsidRPr="00234CFE">
              <w:t xml:space="preserve">ity protocols based on kinesiology enquiry and assessment indications </w:t>
            </w:r>
          </w:p>
          <w:p w:rsidR="00000000" w:rsidRPr="00234CFE" w:rsidP="00234CFE">
            <w:pPr>
              <w:pStyle w:val="BodyText"/>
            </w:pPr>
            <w:r w:rsidRPr="00234CFE">
              <w:t>3.2 Use the condition and response of the client as a continual feedback to the initial assessment</w:t>
            </w:r>
          </w:p>
          <w:p w:rsidR="00000000" w:rsidRPr="00234CFE" w:rsidP="00234CFE">
            <w:pPr>
              <w:pStyle w:val="BodyText"/>
            </w:pPr>
            <w:r w:rsidRPr="00234CFE">
              <w:t>3.3 Maintain client-focused attention throughout the session</w:t>
            </w:r>
          </w:p>
          <w:p w:rsidR="00000000" w:rsidRPr="00234CFE" w:rsidP="00234CFE">
            <w:pPr>
              <w:pStyle w:val="BodyText"/>
            </w:pPr>
            <w:r w:rsidRPr="00234CFE">
              <w:t>3.4 Use appropriate corre</w:t>
            </w:r>
            <w:r w:rsidRPr="00234CFE">
              <w:t>ction techniques as indicated by muscle monitoring responses</w:t>
            </w:r>
          </w:p>
          <w:p w:rsidR="00000000" w:rsidP="00234CFE">
            <w:pPr>
              <w:pStyle w:val="BodyText"/>
              <w:rPr>
                <w:lang w:val="en-NZ"/>
              </w:rPr>
            </w:pPr>
            <w:r w:rsidRPr="00234CFE">
              <w:t>3.5 Explain corrections and/or activities performed during the session to the client</w:t>
            </w: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r w:rsidRPr="00234CFE">
              <w:t>4. Monitor and record progress of balancing</w:t>
            </w:r>
          </w:p>
        </w:tc>
        <w:tc>
          <w:tcPr>
            <w:tcW w:w="5702" w:type="dxa"/>
            <w:tcBorders>
              <w:top w:val="nil"/>
              <w:left w:val="nil"/>
              <w:bottom w:val="nil"/>
              <w:right w:val="nil"/>
            </w:tcBorders>
            <w:tcMar>
              <w:top w:w="0" w:type="dxa"/>
              <w:left w:w="62" w:type="dxa"/>
              <w:bottom w:w="0" w:type="dxa"/>
              <w:right w:w="62" w:type="dxa"/>
            </w:tcMar>
          </w:tcPr>
          <w:p w:rsidR="00000000" w:rsidRPr="00234CFE" w:rsidP="00234CFE">
            <w:pPr>
              <w:pStyle w:val="BodyText"/>
            </w:pPr>
            <w:r w:rsidRPr="00234CFE">
              <w:t>4.1 Monitor and evaluate effectiveness of all corrections</w:t>
            </w:r>
          </w:p>
          <w:p w:rsidR="00000000" w:rsidRPr="00234CFE" w:rsidP="00234CFE">
            <w:pPr>
              <w:pStyle w:val="BodyText"/>
            </w:pPr>
            <w:r w:rsidRPr="00234CFE">
              <w:t xml:space="preserve">4.2 </w:t>
            </w:r>
            <w:r w:rsidRPr="00234CFE">
              <w:t xml:space="preserve">Recognise reactions to treatment and respond </w:t>
            </w:r>
            <w:r w:rsidRPr="00234CFE">
              <w:t>promptly if necessary</w:t>
            </w:r>
          </w:p>
          <w:p w:rsidR="00000000" w:rsidRPr="00234CFE" w:rsidP="00234CFE">
            <w:pPr>
              <w:pStyle w:val="BodyText"/>
            </w:pPr>
            <w:r w:rsidRPr="00234CFE">
              <w:t>4.3 Continue applying corrections until the muscle monitoring process indicates that the balance is complete for this session or the agreed amount of time has passed/elapsed</w:t>
            </w:r>
          </w:p>
          <w:p w:rsidR="00000000" w:rsidRPr="00234CFE" w:rsidP="00234CFE">
            <w:pPr>
              <w:pStyle w:val="BodyText"/>
            </w:pPr>
            <w:r w:rsidRPr="00234CFE">
              <w:t>4.4 Record clie</w:t>
            </w:r>
            <w:r w:rsidRPr="00234CFE">
              <w:t>nt awareness relevant to issue on assessment record</w:t>
            </w:r>
          </w:p>
          <w:p w:rsidR="00000000" w:rsidP="00234CFE">
            <w:pPr>
              <w:pStyle w:val="BodyText"/>
              <w:rPr>
                <w:lang w:val="en-NZ"/>
              </w:rPr>
            </w:pPr>
            <w:r w:rsidRPr="00234CFE">
              <w:t>4.5Compare baseline assessment and evaluate effectiveness of balance</w:t>
            </w: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4CFE">
            <w:pPr>
              <w:pStyle w:val="BodyText"/>
              <w:rPr>
                <w:lang w:val="en-NZ"/>
              </w:rPr>
            </w:pPr>
          </w:p>
        </w:tc>
      </w:tr>
      <w:tr w:rsidTr="00234CF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34CFE" w:rsidP="00234CFE">
            <w:pPr>
              <w:pStyle w:val="BodyText"/>
            </w:pPr>
            <w:r w:rsidRPr="00234CFE">
              <w:t>5. Finalise the session</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34CFE" w:rsidP="00234CFE">
            <w:pPr>
              <w:pStyle w:val="BodyText"/>
            </w:pPr>
            <w:r w:rsidRPr="00234CFE">
              <w:t>5.1 Educate client in relevant and practical techniques that support the balance</w:t>
            </w:r>
          </w:p>
          <w:p w:rsidR="00000000" w:rsidRPr="00234CFE" w:rsidP="00234CFE">
            <w:pPr>
              <w:pStyle w:val="BodyText"/>
            </w:pPr>
            <w:r w:rsidRPr="00234CFE">
              <w:t>5.2 Answer client queries with clarity using appropriate language</w:t>
            </w:r>
          </w:p>
          <w:p w:rsidR="00000000" w:rsidRPr="00234CFE" w:rsidP="00234CFE">
            <w:pPr>
              <w:pStyle w:val="BodyText"/>
            </w:pPr>
            <w:r w:rsidRPr="00234CFE">
              <w:t>5.3 Use honesty and integrity when explaining recommendations to the client</w:t>
            </w:r>
          </w:p>
          <w:p w:rsidR="00000000" w:rsidRPr="00234CFE" w:rsidP="00234CFE">
            <w:pPr>
              <w:pStyle w:val="BodyText"/>
            </w:pPr>
            <w:r w:rsidRPr="00234CFE">
              <w:t xml:space="preserve">5.4 Request client to monitor reactions and to contact practitioner as required </w:t>
            </w:r>
          </w:p>
          <w:p w:rsidR="00000000" w:rsidRPr="00234CFE" w:rsidP="00234CFE">
            <w:pPr>
              <w:pStyle w:val="BodyText"/>
            </w:pPr>
            <w:r w:rsidRPr="00234CFE">
              <w:t>5.5 Promote client independence a</w:t>
            </w:r>
            <w:r w:rsidRPr="00234CFE">
              <w:t>nd self-responsibility in treatment when appropriate</w:t>
            </w:r>
          </w:p>
          <w:p w:rsidR="00000000" w:rsidRPr="00234CFE" w:rsidP="00234CFE">
            <w:pPr>
              <w:pStyle w:val="BodyText"/>
            </w:pPr>
            <w:r w:rsidRPr="00234CFE">
              <w:t>5.6 Accurately document details of information provided to client</w:t>
            </w:r>
          </w:p>
          <w:p w:rsidR="00000000" w:rsidRPr="00234CFE" w:rsidP="00234CFE">
            <w:pPr>
              <w:pStyle w:val="BodyText"/>
            </w:pPr>
            <w:r w:rsidRPr="00234CFE">
              <w:t xml:space="preserve">5.7 Determine need for ongoing sessions in consultation with client </w:t>
            </w:r>
          </w:p>
        </w:tc>
      </w:tr>
    </w:tbl>
    <w:p w:rsidR="00000000" w:rsidRPr="00234CFE" w:rsidP="00234CFE">
      <w:pPr>
        <w:pStyle w:val="BodyText"/>
      </w:pPr>
    </w:p>
    <w:p w:rsidR="00000000" w:rsidRPr="00234CFE" w:rsidP="00234CFE">
      <w:pPr>
        <w:pStyle w:val="AllowPageBreak"/>
      </w:pPr>
    </w:p>
    <w:p w:rsidR="00000000" w:rsidRPr="00234CFE" w:rsidP="00234CFE">
      <w:pPr>
        <w:pStyle w:val="Heading1"/>
      </w:pPr>
      <w:bookmarkStart w:id="4" w:name="O_873287"/>
      <w:bookmarkEnd w:id="4"/>
      <w:r w:rsidRPr="00234CFE">
        <w:t>Foundation Skills</w:t>
      </w:r>
    </w:p>
    <w:p w:rsidR="00000000" w:rsidRPr="00C765C7" w:rsidP="00C765C7">
      <w:pPr>
        <w:pStyle w:val="BodyText"/>
        <w:rPr>
          <w:i/>
        </w:rPr>
      </w:pPr>
      <w:r w:rsidRPr="00C765C7">
        <w:rPr>
          <w:rStyle w:val="Emphasis"/>
        </w:rPr>
        <w:t xml:space="preserve">The Foundation Skills describe </w:t>
      </w:r>
      <w:r w:rsidRPr="00C765C7">
        <w:rPr>
          <w:rStyle w:val="Emphasis"/>
        </w:rPr>
        <w:t>those required skills (language, literacy, numeracy and employment skills) that are essential to performance.</w:t>
      </w:r>
    </w:p>
    <w:p w:rsidR="00000000" w:rsidRPr="00234CFE" w:rsidP="00C765C7">
      <w:pPr>
        <w:pStyle w:val="BodyText"/>
      </w:pPr>
      <w:r w:rsidRPr="00234CFE">
        <w:t>Foundation skills essential to performance are explicit in the performance criteria of this unit of competency.</w:t>
      </w:r>
    </w:p>
    <w:p w:rsidR="00000000" w:rsidRPr="00234CFE" w:rsidP="00234CFE">
      <w:pPr>
        <w:pStyle w:val="Heading1"/>
      </w:pPr>
      <w:bookmarkStart w:id="5" w:name="O_873286"/>
      <w:bookmarkEnd w:id="5"/>
      <w:r w:rsidRPr="00234CFE">
        <w:t>Unit Mapping Inf</w:t>
      </w:r>
      <w:r w:rsidRPr="00234CFE">
        <w:t>ormation</w:t>
      </w:r>
    </w:p>
    <w:p w:rsidR="00000000" w:rsidRPr="00234CFE" w:rsidP="00C765C7">
      <w:pPr>
        <w:pStyle w:val="BodyText"/>
      </w:pPr>
      <w:r w:rsidRPr="00234CFE">
        <w:t>No equivalent unit.</w:t>
      </w:r>
    </w:p>
    <w:p w:rsidR="00000000" w:rsidRPr="00234CFE" w:rsidP="00234CFE">
      <w:pPr>
        <w:pStyle w:val="Heading1"/>
      </w:pPr>
      <w:bookmarkStart w:id="6" w:name="O_873291"/>
      <w:bookmarkEnd w:id="6"/>
      <w:r w:rsidRPr="00234CFE">
        <w:t>Links</w:t>
      </w:r>
    </w:p>
    <w:p w:rsidR="00000000" w:rsidRPr="00234CFE" w:rsidP="00C765C7">
      <w:pPr>
        <w:pStyle w:val="BodyText"/>
      </w:pPr>
      <w:r w:rsidRPr="00234CF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B0A7C">
        <w:rPr>
          <w:rStyle w:val="Hyperlink"/>
        </w:rPr>
        <w:t>https://vetnet.gov.au/Pages/TrainingDocs.aspx?q=ced1390f-48d9-4ab0-bd50-b015e5485705</w:t>
      </w:r>
      <w:r>
        <w:fldChar w:fldCharType="end"/>
      </w:r>
    </w:p>
    <w:p w:rsidR="00000000" w:rsidRPr="00234CFE" w:rsidP="00234CFE"/>
    <w:sectPr w:rsidSect="00234C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FE" w:rsidRPr="00C765C7" w:rsidP="00C76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5C7" w:rsidP="00234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5C7" w:rsidP="00234C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765C7" w:rsidP="00234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5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CFE" w:rsidRPr="00C765C7" w:rsidP="00C765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5C7" w:rsidRPr="002D2AF8" w:rsidP="00234CFE">
    <w:pPr>
      <w:pStyle w:val="Header"/>
      <w:framePr w:wrap="around"/>
    </w:pPr>
    <w:r>
      <w:fldChar w:fldCharType="begin"/>
    </w:r>
    <w:r>
      <w:instrText xml:space="preserve"> TITLE   \* MERGEFORMAT </w:instrText>
    </w:r>
    <w:r>
      <w:fldChar w:fldCharType="separate"/>
    </w:r>
    <w:r>
      <w:t>HLTKIN004 Provide kinesiology balances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765C7" w:rsidP="00234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CFE"/>
    <w:pPr>
      <w:spacing w:before="360" w:after="60"/>
      <w:outlineLvl w:val="0"/>
    </w:pPr>
    <w:rPr>
      <w:sz w:val="32"/>
    </w:rPr>
  </w:style>
  <w:style w:type="paragraph" w:styleId="Heading2">
    <w:name w:val="heading 2"/>
    <w:basedOn w:val="HeadingBase"/>
    <w:next w:val="BodyText"/>
    <w:link w:val="Heading2Char"/>
    <w:qFormat/>
    <w:rsid w:val="00234CFE"/>
    <w:pPr>
      <w:keepLines/>
      <w:spacing w:before="240" w:after="120"/>
      <w:outlineLvl w:val="1"/>
    </w:pPr>
    <w:rPr>
      <w:sz w:val="28"/>
      <w:szCs w:val="40"/>
    </w:rPr>
  </w:style>
  <w:style w:type="paragraph" w:styleId="Heading3">
    <w:name w:val="heading 3"/>
    <w:basedOn w:val="HeadingBase"/>
    <w:next w:val="BodyText"/>
    <w:link w:val="Heading3Char"/>
    <w:qFormat/>
    <w:rsid w:val="00234CFE"/>
    <w:pPr>
      <w:spacing w:before="180" w:after="120"/>
      <w:outlineLvl w:val="2"/>
    </w:pPr>
    <w:rPr>
      <w:spacing w:val="-10"/>
      <w:kern w:val="32"/>
    </w:rPr>
  </w:style>
  <w:style w:type="paragraph" w:styleId="Heading4">
    <w:name w:val="heading 4"/>
    <w:basedOn w:val="HeadingBase"/>
    <w:next w:val="BodyText"/>
    <w:link w:val="Heading4Char"/>
    <w:qFormat/>
    <w:rsid w:val="00234CFE"/>
    <w:pPr>
      <w:spacing w:before="160" w:after="120"/>
      <w:outlineLvl w:val="3"/>
    </w:pPr>
    <w:rPr>
      <w:sz w:val="22"/>
    </w:rPr>
  </w:style>
  <w:style w:type="paragraph" w:styleId="Heading5">
    <w:name w:val="heading 5"/>
    <w:basedOn w:val="HeadingBase"/>
    <w:next w:val="Normal"/>
    <w:link w:val="Heading5Char"/>
    <w:qFormat/>
    <w:rsid w:val="00234CFE"/>
    <w:pPr>
      <w:spacing w:before="80"/>
      <w:outlineLvl w:val="4"/>
    </w:pPr>
    <w:rPr>
      <w:color w:val="918585"/>
      <w:sz w:val="20"/>
    </w:rPr>
  </w:style>
  <w:style w:type="paragraph" w:styleId="Heading6">
    <w:name w:val="heading 6"/>
    <w:basedOn w:val="HeadingBase"/>
    <w:next w:val="Normal"/>
    <w:link w:val="Heading6Char"/>
    <w:qFormat/>
    <w:rsid w:val="00234CFE"/>
    <w:pPr>
      <w:spacing w:before="60"/>
      <w:outlineLvl w:val="5"/>
    </w:pPr>
    <w:rPr>
      <w:color w:val="918585"/>
      <w:sz w:val="20"/>
    </w:rPr>
  </w:style>
  <w:style w:type="paragraph" w:styleId="Heading7">
    <w:name w:val="heading 7"/>
    <w:basedOn w:val="Normal"/>
    <w:next w:val="Normal"/>
    <w:link w:val="Heading7Char"/>
    <w:qFormat/>
    <w:rsid w:val="00234CFE"/>
    <w:pPr>
      <w:ind w:left="720"/>
      <w:outlineLvl w:val="6"/>
    </w:pPr>
    <w:rPr>
      <w:i/>
    </w:rPr>
  </w:style>
  <w:style w:type="paragraph" w:styleId="Heading8">
    <w:name w:val="heading 8"/>
    <w:basedOn w:val="Normal"/>
    <w:next w:val="Normal"/>
    <w:link w:val="Heading8Char"/>
    <w:qFormat/>
    <w:rsid w:val="00234CFE"/>
    <w:pPr>
      <w:ind w:left="720"/>
      <w:outlineLvl w:val="7"/>
    </w:pPr>
    <w:rPr>
      <w:i/>
    </w:rPr>
  </w:style>
  <w:style w:type="paragraph" w:styleId="Heading9">
    <w:name w:val="heading 9"/>
    <w:basedOn w:val="Normal"/>
    <w:next w:val="Normal"/>
    <w:link w:val="Heading9Char"/>
    <w:qFormat/>
    <w:rsid w:val="00234CFE"/>
    <w:pPr>
      <w:ind w:left="720"/>
      <w:outlineLvl w:val="8"/>
    </w:pPr>
    <w:rPr>
      <w:i/>
    </w:rPr>
  </w:style>
  <w:style w:type="character" w:default="1" w:styleId="DefaultParagraphFont">
    <w:name w:val="Default Paragraph Font"/>
    <w:uiPriority w:val="1"/>
    <w:unhideWhenUsed/>
    <w:rsid w:val="00234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CFE"/>
  </w:style>
  <w:style w:type="character" w:customStyle="1" w:styleId="Heading1Char">
    <w:name w:val="Heading 1 Char"/>
    <w:basedOn w:val="DefaultParagraphFont"/>
    <w:link w:val="Heading1"/>
    <w:rsid w:val="00234CFE"/>
    <w:rPr>
      <w:rFonts w:ascii="Times New Roman" w:eastAsia="Times New Roman" w:hAnsi="Times New Roman" w:cs="Times New Roman"/>
      <w:b/>
      <w:sz w:val="32"/>
      <w:szCs w:val="20"/>
      <w:lang w:eastAsia="en-US"/>
    </w:rPr>
  </w:style>
  <w:style w:type="paragraph" w:styleId="BodyText">
    <w:name w:val="Body Text"/>
    <w:basedOn w:val="Normal"/>
    <w:link w:val="BodyTextChar"/>
    <w:rsid w:val="00234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CFE"/>
    <w:rPr>
      <w:rFonts w:ascii="Times New Roman" w:eastAsia="Times New Roman" w:hAnsi="Times New Roman" w:cs="Times New Roman"/>
      <w:sz w:val="24"/>
      <w:lang w:eastAsia="en-US"/>
    </w:rPr>
  </w:style>
  <w:style w:type="character" w:customStyle="1" w:styleId="SpecialBold">
    <w:name w:val="Special Bold"/>
    <w:basedOn w:val="DefaultParagraphFont"/>
    <w:rsid w:val="00234CFE"/>
    <w:rPr>
      <w:b/>
      <w:spacing w:val="0"/>
    </w:rPr>
  </w:style>
  <w:style w:type="character" w:styleId="Emphasis">
    <w:name w:val="Emphasis"/>
    <w:basedOn w:val="DefaultParagraphFont"/>
    <w:qFormat/>
    <w:rsid w:val="00234CFE"/>
    <w:rPr>
      <w:i/>
    </w:rPr>
  </w:style>
  <w:style w:type="paragraph" w:customStyle="1" w:styleId="SuperHeading">
    <w:name w:val="SuperHeading"/>
    <w:basedOn w:val="Normal"/>
    <w:rsid w:val="00234CFE"/>
    <w:pPr>
      <w:spacing w:before="240" w:after="120"/>
      <w:outlineLvl w:val="0"/>
    </w:pPr>
    <w:rPr>
      <w:rFonts w:ascii="Times New Roman" w:hAnsi="Times New Roman"/>
      <w:b/>
      <w:sz w:val="32"/>
    </w:rPr>
  </w:style>
  <w:style w:type="paragraph" w:customStyle="1" w:styleId="AllowPageBreak">
    <w:name w:val="AllowPageBreak"/>
    <w:rsid w:val="00234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CFE"/>
    <w:rPr>
      <w:rFonts w:ascii="Courier New" w:eastAsia="Times New Roman" w:hAnsi="Courier New" w:cs="Times New Roman"/>
      <w:i/>
      <w:szCs w:val="20"/>
      <w:lang w:eastAsia="en-US"/>
    </w:rPr>
  </w:style>
  <w:style w:type="paragraph" w:customStyle="1" w:styleId="HeadingBase">
    <w:name w:val="Heading Base"/>
    <w:rsid w:val="00234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CFE"/>
    <w:pPr>
      <w:tabs>
        <w:tab w:val="right" w:leader="dot" w:pos="9072"/>
      </w:tabs>
      <w:ind w:left="567"/>
    </w:pPr>
    <w:rPr>
      <w:szCs w:val="22"/>
    </w:rPr>
  </w:style>
  <w:style w:type="paragraph" w:customStyle="1" w:styleId="TOCBase">
    <w:name w:val="TOC Base"/>
    <w:rsid w:val="00234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CFE"/>
    <w:pPr>
      <w:tabs>
        <w:tab w:val="right" w:leader="dot" w:pos="9072"/>
      </w:tabs>
      <w:spacing w:before="40" w:after="40"/>
      <w:ind w:left="284"/>
    </w:pPr>
    <w:rPr>
      <w:rFonts w:ascii="Times New Roman" w:hAnsi="Times New Roman"/>
    </w:rPr>
  </w:style>
  <w:style w:type="paragraph" w:styleId="TOC1">
    <w:name w:val="toc 1"/>
    <w:basedOn w:val="TOCBase"/>
    <w:next w:val="Normal"/>
    <w:rsid w:val="00234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CFE"/>
    <w:rPr>
      <w:rFonts w:ascii="Times New Roman" w:eastAsia="Times New Roman" w:hAnsi="Times New Roman" w:cs="Times New Roman"/>
      <w:sz w:val="16"/>
      <w:lang w:eastAsia="en-US"/>
    </w:rPr>
  </w:style>
  <w:style w:type="paragraph" w:styleId="Title">
    <w:name w:val="Title"/>
    <w:basedOn w:val="HeadingBase"/>
    <w:link w:val="TitleChar"/>
    <w:qFormat/>
    <w:rsid w:val="00234CFE"/>
    <w:pPr>
      <w:spacing w:before="5040"/>
      <w:jc w:val="center"/>
    </w:pPr>
    <w:rPr>
      <w:sz w:val="48"/>
      <w:szCs w:val="72"/>
      <w:lang w:val="en-US"/>
    </w:rPr>
  </w:style>
  <w:style w:type="character" w:customStyle="1" w:styleId="TitleChar">
    <w:name w:val="Title Char"/>
    <w:basedOn w:val="DefaultParagraphFont"/>
    <w:link w:val="Title"/>
    <w:rsid w:val="00234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CFE"/>
    <w:pPr>
      <w:tabs>
        <w:tab w:val="left" w:pos="3600"/>
        <w:tab w:val="left" w:pos="3958"/>
      </w:tabs>
    </w:pPr>
  </w:style>
  <w:style w:type="paragraph" w:styleId="List">
    <w:name w:val="List"/>
    <w:basedOn w:val="BodyText"/>
    <w:next w:val="BodyText"/>
    <w:rsid w:val="00234CFE"/>
    <w:pPr>
      <w:tabs>
        <w:tab w:val="left" w:pos="340"/>
      </w:tabs>
      <w:spacing w:before="60" w:after="60"/>
      <w:ind w:left="340" w:hanging="340"/>
    </w:pPr>
  </w:style>
  <w:style w:type="paragraph" w:styleId="ListBullet">
    <w:name w:val="List Bullet"/>
    <w:basedOn w:val="List"/>
    <w:rsid w:val="00234CFE"/>
    <w:pPr>
      <w:numPr>
        <w:numId w:val="10"/>
      </w:numPr>
      <w:tabs>
        <w:tab w:val="clear" w:pos="340"/>
      </w:tabs>
      <w:spacing w:before="40" w:after="40"/>
    </w:pPr>
  </w:style>
  <w:style w:type="paragraph" w:customStyle="1" w:styleId="Note">
    <w:name w:val="Note"/>
    <w:basedOn w:val="BodyText"/>
    <w:rsid w:val="00234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CFE"/>
    <w:pPr>
      <w:framePr w:wrap="auto" w:hAnchor="text" w:y="6049"/>
    </w:pPr>
    <w:rPr>
      <w:color w:val="000000"/>
      <w:sz w:val="40"/>
    </w:rPr>
  </w:style>
  <w:style w:type="paragraph" w:customStyle="1" w:styleId="TOCTitle">
    <w:name w:val="TOCTitle"/>
    <w:basedOn w:val="Heading1"/>
    <w:rsid w:val="00234CFE"/>
    <w:pPr>
      <w:spacing w:after="240"/>
      <w:jc w:val="center"/>
      <w:outlineLvl w:val="9"/>
    </w:pPr>
    <w:rPr>
      <w:caps/>
    </w:rPr>
  </w:style>
  <w:style w:type="paragraph" w:customStyle="1" w:styleId="Version">
    <w:name w:val="Version"/>
    <w:rsid w:val="00234C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CFE"/>
    <w:pPr>
      <w:numPr>
        <w:numId w:val="11"/>
      </w:numPr>
      <w:tabs>
        <w:tab w:val="clear" w:pos="680"/>
      </w:tabs>
    </w:pPr>
  </w:style>
  <w:style w:type="paragraph" w:styleId="Index1">
    <w:name w:val="index 1"/>
    <w:basedOn w:val="Normal"/>
    <w:next w:val="Normal"/>
    <w:semiHidden/>
    <w:rsid w:val="00234CFE"/>
    <w:pPr>
      <w:keepNext w:val="0"/>
      <w:tabs>
        <w:tab w:val="right" w:pos="4176"/>
      </w:tabs>
      <w:ind w:left="198" w:hanging="198"/>
    </w:pPr>
    <w:rPr>
      <w:rFonts w:ascii="Garamond" w:hAnsi="Garamond"/>
    </w:rPr>
  </w:style>
  <w:style w:type="paragraph" w:styleId="IndexHeading">
    <w:name w:val="index heading"/>
    <w:basedOn w:val="Normal"/>
    <w:next w:val="Index1"/>
    <w:semiHidden/>
    <w:rsid w:val="00234CFE"/>
    <w:pPr>
      <w:spacing w:before="120" w:after="120"/>
    </w:pPr>
    <w:rPr>
      <w:rFonts w:ascii="Arial" w:hAnsi="Arial"/>
      <w:b/>
      <w:color w:val="918585"/>
      <w:sz w:val="24"/>
    </w:rPr>
  </w:style>
  <w:style w:type="paragraph" w:styleId="Header">
    <w:name w:val="header"/>
    <w:basedOn w:val="Normal"/>
    <w:link w:val="HeaderChar"/>
    <w:rsid w:val="00234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CFE"/>
    <w:rPr>
      <w:rFonts w:ascii="Times New Roman" w:eastAsia="Times New Roman" w:hAnsi="Times New Roman" w:cs="Times New Roman"/>
      <w:sz w:val="16"/>
      <w:szCs w:val="20"/>
      <w:lang w:val="en-GB" w:eastAsia="en-US"/>
    </w:rPr>
  </w:style>
  <w:style w:type="paragraph" w:customStyle="1" w:styleId="Chapter">
    <w:name w:val="Chapter"/>
    <w:basedOn w:val="Normal"/>
    <w:rsid w:val="00234CFE"/>
    <w:pPr>
      <w:spacing w:before="240"/>
    </w:pPr>
    <w:rPr>
      <w:rFonts w:ascii="Times New Roman" w:hAnsi="Times New Roman"/>
      <w:smallCaps/>
      <w:spacing w:val="80"/>
      <w:sz w:val="28"/>
    </w:rPr>
  </w:style>
  <w:style w:type="paragraph" w:customStyle="1" w:styleId="InChapter">
    <w:name w:val="InChapter"/>
    <w:basedOn w:val="Heading3"/>
    <w:rsid w:val="00234CFE"/>
    <w:pPr>
      <w:spacing w:after="240"/>
      <w:outlineLvl w:val="9"/>
    </w:pPr>
    <w:rPr>
      <w:noProof/>
    </w:rPr>
  </w:style>
  <w:style w:type="paragraph" w:styleId="Index2">
    <w:name w:val="index 2"/>
    <w:basedOn w:val="Normal"/>
    <w:next w:val="Normal"/>
    <w:semiHidden/>
    <w:rsid w:val="00234CFE"/>
    <w:pPr>
      <w:tabs>
        <w:tab w:val="right" w:pos="4176"/>
      </w:tabs>
      <w:ind w:left="568" w:hanging="284"/>
    </w:pPr>
    <w:rPr>
      <w:rFonts w:ascii="Garamond" w:hAnsi="Garamond"/>
    </w:rPr>
  </w:style>
  <w:style w:type="paragraph" w:customStyle="1" w:styleId="Byline">
    <w:name w:val="Byline"/>
    <w:rsid w:val="00234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CFE"/>
    <w:pPr>
      <w:tabs>
        <w:tab w:val="clear" w:pos="3600"/>
        <w:tab w:val="clear" w:pos="3958"/>
      </w:tabs>
      <w:jc w:val="right"/>
    </w:pPr>
  </w:style>
  <w:style w:type="paragraph" w:styleId="Caption">
    <w:name w:val="caption"/>
    <w:basedOn w:val="BodyText"/>
    <w:next w:val="Normal"/>
    <w:qFormat/>
    <w:rsid w:val="00234CFE"/>
    <w:pPr>
      <w:framePr w:w="2268" w:hSpace="181" w:vSpace="181" w:wrap="around" w:vAnchor="text" w:hAnchor="page" w:x="1135" w:y="285" w:anchorLock="1"/>
    </w:pPr>
    <w:rPr>
      <w:i/>
    </w:rPr>
  </w:style>
  <w:style w:type="paragraph" w:customStyle="1" w:styleId="MiniTOCTitle">
    <w:name w:val="MiniTOCTitle"/>
    <w:basedOn w:val="Heading4"/>
    <w:rsid w:val="00234CFE"/>
    <w:pPr>
      <w:spacing w:before="240"/>
      <w:outlineLvl w:val="9"/>
    </w:pPr>
    <w:rPr>
      <w:noProof/>
      <w:sz w:val="24"/>
    </w:rPr>
  </w:style>
  <w:style w:type="paragraph" w:customStyle="1" w:styleId="MiniTOCItem">
    <w:name w:val="MiniTOCItem"/>
    <w:basedOn w:val="ListBullet"/>
    <w:rsid w:val="00234CFE"/>
    <w:pPr>
      <w:numPr>
        <w:numId w:val="0"/>
      </w:numPr>
      <w:tabs>
        <w:tab w:val="right" w:leader="dot" w:pos="6521"/>
      </w:tabs>
      <w:spacing w:before="0" w:after="0"/>
    </w:pPr>
  </w:style>
  <w:style w:type="paragraph" w:customStyle="1" w:styleId="TOFTitle">
    <w:name w:val="TOFTitle"/>
    <w:basedOn w:val="TOCTitle"/>
    <w:rsid w:val="00234CFE"/>
  </w:style>
  <w:style w:type="paragraph" w:styleId="TableofFigures">
    <w:name w:val="table of figures"/>
    <w:basedOn w:val="Normal"/>
    <w:next w:val="Normal"/>
    <w:semiHidden/>
    <w:rsid w:val="00234CFE"/>
    <w:pPr>
      <w:tabs>
        <w:tab w:val="right" w:leader="dot" w:pos="9072"/>
      </w:tabs>
      <w:ind w:left="970" w:hanging="403"/>
    </w:pPr>
    <w:rPr>
      <w:rFonts w:ascii="Times New Roman" w:hAnsi="Times New Roman"/>
      <w:b/>
    </w:rPr>
  </w:style>
  <w:style w:type="paragraph" w:styleId="ListNumber">
    <w:name w:val="List Number"/>
    <w:basedOn w:val="List"/>
    <w:rsid w:val="00234CFE"/>
    <w:pPr>
      <w:numPr>
        <w:numId w:val="13"/>
      </w:numPr>
      <w:tabs>
        <w:tab w:val="clear" w:pos="340"/>
      </w:tabs>
    </w:pPr>
  </w:style>
  <w:style w:type="character" w:customStyle="1" w:styleId="WingdingSymbols">
    <w:name w:val="Wingding Symbols"/>
    <w:rsid w:val="00234CFE"/>
    <w:rPr>
      <w:rFonts w:ascii="Wingdings" w:hAnsi="Wingdings"/>
    </w:rPr>
  </w:style>
  <w:style w:type="paragraph" w:customStyle="1" w:styleId="TableHeading">
    <w:name w:val="Table Heading"/>
    <w:basedOn w:val="HeadingBase"/>
    <w:rsid w:val="00234CFE"/>
    <w:pPr>
      <w:keepLines/>
      <w:pBdr>
        <w:bottom w:val="single" w:sz="6" w:space="1" w:color="918585"/>
      </w:pBdr>
      <w:spacing w:before="240"/>
    </w:pPr>
  </w:style>
  <w:style w:type="character" w:customStyle="1" w:styleId="HotSpot">
    <w:name w:val="HotSpot"/>
    <w:rsid w:val="00234CFE"/>
    <w:rPr>
      <w:color w:val="0033CC"/>
      <w:u w:val="none"/>
    </w:rPr>
  </w:style>
  <w:style w:type="paragraph" w:customStyle="1" w:styleId="BodyTextRight">
    <w:name w:val="Body Text Right"/>
    <w:basedOn w:val="BodyText"/>
    <w:rsid w:val="00234CFE"/>
    <w:pPr>
      <w:spacing w:before="0" w:after="0"/>
      <w:jc w:val="right"/>
    </w:pPr>
  </w:style>
  <w:style w:type="paragraph" w:styleId="Index3">
    <w:name w:val="index 3"/>
    <w:basedOn w:val="ListNumber2"/>
    <w:next w:val="Normal"/>
    <w:semiHidden/>
    <w:rsid w:val="00234CFE"/>
    <w:pPr>
      <w:numPr>
        <w:numId w:val="0"/>
      </w:numPr>
      <w:tabs>
        <w:tab w:val="right" w:leader="dot" w:pos="4176"/>
      </w:tabs>
    </w:pPr>
  </w:style>
  <w:style w:type="paragraph" w:styleId="ListNumber2">
    <w:name w:val="List Number 2"/>
    <w:basedOn w:val="List2"/>
    <w:rsid w:val="00234CFE"/>
    <w:pPr>
      <w:numPr>
        <w:numId w:val="8"/>
      </w:numPr>
      <w:tabs>
        <w:tab w:val="clear" w:pos="1060"/>
      </w:tabs>
    </w:pPr>
  </w:style>
  <w:style w:type="paragraph" w:customStyle="1" w:styleId="MarginNote">
    <w:name w:val="Margin Note"/>
    <w:basedOn w:val="BodyText"/>
    <w:rsid w:val="00234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CFE"/>
    <w:rPr>
      <w:sz w:val="32"/>
    </w:rPr>
  </w:style>
  <w:style w:type="paragraph" w:customStyle="1" w:styleId="HeadingProcedure">
    <w:name w:val="Heading Procedure"/>
    <w:basedOn w:val="HeadingBase"/>
    <w:next w:val="Normal"/>
    <w:rsid w:val="00234CFE"/>
    <w:pPr>
      <w:tabs>
        <w:tab w:val="left" w:pos="0"/>
      </w:tabs>
      <w:spacing w:before="120" w:after="60"/>
    </w:pPr>
    <w:rPr>
      <w:i/>
      <w:color w:val="918585"/>
      <w:sz w:val="22"/>
    </w:rPr>
  </w:style>
  <w:style w:type="paragraph" w:customStyle="1" w:styleId="TableBodyText">
    <w:name w:val="Table Body Text"/>
    <w:basedOn w:val="BodyText"/>
    <w:rsid w:val="00234CFE"/>
    <w:pPr>
      <w:spacing w:before="60" w:after="60"/>
    </w:pPr>
  </w:style>
  <w:style w:type="paragraph" w:styleId="ListContinue">
    <w:name w:val="List Continue"/>
    <w:basedOn w:val="List"/>
    <w:rsid w:val="00234CFE"/>
    <w:pPr>
      <w:ind w:firstLine="0"/>
    </w:pPr>
  </w:style>
  <w:style w:type="paragraph" w:customStyle="1" w:styleId="ListNote">
    <w:name w:val="List Note"/>
    <w:basedOn w:val="List"/>
    <w:rsid w:val="00234CFE"/>
    <w:pPr>
      <w:pBdr>
        <w:top w:val="single" w:sz="6" w:space="2" w:color="918585"/>
        <w:bottom w:val="single" w:sz="6" w:space="2" w:color="918585"/>
      </w:pBdr>
      <w:tabs>
        <w:tab w:val="left" w:pos="1021"/>
      </w:tabs>
      <w:ind w:firstLine="0"/>
    </w:pPr>
  </w:style>
  <w:style w:type="paragraph" w:customStyle="1" w:styleId="Warning">
    <w:name w:val="Warning"/>
    <w:basedOn w:val="BodyText"/>
    <w:rsid w:val="00234CFE"/>
    <w:pPr>
      <w:shd w:val="clear" w:color="auto" w:fill="D9D9D9"/>
      <w:tabs>
        <w:tab w:val="left" w:pos="992"/>
      </w:tabs>
      <w:ind w:left="119" w:right="119"/>
    </w:pPr>
    <w:rPr>
      <w:sz w:val="20"/>
    </w:rPr>
  </w:style>
  <w:style w:type="paragraph" w:customStyle="1" w:styleId="MarginIcons">
    <w:name w:val="Margin Icons"/>
    <w:basedOn w:val="BodyText"/>
    <w:rsid w:val="00234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CFE"/>
    <w:rPr>
      <w:rFonts w:ascii="Courier New" w:hAnsi="Courier New"/>
    </w:rPr>
  </w:style>
  <w:style w:type="paragraph" w:customStyle="1" w:styleId="NoteBullet">
    <w:name w:val="Note Bullet"/>
    <w:basedOn w:val="Note"/>
    <w:rsid w:val="00234CFE"/>
    <w:pPr>
      <w:tabs>
        <w:tab w:val="clear" w:pos="680"/>
      </w:tabs>
      <w:spacing w:before="60" w:after="60"/>
    </w:pPr>
  </w:style>
  <w:style w:type="paragraph" w:customStyle="1" w:styleId="SubHeading2">
    <w:name w:val="SubHeading2"/>
    <w:basedOn w:val="HeadingBase"/>
    <w:rsid w:val="00234CFE"/>
    <w:pPr>
      <w:spacing w:before="240" w:after="60"/>
    </w:pPr>
    <w:rPr>
      <w:sz w:val="20"/>
    </w:rPr>
  </w:style>
  <w:style w:type="paragraph" w:customStyle="1" w:styleId="SubHeading1">
    <w:name w:val="SubHeading1"/>
    <w:basedOn w:val="HeadingBase"/>
    <w:rsid w:val="00234CFE"/>
    <w:pPr>
      <w:spacing w:before="240" w:after="60"/>
    </w:pPr>
    <w:rPr>
      <w:color w:val="918585"/>
      <w:sz w:val="22"/>
    </w:rPr>
  </w:style>
  <w:style w:type="paragraph" w:customStyle="1" w:styleId="SideHeading">
    <w:name w:val="Side Heading"/>
    <w:basedOn w:val="HeadingBase"/>
    <w:rsid w:val="00234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CFE"/>
    <w:pPr>
      <w:numPr>
        <w:numId w:val="9"/>
      </w:numPr>
    </w:pPr>
  </w:style>
  <w:style w:type="paragraph" w:styleId="PlainText">
    <w:name w:val="Plain Text"/>
    <w:basedOn w:val="Normal"/>
    <w:link w:val="PlainTextChar"/>
    <w:rsid w:val="00234CFE"/>
    <w:rPr>
      <w:sz w:val="20"/>
    </w:rPr>
  </w:style>
  <w:style w:type="character" w:customStyle="1" w:styleId="PlainTextChar">
    <w:name w:val="Plain Text Char"/>
    <w:basedOn w:val="DefaultParagraphFont"/>
    <w:link w:val="PlainText"/>
    <w:rsid w:val="00234CFE"/>
    <w:rPr>
      <w:rFonts w:ascii="Courier New" w:eastAsia="Times New Roman" w:hAnsi="Courier New" w:cs="Times New Roman"/>
      <w:sz w:val="20"/>
      <w:szCs w:val="20"/>
      <w:lang w:eastAsia="en-US"/>
    </w:rPr>
  </w:style>
  <w:style w:type="character" w:customStyle="1" w:styleId="MenuOption">
    <w:name w:val="Menu Option"/>
    <w:basedOn w:val="DefaultParagraphFont"/>
    <w:rsid w:val="00234CFE"/>
    <w:rPr>
      <w:b/>
      <w:smallCaps/>
    </w:rPr>
  </w:style>
  <w:style w:type="paragraph" w:customStyle="1" w:styleId="TableListNumber">
    <w:name w:val="Table List Number"/>
    <w:basedOn w:val="ListNumber"/>
    <w:rsid w:val="00234CFE"/>
    <w:pPr>
      <w:numPr>
        <w:numId w:val="0"/>
      </w:numPr>
    </w:pPr>
  </w:style>
  <w:style w:type="paragraph" w:styleId="TOC4">
    <w:name w:val="toc 4"/>
    <w:basedOn w:val="TOCBase"/>
    <w:next w:val="Normal"/>
    <w:semiHidden/>
    <w:rsid w:val="00234CFE"/>
    <w:pPr>
      <w:tabs>
        <w:tab w:val="right" w:leader="dot" w:pos="9071"/>
      </w:tabs>
      <w:ind w:left="1701"/>
    </w:pPr>
  </w:style>
  <w:style w:type="paragraph" w:customStyle="1" w:styleId="ListAlpha">
    <w:name w:val="List Alpha"/>
    <w:basedOn w:val="List"/>
    <w:rsid w:val="00234CFE"/>
    <w:pPr>
      <w:numPr>
        <w:numId w:val="7"/>
      </w:numPr>
    </w:pPr>
  </w:style>
  <w:style w:type="paragraph" w:customStyle="1" w:styleId="ListAlpha2">
    <w:name w:val="List Alpha 2"/>
    <w:basedOn w:val="List2"/>
    <w:rsid w:val="00234CFE"/>
    <w:pPr>
      <w:numPr>
        <w:numId w:val="6"/>
      </w:numPr>
    </w:pPr>
  </w:style>
  <w:style w:type="paragraph" w:styleId="List2">
    <w:name w:val="List 2"/>
    <w:basedOn w:val="BodyText"/>
    <w:rsid w:val="00234CFE"/>
    <w:pPr>
      <w:tabs>
        <w:tab w:val="left" w:pos="680"/>
      </w:tabs>
      <w:spacing w:before="60" w:after="60"/>
      <w:ind w:left="680" w:hanging="340"/>
    </w:pPr>
  </w:style>
  <w:style w:type="paragraph" w:styleId="List3">
    <w:name w:val="List 3"/>
    <w:basedOn w:val="BodyText"/>
    <w:rsid w:val="00234CFE"/>
    <w:pPr>
      <w:tabs>
        <w:tab w:val="left" w:pos="1021"/>
      </w:tabs>
      <w:spacing w:before="60" w:after="60"/>
      <w:ind w:left="1020" w:hanging="340"/>
    </w:pPr>
  </w:style>
  <w:style w:type="paragraph" w:styleId="List4">
    <w:name w:val="List 4"/>
    <w:basedOn w:val="BodyText"/>
    <w:rsid w:val="00234CFE"/>
    <w:pPr>
      <w:tabs>
        <w:tab w:val="left" w:pos="1361"/>
      </w:tabs>
      <w:spacing w:before="60" w:after="60"/>
      <w:ind w:left="1361" w:hanging="340"/>
    </w:pPr>
  </w:style>
  <w:style w:type="paragraph" w:styleId="List5">
    <w:name w:val="List 5"/>
    <w:basedOn w:val="BodyText"/>
    <w:rsid w:val="00234CFE"/>
    <w:pPr>
      <w:tabs>
        <w:tab w:val="left" w:pos="1701"/>
      </w:tabs>
      <w:spacing w:before="60" w:after="60"/>
      <w:ind w:left="1701" w:hanging="340"/>
    </w:pPr>
  </w:style>
  <w:style w:type="paragraph" w:styleId="ListBullet3">
    <w:name w:val="List Bullet 3"/>
    <w:basedOn w:val="List3"/>
    <w:rsid w:val="00234CFE"/>
    <w:pPr>
      <w:numPr>
        <w:numId w:val="12"/>
      </w:numPr>
      <w:tabs>
        <w:tab w:val="clear" w:pos="1021"/>
      </w:tabs>
      <w:ind w:left="1037" w:hanging="357"/>
    </w:pPr>
  </w:style>
  <w:style w:type="paragraph" w:styleId="ListBullet4">
    <w:name w:val="List Bullet 4"/>
    <w:basedOn w:val="List4"/>
    <w:rsid w:val="00234CFE"/>
    <w:pPr>
      <w:numPr>
        <w:numId w:val="1"/>
      </w:numPr>
      <w:tabs>
        <w:tab w:val="clear" w:pos="1361"/>
      </w:tabs>
    </w:pPr>
  </w:style>
  <w:style w:type="paragraph" w:styleId="ListBullet5">
    <w:name w:val="List Bullet 5"/>
    <w:basedOn w:val="List5"/>
    <w:rsid w:val="00234CFE"/>
    <w:pPr>
      <w:numPr>
        <w:numId w:val="2"/>
      </w:numPr>
    </w:pPr>
  </w:style>
  <w:style w:type="paragraph" w:styleId="ListContinue2">
    <w:name w:val="List Continue 2"/>
    <w:basedOn w:val="List2"/>
    <w:rsid w:val="00234CFE"/>
    <w:pPr>
      <w:ind w:firstLine="0"/>
    </w:pPr>
  </w:style>
  <w:style w:type="paragraph" w:styleId="ListContinue3">
    <w:name w:val="List Continue 3"/>
    <w:basedOn w:val="List3"/>
    <w:rsid w:val="00234CFE"/>
    <w:pPr>
      <w:ind w:left="1021" w:firstLine="0"/>
    </w:pPr>
  </w:style>
  <w:style w:type="paragraph" w:styleId="ListContinue4">
    <w:name w:val="List Continue 4"/>
    <w:basedOn w:val="List4"/>
    <w:rsid w:val="00234CFE"/>
    <w:pPr>
      <w:ind w:firstLine="0"/>
    </w:pPr>
  </w:style>
  <w:style w:type="paragraph" w:styleId="ListContinue5">
    <w:name w:val="List Continue 5"/>
    <w:basedOn w:val="List5"/>
    <w:rsid w:val="00234CFE"/>
    <w:pPr>
      <w:ind w:firstLine="0"/>
    </w:pPr>
  </w:style>
  <w:style w:type="paragraph" w:styleId="ListNumber3">
    <w:name w:val="List Number 3"/>
    <w:basedOn w:val="List3"/>
    <w:rsid w:val="00234CFE"/>
    <w:pPr>
      <w:numPr>
        <w:numId w:val="3"/>
      </w:numPr>
    </w:pPr>
  </w:style>
  <w:style w:type="paragraph" w:styleId="ListNumber4">
    <w:name w:val="List Number 4"/>
    <w:basedOn w:val="List4"/>
    <w:rsid w:val="00234CFE"/>
    <w:pPr>
      <w:numPr>
        <w:numId w:val="4"/>
      </w:numPr>
    </w:pPr>
  </w:style>
  <w:style w:type="paragraph" w:styleId="ListNumber5">
    <w:name w:val="List Number 5"/>
    <w:basedOn w:val="List5"/>
    <w:rsid w:val="00234CFE"/>
    <w:pPr>
      <w:numPr>
        <w:numId w:val="5"/>
      </w:numPr>
    </w:pPr>
  </w:style>
  <w:style w:type="paragraph" w:styleId="BlockText">
    <w:name w:val="Block Text"/>
    <w:basedOn w:val="Normal"/>
    <w:rsid w:val="00234CFE"/>
    <w:pPr>
      <w:spacing w:after="120"/>
      <w:ind w:left="1440" w:right="1440"/>
    </w:pPr>
  </w:style>
  <w:style w:type="character" w:customStyle="1" w:styleId="Subscript">
    <w:name w:val="Subscript"/>
    <w:basedOn w:val="DefaultParagraphFont"/>
    <w:rsid w:val="00234CFE"/>
    <w:rPr>
      <w:sz w:val="16"/>
      <w:vertAlign w:val="subscript"/>
    </w:rPr>
  </w:style>
  <w:style w:type="character" w:customStyle="1" w:styleId="Superscript">
    <w:name w:val="Superscript"/>
    <w:basedOn w:val="DefaultParagraphFont"/>
    <w:rsid w:val="00234CFE"/>
    <w:rPr>
      <w:sz w:val="16"/>
      <w:vertAlign w:val="superscript"/>
    </w:rPr>
  </w:style>
  <w:style w:type="character" w:customStyle="1" w:styleId="Symbols">
    <w:name w:val="Symbols"/>
    <w:basedOn w:val="DefaultParagraphFont"/>
    <w:rsid w:val="00234CFE"/>
    <w:rPr>
      <w:rFonts w:ascii="Symbol" w:hAnsi="Symbol"/>
    </w:rPr>
  </w:style>
  <w:style w:type="character" w:customStyle="1" w:styleId="MenuOptions">
    <w:name w:val="Menu Options"/>
    <w:basedOn w:val="DefaultParagraphFont"/>
    <w:rsid w:val="00234CFE"/>
    <w:rPr>
      <w:rFonts w:ascii="Arial Narrow" w:hAnsi="Arial Narrow"/>
      <w:smallCaps/>
    </w:rPr>
  </w:style>
  <w:style w:type="character" w:customStyle="1" w:styleId="Buttons">
    <w:name w:val="Buttons"/>
    <w:basedOn w:val="DefaultParagraphFont"/>
    <w:rsid w:val="00234CFE"/>
    <w:rPr>
      <w:b/>
    </w:rPr>
  </w:style>
  <w:style w:type="character" w:customStyle="1" w:styleId="Underlined">
    <w:name w:val="Underlined"/>
    <w:basedOn w:val="DefaultParagraphFont"/>
    <w:rsid w:val="00234CFE"/>
    <w:rPr>
      <w:u w:val="single"/>
    </w:rPr>
  </w:style>
  <w:style w:type="paragraph" w:customStyle="1" w:styleId="TableBodyTextRight">
    <w:name w:val="Table Body Text Right"/>
    <w:basedOn w:val="TableBodyText"/>
    <w:rsid w:val="00234CFE"/>
    <w:pPr>
      <w:widowControl w:val="0"/>
      <w:autoSpaceDE w:val="0"/>
      <w:autoSpaceDN w:val="0"/>
      <w:adjustRightInd w:val="0"/>
      <w:jc w:val="right"/>
    </w:pPr>
    <w:rPr>
      <w:rFonts w:cs="Arial"/>
      <w:szCs w:val="18"/>
    </w:rPr>
  </w:style>
  <w:style w:type="paragraph" w:customStyle="1" w:styleId="CopyrightText">
    <w:name w:val="Copyright Text"/>
    <w:basedOn w:val="BodyText"/>
    <w:rsid w:val="00234CFE"/>
    <w:rPr>
      <w:sz w:val="18"/>
    </w:rPr>
  </w:style>
  <w:style w:type="paragraph" w:customStyle="1" w:styleId="BodySmallRight">
    <w:name w:val="Body Small Right"/>
    <w:basedOn w:val="BodyTextRight"/>
    <w:rsid w:val="00234CFE"/>
    <w:rPr>
      <w:sz w:val="18"/>
      <w:szCs w:val="18"/>
    </w:rPr>
  </w:style>
  <w:style w:type="paragraph" w:customStyle="1" w:styleId="MarginEdition">
    <w:name w:val="Margin Edition"/>
    <w:basedOn w:val="MarginNote"/>
    <w:rsid w:val="00234CFE"/>
    <w:pPr>
      <w:spacing w:before="0" w:after="0"/>
    </w:pPr>
    <w:rPr>
      <w:rFonts w:ascii="Times New Roman" w:hAnsi="Times New Roman"/>
      <w:color w:val="999999"/>
    </w:rPr>
  </w:style>
  <w:style w:type="paragraph" w:customStyle="1" w:styleId="Spacer">
    <w:name w:val="Spacer"/>
    <w:basedOn w:val="Normal"/>
    <w:rsid w:val="00234CFE"/>
    <w:rPr>
      <w:sz w:val="2"/>
      <w:szCs w:val="2"/>
    </w:rPr>
  </w:style>
  <w:style w:type="character" w:customStyle="1" w:styleId="Small">
    <w:name w:val="Small"/>
    <w:basedOn w:val="DefaultParagraphFont"/>
    <w:rsid w:val="00234CFE"/>
    <w:rPr>
      <w:sz w:val="16"/>
    </w:rPr>
  </w:style>
  <w:style w:type="paragraph" w:customStyle="1" w:styleId="WideTable">
    <w:name w:val="Wide Table"/>
    <w:basedOn w:val="Normal"/>
    <w:rsid w:val="00234CFE"/>
    <w:pPr>
      <w:ind w:left="-1418"/>
    </w:pPr>
    <w:rPr>
      <w:sz w:val="2"/>
      <w:szCs w:val="2"/>
    </w:rPr>
  </w:style>
  <w:style w:type="character" w:styleId="PageNumber">
    <w:name w:val="page number"/>
    <w:basedOn w:val="DefaultParagraphFont"/>
    <w:rsid w:val="00234CFE"/>
  </w:style>
  <w:style w:type="paragraph" w:styleId="Quote">
    <w:name w:val="Quote"/>
    <w:basedOn w:val="Heading1"/>
    <w:link w:val="QuoteChar"/>
    <w:qFormat/>
    <w:rsid w:val="00234CFE"/>
    <w:rPr>
      <w:b w:val="0"/>
      <w:sz w:val="72"/>
      <w:szCs w:val="72"/>
      <w:lang w:val="en-NZ"/>
    </w:rPr>
  </w:style>
  <w:style w:type="character" w:customStyle="1" w:styleId="QuoteChar">
    <w:name w:val="Quote Char"/>
    <w:basedOn w:val="DefaultParagraphFont"/>
    <w:link w:val="Quote"/>
    <w:rsid w:val="00234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CFE"/>
    <w:pPr>
      <w:pageBreakBefore/>
    </w:pPr>
  </w:style>
  <w:style w:type="paragraph" w:customStyle="1" w:styleId="Border">
    <w:name w:val="Border"/>
    <w:basedOn w:val="Normal"/>
    <w:qFormat/>
    <w:rsid w:val="00234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CFE"/>
    <w:rPr>
      <w:b/>
      <w:bCs/>
      <w:i/>
      <w:iCs/>
      <w:color w:val="auto"/>
    </w:rPr>
  </w:style>
  <w:style w:type="paragraph" w:styleId="IntenseQuote">
    <w:name w:val="Intense Quote"/>
    <w:basedOn w:val="Normal"/>
    <w:next w:val="Normal"/>
    <w:link w:val="IntenseQuoteChar"/>
    <w:uiPriority w:val="30"/>
    <w:qFormat/>
    <w:rsid w:val="00234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CFE"/>
    <w:rPr>
      <w:smallCaps/>
      <w:color w:val="auto"/>
      <w:u w:val="single"/>
    </w:rPr>
  </w:style>
  <w:style w:type="character" w:styleId="IntenseReference">
    <w:name w:val="Intense Reference"/>
    <w:basedOn w:val="DefaultParagraphFont"/>
    <w:uiPriority w:val="32"/>
    <w:qFormat/>
    <w:rsid w:val="00234CFE"/>
    <w:rPr>
      <w:b/>
      <w:bCs/>
      <w:smallCaps/>
      <w:color w:val="auto"/>
      <w:spacing w:val="5"/>
      <w:u w:val="single"/>
    </w:rPr>
  </w:style>
  <w:style w:type="paragraph" w:customStyle="1" w:styleId="2ColumnHeading">
    <w:name w:val="2Column Heading"/>
    <w:basedOn w:val="BodyText"/>
    <w:qFormat/>
    <w:rsid w:val="00234CFE"/>
    <w:pPr>
      <w:spacing w:after="60"/>
      <w:ind w:left="-2268"/>
    </w:pPr>
    <w:rPr>
      <w:b/>
    </w:rPr>
  </w:style>
  <w:style w:type="paragraph" w:customStyle="1" w:styleId="Heading1TOC">
    <w:name w:val="Heading1 TOC"/>
    <w:basedOn w:val="Normal"/>
    <w:qFormat/>
    <w:rsid w:val="00234CFE"/>
    <w:pPr>
      <w:spacing w:before="240" w:after="120"/>
    </w:pPr>
    <w:rPr>
      <w:rFonts w:ascii="Times New Roman" w:hAnsi="Times New Roman"/>
      <w:b/>
      <w:sz w:val="32"/>
    </w:rPr>
  </w:style>
  <w:style w:type="paragraph" w:customStyle="1" w:styleId="Heading2TOC">
    <w:name w:val="Heading2 TOC"/>
    <w:basedOn w:val="Normal"/>
    <w:qFormat/>
    <w:rsid w:val="00234CFE"/>
    <w:pPr>
      <w:spacing w:before="240" w:after="60"/>
    </w:pPr>
    <w:rPr>
      <w:rFonts w:ascii="Times New Roman" w:hAnsi="Times New Roman"/>
      <w:b/>
      <w:sz w:val="28"/>
    </w:rPr>
  </w:style>
  <w:style w:type="character" w:customStyle="1" w:styleId="Underline">
    <w:name w:val="Underline"/>
    <w:basedOn w:val="DefaultParagraphFont"/>
    <w:qFormat/>
    <w:rsid w:val="00234CFE"/>
    <w:rPr>
      <w:u w:val="single"/>
    </w:rPr>
  </w:style>
  <w:style w:type="character" w:customStyle="1" w:styleId="BoldandItalics">
    <w:name w:val="Bold and Italics"/>
    <w:qFormat/>
    <w:rsid w:val="00234CFE"/>
    <w:rPr>
      <w:b/>
      <w:i/>
      <w:u w:val="none"/>
    </w:rPr>
  </w:style>
  <w:style w:type="paragraph" w:styleId="BalloonText">
    <w:name w:val="Balloon Text"/>
    <w:basedOn w:val="Normal"/>
    <w:link w:val="BalloonTextChar"/>
    <w:rsid w:val="00234CFE"/>
    <w:rPr>
      <w:rFonts w:ascii="Tahoma" w:hAnsi="Tahoma" w:cs="Tahoma"/>
      <w:sz w:val="16"/>
      <w:szCs w:val="16"/>
    </w:rPr>
  </w:style>
  <w:style w:type="character" w:customStyle="1" w:styleId="BalloonTextChar">
    <w:name w:val="Balloon Text Char"/>
    <w:basedOn w:val="DefaultParagraphFont"/>
    <w:link w:val="BalloonText"/>
    <w:rsid w:val="00234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CFE"/>
    <w:rPr>
      <w:b/>
      <w:color w:val="660033"/>
      <w:spacing w:val="0"/>
    </w:rPr>
  </w:style>
  <w:style w:type="paragraph" w:customStyle="1" w:styleId="Nameditemlist">
    <w:name w:val="Named item list"/>
    <w:basedOn w:val="BodyText"/>
    <w:qFormat/>
    <w:rsid w:val="00234CFE"/>
    <w:pPr>
      <w:tabs>
        <w:tab w:val="left" w:pos="2835"/>
      </w:tabs>
      <w:ind w:left="2835" w:hanging="2835"/>
    </w:pPr>
  </w:style>
  <w:style w:type="paragraph" w:customStyle="1" w:styleId="BodyTextnopadding">
    <w:name w:val="Body Text no padding"/>
    <w:basedOn w:val="BodyText"/>
    <w:qFormat/>
    <w:rsid w:val="00234CFE"/>
    <w:pPr>
      <w:spacing w:before="0" w:after="0"/>
    </w:pPr>
  </w:style>
  <w:style w:type="paragraph" w:customStyle="1" w:styleId="BodyTextBold">
    <w:name w:val="Body Text Bold"/>
    <w:basedOn w:val="BodyText"/>
    <w:qFormat/>
    <w:rsid w:val="00234CFE"/>
    <w:rPr>
      <w:b/>
    </w:rPr>
  </w:style>
  <w:style w:type="character" w:styleId="Hyperlink">
    <w:name w:val="Hyperlink"/>
    <w:basedOn w:val="DefaultParagraphFont"/>
    <w:uiPriority w:val="99"/>
    <w:unhideWhenUsed/>
    <w:rsid w:val="00C765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3969</Characters>
  <Application>Microsoft Office Word</Application>
  <DocSecurity>0</DocSecurity>
  <Lines>136</Lines>
  <Paragraphs>67</Paragraphs>
  <ScaleCrop>false</ScaleCrop>
  <Company>Author-it Software Corporation Ltd.</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HLTKIN004 Provide kinesiology balances</dc:title>
  <dc:subject>Approved</dc:subject>
  <dc:creator>SkillsIQ</dc:creator>
  <cp:keywords>Release: 2</cp:keywords>
  <dc:description>Review Date: 12 April 2008</dc:description>
  <cp:lastModifiedBy>HSD_TPCMSd.prod</cp:lastModifiedBy>
  <cp:revision>3</cp:revision>
  <dcterms:created xsi:type="dcterms:W3CDTF">2023-07-02T02:37:00Z</dcterms:created>
  <dcterms:modified xsi:type="dcterms:W3CDTF">2023-07-02T02:37:00Z</dcterms:modified>
</cp:coreProperties>
</file>