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757" w:rsidP="007A0757">
      <w:pPr>
        <w:pStyle w:val="Title"/>
      </w:pPr>
      <w:r>
        <w:fldChar w:fldCharType="begin"/>
      </w:r>
      <w:r>
        <w:instrText xml:space="preserve"> TITLE   \* MERGEFORMAT </w:instrText>
      </w:r>
      <w:r>
        <w:fldChar w:fldCharType="separate"/>
      </w:r>
      <w:r>
        <w:t>HLTKIN002 Conduct indicator muscle monitoring</w:t>
      </w:r>
      <w:r>
        <w:fldChar w:fldCharType="end"/>
      </w:r>
    </w:p>
    <w:p w:rsidR="007A0757" w:rsidP="007A0757">
      <w:pPr>
        <w:pStyle w:val="Version"/>
        <w:sectPr w:rsidSect="00967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96E" w:rsidP="0096796E">
      <w:pPr>
        <w:pStyle w:val="SuperHeading"/>
      </w:pPr>
      <w:r w:rsidRPr="0096796E">
        <w:t>HLTKIN002 Conduct indicator muscle monitoring</w:t>
      </w:r>
    </w:p>
    <w:p w:rsidR="00000000" w:rsidRPr="0096796E" w:rsidP="0096796E">
      <w:pPr>
        <w:pStyle w:val="Heading1"/>
      </w:pPr>
      <w:bookmarkStart w:id="1" w:name="O_656681"/>
      <w:bookmarkEnd w:id="1"/>
      <w:r w:rsidRPr="0096796E">
        <w:t>Modification History</w:t>
      </w:r>
    </w:p>
    <w:tbl>
      <w:tblPr>
        <w:tblW w:w="0" w:type="auto"/>
        <w:tblLayout w:type="fixed"/>
        <w:tblCellMar>
          <w:left w:w="62" w:type="dxa"/>
          <w:right w:w="62" w:type="dxa"/>
        </w:tblCellMar>
        <w:tblLook w:val="0000"/>
      </w:tblPr>
      <w:tblGrid>
        <w:gridCol w:w="2790"/>
        <w:gridCol w:w="6344"/>
      </w:tblGrid>
      <w:tr w:rsidTr="009679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6E" w:rsidP="0096796E">
            <w:pPr>
              <w:pStyle w:val="BodyText"/>
            </w:pPr>
            <w:r w:rsidRPr="009679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6E">
            <w:pPr>
              <w:pStyle w:val="BodyText"/>
              <w:rPr>
                <w:lang w:val="en-NZ"/>
              </w:rPr>
            </w:pPr>
            <w:r w:rsidRPr="0096796E">
              <w:rPr>
                <w:rStyle w:val="SpecialBold"/>
              </w:rPr>
              <w:t>Comments</w:t>
            </w:r>
          </w:p>
        </w:tc>
      </w:tr>
      <w:tr w:rsidTr="009679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6E">
            <w:pPr>
              <w:pStyle w:val="BodyText"/>
              <w:rPr>
                <w:lang w:val="en-NZ"/>
              </w:rPr>
            </w:pPr>
            <w:r w:rsidRPr="009679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6E" w:rsidP="0096796E">
            <w:pPr>
              <w:pStyle w:val="BodyText"/>
            </w:pPr>
            <w:r w:rsidRPr="0096796E">
              <w:t xml:space="preserve">This version was released in </w:t>
            </w:r>
            <w:r w:rsidRPr="0096796E">
              <w:rPr>
                <w:rStyle w:val="Emphasis"/>
              </w:rPr>
              <w:t>CHC Community Services Training Package release 2.0</w:t>
            </w:r>
            <w:r w:rsidRPr="0096796E">
              <w:t xml:space="preserve"> and meets the requirements of the 2012 Standards for Training Packages.</w:t>
            </w:r>
          </w:p>
          <w:p w:rsidR="00000000" w:rsidRPr="0096796E" w:rsidP="0096796E">
            <w:pPr>
              <w:pStyle w:val="BodyText"/>
            </w:pPr>
            <w:r w:rsidRPr="0096796E">
              <w:t>New unit</w:t>
            </w:r>
          </w:p>
        </w:tc>
      </w:tr>
    </w:tbl>
    <w:p w:rsidR="00000000" w:rsidRPr="0096796E" w:rsidP="0096796E">
      <w:pPr>
        <w:pStyle w:val="BodyText"/>
      </w:pPr>
    </w:p>
    <w:p w:rsidR="00000000" w:rsidRPr="0096796E" w:rsidP="0096796E">
      <w:pPr>
        <w:pStyle w:val="AllowPageBreak"/>
      </w:pPr>
    </w:p>
    <w:p w:rsidR="00000000" w:rsidRPr="0096796E" w:rsidP="0096796E">
      <w:pPr>
        <w:pStyle w:val="Heading1"/>
      </w:pPr>
      <w:bookmarkStart w:id="2" w:name="O_656682"/>
      <w:bookmarkEnd w:id="2"/>
      <w:r w:rsidRPr="0096796E">
        <w:t>Application</w:t>
      </w:r>
    </w:p>
    <w:p w:rsidR="00000000" w:rsidRPr="0096796E" w:rsidP="007A0757">
      <w:pPr>
        <w:pStyle w:val="BodyText"/>
      </w:pPr>
      <w:r w:rsidRPr="0096796E">
        <w:t>This u</w:t>
      </w:r>
      <w:r w:rsidRPr="0096796E">
        <w:t>nit describes the skills and knowledge required to monitor neurological feedback from the body using manual muscle monitoring. It requires the ability to prepare self and client, gain consent, establish indicator muscles, make pre-checks and to integrate b</w:t>
      </w:r>
      <w:r w:rsidRPr="0096796E">
        <w:t>oth client and practitioner perspectives in indicator muscle monitoring to determine imbalances. This skill is the fundamental tool used in kinesiology. The use of self-testing, where the practitioner tests themselves on behalf of the client, falls outside</w:t>
      </w:r>
      <w:r w:rsidRPr="0096796E">
        <w:t xml:space="preserve"> of the scope of this unit.</w:t>
      </w:r>
    </w:p>
    <w:p w:rsidR="00000000" w:rsidRPr="0096796E" w:rsidP="007A0757">
      <w:pPr>
        <w:pStyle w:val="BodyText"/>
      </w:pPr>
      <w:r w:rsidRPr="0096796E">
        <w:t>This unit applies to complementary and allied health practitioners who use muscle monitoring within their practice. The practitioner may or may not be a kinesiologist.</w:t>
      </w:r>
    </w:p>
    <w:p w:rsidR="00000000" w:rsidRPr="007A0757" w:rsidP="007A0757">
      <w:pPr>
        <w:pStyle w:val="BodyText"/>
        <w:rPr>
          <w:i/>
        </w:rPr>
      </w:pPr>
      <w:r w:rsidRPr="007A0757">
        <w:rPr>
          <w:rStyle w:val="Emphasis"/>
        </w:rPr>
        <w:t>The skills in this unit must be applied in accordance with</w:t>
      </w:r>
      <w:r w:rsidRPr="007A0757">
        <w:rPr>
          <w:rStyle w:val="Emphasis"/>
        </w:rPr>
        <w:t xml:space="preserve"> Commonwealth and State/Territory legislation, Australian/New Zealand standards and industry codes of practice</w:t>
      </w:r>
      <w:r w:rsidRPr="007A0757">
        <w:rPr>
          <w:i/>
        </w:rPr>
        <w:t>.</w:t>
      </w:r>
    </w:p>
    <w:p w:rsidR="00000000" w:rsidRPr="0096796E" w:rsidP="0096796E">
      <w:pPr>
        <w:pStyle w:val="Heading1"/>
      </w:pPr>
      <w:bookmarkStart w:id="3" w:name="O_656686"/>
      <w:bookmarkEnd w:id="3"/>
      <w:r w:rsidRPr="0096796E">
        <w:t>Elements and Performance Criteria</w:t>
      </w:r>
    </w:p>
    <w:tbl>
      <w:tblPr>
        <w:tblW w:w="0" w:type="auto"/>
        <w:tblLayout w:type="fixed"/>
        <w:tblCellMar>
          <w:left w:w="62" w:type="dxa"/>
          <w:right w:w="62" w:type="dxa"/>
        </w:tblCellMar>
        <w:tblLook w:val="0000"/>
      </w:tblPr>
      <w:tblGrid>
        <w:gridCol w:w="3261"/>
        <w:gridCol w:w="5703"/>
      </w:tblGrid>
      <w:tr w:rsidTr="0096796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r w:rsidRPr="0096796E">
              <w:rPr>
                <w:rStyle w:val="SpecialBold"/>
              </w:rPr>
              <w:t>PERFORMANCE CRITERIA</w:t>
            </w:r>
          </w:p>
        </w:tc>
      </w:tr>
      <w:tr w:rsidTr="0096796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r w:rsidRPr="0096796E">
              <w:rPr>
                <w:rStyle w:val="Emphasis"/>
              </w:rPr>
              <w:t>Performance criteria describe the performance needed to demonstrate achievement of the element.</w:t>
            </w:r>
          </w:p>
        </w:tc>
      </w:tr>
      <w:tr w:rsidTr="009679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r w:rsidRPr="0096796E">
              <w:t>1. Prepare self and client for muscle monitoring</w:t>
            </w:r>
          </w:p>
        </w:tc>
        <w:tc>
          <w:tcPr>
            <w:tcW w:w="5703"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t>1.1 Provide accurate information to client about scope of muscle monitoring and the relationship between teste</w:t>
            </w:r>
            <w:r w:rsidRPr="0096796E">
              <w:t xml:space="preserve">r and the person being tested </w:t>
            </w:r>
          </w:p>
          <w:p w:rsidR="00000000" w:rsidRPr="0096796E" w:rsidP="0096796E">
            <w:pPr>
              <w:pStyle w:val="BodyText"/>
            </w:pPr>
            <w:r w:rsidRPr="0096796E">
              <w:t xml:space="preserve">1.2 Establish client willingness from indicator muscle response, plus written and verbal consent </w:t>
            </w:r>
          </w:p>
          <w:p w:rsidR="00000000" w:rsidP="0096796E">
            <w:pPr>
              <w:pStyle w:val="BodyText"/>
              <w:rPr>
                <w:lang w:val="en-NZ"/>
              </w:rPr>
            </w:pPr>
            <w:r w:rsidRPr="0096796E">
              <w:t>1.3 Complete checks on own readiness according to modality procedure</w:t>
            </w:r>
          </w:p>
        </w:tc>
      </w:tr>
      <w:tr w:rsidTr="009679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p>
        </w:tc>
      </w:tr>
      <w:tr w:rsidTr="009679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r w:rsidRPr="0096796E">
              <w:t xml:space="preserve">2. Establish indicator muscle </w:t>
            </w:r>
          </w:p>
        </w:tc>
        <w:tc>
          <w:tcPr>
            <w:tcW w:w="5703"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t>2.1 Place chosen indica</w:t>
            </w:r>
            <w:r w:rsidRPr="0096796E">
              <w:t xml:space="preserve">tor muscle into correct starting position and apply stabilisation that supports both client and practitioner </w:t>
            </w:r>
          </w:p>
          <w:p w:rsidR="00000000" w:rsidRPr="0096796E" w:rsidP="0096796E">
            <w:pPr>
              <w:pStyle w:val="BodyText"/>
            </w:pPr>
            <w:r w:rsidRPr="0096796E">
              <w:t xml:space="preserve">2.2 Demonstrate to client the direction in which pressure will be applied and the muscle’s range of motion </w:t>
            </w:r>
          </w:p>
          <w:p w:rsidR="00000000" w:rsidRPr="0096796E" w:rsidP="0096796E">
            <w:pPr>
              <w:pStyle w:val="BodyText"/>
            </w:pPr>
            <w:r w:rsidRPr="0096796E">
              <w:t>2.3 Use clear verbal cues to ensure th</w:t>
            </w:r>
            <w:r w:rsidRPr="0096796E">
              <w:t>e client is ready for monitoring</w:t>
            </w:r>
          </w:p>
          <w:p w:rsidR="00000000" w:rsidRPr="0096796E" w:rsidP="0096796E">
            <w:pPr>
              <w:pStyle w:val="BodyText"/>
            </w:pPr>
            <w:r w:rsidRPr="0096796E">
              <w:t>2.4 Apply gentle progressive pressure appropriate to the muscle being monitored and the client</w:t>
            </w:r>
            <w:r>
              <w:t>’</w:t>
            </w:r>
            <w:r w:rsidRPr="0096796E">
              <w:t xml:space="preserve">s ability to respond </w:t>
            </w:r>
          </w:p>
          <w:p w:rsidR="00000000" w:rsidRPr="0096796E" w:rsidP="0096796E">
            <w:pPr>
              <w:pStyle w:val="BodyText"/>
            </w:pPr>
            <w:r w:rsidRPr="0096796E">
              <w:t>2.5 Use techniques that avoid muscle fatigue when specific muscle is subject to ongoing monitoring</w:t>
            </w:r>
          </w:p>
          <w:p w:rsidR="00000000" w:rsidRPr="0096796E" w:rsidP="0096796E">
            <w:pPr>
              <w:pStyle w:val="BodyText"/>
            </w:pPr>
            <w:r w:rsidRPr="0096796E">
              <w:t xml:space="preserve">2.6 Recognise muscle facilitation and inhibition and the relationship to different aspects of the prime mover </w:t>
            </w:r>
          </w:p>
          <w:p w:rsidR="00000000" w:rsidRPr="0096796E" w:rsidP="0096796E">
            <w:pPr>
              <w:pStyle w:val="BodyText"/>
            </w:pPr>
            <w:r w:rsidRPr="0096796E">
              <w:t>2.7 Use a level of pressure that allows for the indicator muscle response to be recognised, making judgments about rate and speed based on client</w:t>
            </w:r>
            <w:r w:rsidRPr="0096796E">
              <w:t xml:space="preserve"> responses and own experience</w:t>
            </w:r>
          </w:p>
          <w:p w:rsidR="00000000" w:rsidRPr="0096796E" w:rsidP="0096796E">
            <w:pPr>
              <w:pStyle w:val="BodyText"/>
            </w:pPr>
            <w:r w:rsidRPr="0096796E">
              <w:t xml:space="preserve">2.8 Request and observe feedback from the client regarding level of comfort </w:t>
            </w:r>
          </w:p>
          <w:p w:rsidR="00000000" w:rsidP="0096796E">
            <w:pPr>
              <w:pStyle w:val="BodyText"/>
              <w:rPr>
                <w:lang w:val="en-NZ"/>
              </w:rPr>
            </w:pPr>
            <w:r w:rsidRPr="0096796E">
              <w:t>2.9 Modify monitoring method in light of client</w:t>
            </w:r>
            <w:r>
              <w:t>’</w:t>
            </w:r>
            <w:r w:rsidRPr="0096796E">
              <w:t>s feedback.</w:t>
            </w:r>
          </w:p>
        </w:tc>
      </w:tr>
      <w:tr w:rsidTr="009679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6796E">
            <w:pPr>
              <w:pStyle w:val="BodyText"/>
              <w:rPr>
                <w:lang w:val="en-NZ"/>
              </w:rPr>
            </w:pPr>
          </w:p>
        </w:tc>
      </w:tr>
      <w:tr w:rsidTr="0096796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t xml:space="preserve">3. Apply muscle monitoring pre-checks </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96796E" w:rsidP="0096796E">
            <w:pPr>
              <w:pStyle w:val="BodyText"/>
            </w:pPr>
            <w:r w:rsidRPr="0096796E">
              <w:t>3.1 Identify and balance the muscle</w:t>
            </w:r>
            <w:r>
              <w:t>’</w:t>
            </w:r>
            <w:r w:rsidRPr="0096796E">
              <w:t>s ability</w:t>
            </w:r>
            <w:r w:rsidRPr="0096796E">
              <w:t xml:space="preserve"> to lock and unlock according to modality procedure</w:t>
            </w:r>
          </w:p>
          <w:p w:rsidR="00000000" w:rsidRPr="0096796E" w:rsidP="0096796E">
            <w:pPr>
              <w:pStyle w:val="BodyText"/>
            </w:pPr>
            <w:r w:rsidRPr="0096796E">
              <w:t>3.2 Identify and balance neurological disorganisation according to modality procedure</w:t>
            </w:r>
          </w:p>
          <w:p w:rsidR="00000000" w:rsidRPr="0096796E" w:rsidP="0096796E">
            <w:pPr>
              <w:pStyle w:val="BodyText"/>
            </w:pPr>
            <w:r w:rsidRPr="0096796E">
              <w:t>3.3 Check and balance energy function of central meridian for normal flow according to modality procedure</w:t>
            </w:r>
          </w:p>
          <w:p w:rsidR="00000000" w:rsidRPr="0096796E" w:rsidP="0096796E">
            <w:pPr>
              <w:pStyle w:val="BodyText"/>
            </w:pPr>
            <w:r w:rsidRPr="0096796E">
              <w:t>3.4 Check an</w:t>
            </w:r>
            <w:r w:rsidRPr="0096796E">
              <w:t>d balance hydration according to modality procedure</w:t>
            </w:r>
          </w:p>
          <w:p w:rsidR="00000000" w:rsidRPr="0096796E" w:rsidP="0096796E">
            <w:pPr>
              <w:pStyle w:val="BodyText"/>
            </w:pPr>
            <w:r w:rsidRPr="0096796E">
              <w:t>3.5 Check and balance ionisation according to modality procedure</w:t>
            </w:r>
          </w:p>
          <w:p w:rsidR="00000000" w:rsidRPr="0096796E" w:rsidP="0096796E">
            <w:pPr>
              <w:pStyle w:val="BodyText"/>
            </w:pPr>
            <w:r w:rsidRPr="0096796E">
              <w:t xml:space="preserve">3.6 Select and follow procedures for other modality </w:t>
            </w:r>
            <w:r w:rsidRPr="0096796E">
              <w:t>specific pre-checks</w:t>
            </w:r>
          </w:p>
        </w:tc>
      </w:tr>
    </w:tbl>
    <w:p w:rsidR="007A0757" w:rsidP="0096796E">
      <w:pPr>
        <w:pStyle w:val="ListContinue"/>
      </w:pPr>
    </w:p>
    <w:p w:rsidR="007A0757" w:rsidP="0096796E">
      <w:pPr>
        <w:pStyle w:val="ListContinue"/>
      </w:pPr>
    </w:p>
    <w:p w:rsidR="00000000" w:rsidRPr="0096796E" w:rsidP="0096796E">
      <w:pPr>
        <w:pStyle w:val="Heading1"/>
      </w:pPr>
      <w:bookmarkStart w:id="4" w:name="O_656687"/>
      <w:bookmarkEnd w:id="4"/>
      <w:r w:rsidRPr="0096796E">
        <w:t>Foundation Skills</w:t>
      </w:r>
    </w:p>
    <w:p w:rsidR="00000000" w:rsidRPr="007A0757" w:rsidP="007A0757">
      <w:pPr>
        <w:pStyle w:val="BodyText"/>
        <w:rPr>
          <w:i/>
        </w:rPr>
      </w:pPr>
      <w:r w:rsidRPr="007A0757">
        <w:rPr>
          <w:rStyle w:val="Emphasis"/>
        </w:rPr>
        <w:t>The Foundation Skills describe those required skills (language, literacy, numeracy and employment skills) that are essential to performance.</w:t>
      </w:r>
    </w:p>
    <w:p w:rsidR="00000000" w:rsidRPr="0096796E" w:rsidP="007A0757">
      <w:pPr>
        <w:pStyle w:val="BodyText"/>
      </w:pPr>
      <w:r w:rsidRPr="0096796E">
        <w:t>Foundation skills essential to performance are explicit in the performance criteria of this unit of competency</w:t>
      </w:r>
    </w:p>
    <w:p w:rsidR="00000000" w:rsidRPr="0096796E" w:rsidP="0096796E">
      <w:pPr>
        <w:pStyle w:val="Heading1"/>
      </w:pPr>
      <w:bookmarkStart w:id="5" w:name="O_656689"/>
      <w:bookmarkEnd w:id="5"/>
      <w:r w:rsidRPr="0096796E">
        <w:t>Unit Mapping Information</w:t>
      </w:r>
    </w:p>
    <w:p w:rsidR="00000000" w:rsidRPr="0096796E" w:rsidP="007A0757">
      <w:pPr>
        <w:pStyle w:val="BodyText"/>
      </w:pPr>
      <w:r w:rsidRPr="0096796E">
        <w:t>No equivalent unit.</w:t>
      </w:r>
    </w:p>
    <w:p w:rsidR="00000000" w:rsidRPr="0096796E" w:rsidP="0096796E">
      <w:pPr>
        <w:pStyle w:val="Heading1"/>
      </w:pPr>
      <w:bookmarkStart w:id="6" w:name="O_656696"/>
      <w:bookmarkEnd w:id="6"/>
      <w:r w:rsidRPr="0096796E">
        <w:t>Links</w:t>
      </w:r>
    </w:p>
    <w:p w:rsidR="00000000" w:rsidRPr="0096796E" w:rsidP="007A0757">
      <w:pPr>
        <w:pStyle w:val="BodyText"/>
      </w:pPr>
      <w:r w:rsidRPr="009679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C117D">
        <w:rPr>
          <w:rStyle w:val="Hyperlink"/>
        </w:rPr>
        <w:t>https://vetnet.gov.au/Pages/TrainingDocs.aspx?q=ced1390f-48d9-4ab0-bd50-b015e5485705</w:t>
      </w:r>
      <w:r>
        <w:fldChar w:fldCharType="end"/>
      </w:r>
    </w:p>
    <w:p w:rsidR="00000000" w:rsidRPr="0096796E" w:rsidP="007A0757">
      <w:pPr>
        <w:pStyle w:val="BodyText"/>
        <w:sectPr w:rsidSect="0096796E">
          <w:headerReference w:type="default" r:id="rId10"/>
          <w:footerReference w:type="default" r:id="rId11"/>
          <w:pgSz w:w="11908" w:h="16833"/>
          <w:pgMar w:top="1702" w:right="1418" w:bottom="1702" w:left="1418" w:header="992" w:footer="992" w:gutter="0"/>
          <w:cols w:space="720"/>
          <w:noEndnote/>
          <w:docGrid w:linePitch="299"/>
        </w:sectPr>
      </w:pPr>
    </w:p>
    <w:p w:rsidR="00000000" w:rsidRPr="0096796E" w:rsidP="0096796E">
      <w:pPr>
        <w:pStyle w:val="SuperHeading"/>
      </w:pPr>
      <w:r w:rsidRPr="0096796E">
        <w:t>Assessment Requirements for HLTKIN002 Conduct indicator muscle monitoring</w:t>
      </w:r>
    </w:p>
    <w:p w:rsidR="00000000" w:rsidRPr="0096796E" w:rsidP="0096796E">
      <w:pPr>
        <w:pStyle w:val="Heading1"/>
      </w:pPr>
      <w:bookmarkStart w:id="7" w:name="O_656691"/>
      <w:bookmarkEnd w:id="7"/>
      <w:r w:rsidRPr="0096796E">
        <w:t>Modification History</w:t>
      </w:r>
    </w:p>
    <w:tbl>
      <w:tblPr>
        <w:tblW w:w="0" w:type="auto"/>
        <w:tblLayout w:type="fixed"/>
        <w:tblCellMar>
          <w:left w:w="62" w:type="dxa"/>
          <w:right w:w="62" w:type="dxa"/>
        </w:tblCellMar>
        <w:tblLook w:val="0000"/>
      </w:tblPr>
      <w:tblGrid>
        <w:gridCol w:w="2790"/>
        <w:gridCol w:w="6344"/>
      </w:tblGrid>
      <w:tr w:rsidTr="009679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6E" w:rsidP="0096796E">
            <w:pPr>
              <w:pStyle w:val="BodyText"/>
            </w:pPr>
            <w:r w:rsidRPr="009679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6E">
            <w:pPr>
              <w:pStyle w:val="BodyText"/>
              <w:rPr>
                <w:lang w:val="en-NZ"/>
              </w:rPr>
            </w:pPr>
            <w:r w:rsidRPr="0096796E">
              <w:rPr>
                <w:rStyle w:val="SpecialBold"/>
              </w:rPr>
              <w:t>Comments</w:t>
            </w:r>
          </w:p>
        </w:tc>
      </w:tr>
      <w:tr w:rsidTr="009679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6E">
            <w:pPr>
              <w:pStyle w:val="BodyText"/>
              <w:rPr>
                <w:lang w:val="en-NZ"/>
              </w:rPr>
            </w:pPr>
            <w:r w:rsidRPr="009679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6E" w:rsidP="0096796E">
            <w:pPr>
              <w:pStyle w:val="BodyText"/>
            </w:pPr>
            <w:r w:rsidRPr="0096796E">
              <w:t xml:space="preserve">This version was released in </w:t>
            </w:r>
            <w:r w:rsidRPr="0096796E">
              <w:rPr>
                <w:rStyle w:val="Emphasis"/>
              </w:rPr>
              <w:t>CHC Community Services Training Package release 2.0</w:t>
            </w:r>
            <w:r w:rsidRPr="0096796E">
              <w:t xml:space="preserve"> and meets the requirements of the 2012 Standards for Training Packages.</w:t>
            </w:r>
          </w:p>
          <w:p w:rsidR="00000000" w:rsidRPr="0096796E" w:rsidP="0096796E">
            <w:pPr>
              <w:pStyle w:val="BodyText"/>
            </w:pPr>
            <w:r w:rsidRPr="0096796E">
              <w:t>New unit</w:t>
            </w:r>
          </w:p>
        </w:tc>
      </w:tr>
    </w:tbl>
    <w:p w:rsidR="00000000" w:rsidRPr="0096796E" w:rsidP="0096796E">
      <w:pPr>
        <w:pStyle w:val="BodyText"/>
      </w:pPr>
    </w:p>
    <w:p w:rsidR="00000000" w:rsidRPr="0096796E" w:rsidP="0096796E">
      <w:pPr>
        <w:pStyle w:val="AllowPageBreak"/>
      </w:pPr>
    </w:p>
    <w:p w:rsidR="00000000" w:rsidRPr="0096796E" w:rsidP="0096796E">
      <w:pPr>
        <w:pStyle w:val="Heading1"/>
      </w:pPr>
      <w:bookmarkStart w:id="8" w:name="O_656692"/>
      <w:bookmarkEnd w:id="8"/>
      <w:r w:rsidRPr="0096796E">
        <w:t>Performance Evidence</w:t>
      </w:r>
    </w:p>
    <w:p w:rsidR="00000000" w:rsidRPr="0096796E" w:rsidP="007A0757">
      <w:pPr>
        <w:pStyle w:val="BodyText"/>
      </w:pPr>
      <w:r w:rsidRPr="0096796E">
        <w:t>The candidate must show evidence of the ability to complete tasks outlined in elements and performance criteria of this unit, manage t</w:t>
      </w:r>
      <w:r w:rsidRPr="0096796E">
        <w:t>asks and manage contingencies in the context of the job role. There must be evidence that the candidate has:</w:t>
      </w:r>
    </w:p>
    <w:p w:rsidR="00000000" w:rsidRPr="0096796E" w:rsidP="0096796E">
      <w:pPr>
        <w:pStyle w:val="ListBullet"/>
      </w:pPr>
      <w:r w:rsidRPr="0096796E">
        <w:t>conducted indicator muscle monitoring on at least 60 different people, including men, women, young people and elders, including:</w:t>
      </w:r>
    </w:p>
    <w:p w:rsidR="00000000" w:rsidRPr="0096796E" w:rsidP="0096796E">
      <w:pPr>
        <w:pStyle w:val="ListBullet2"/>
      </w:pPr>
      <w:r w:rsidRPr="0096796E">
        <w:t>demonstrated loc</w:t>
      </w:r>
      <w:r w:rsidRPr="0096796E">
        <w:t>k and unlock on indicator muscles</w:t>
      </w:r>
    </w:p>
    <w:p w:rsidR="00000000" w:rsidRPr="0096796E" w:rsidP="0096796E">
      <w:pPr>
        <w:pStyle w:val="ListBullet2"/>
      </w:pPr>
      <w:r w:rsidRPr="0096796E">
        <w:t>corrected muscle response when test produces unlock response</w:t>
      </w:r>
    </w:p>
    <w:p w:rsidR="00000000" w:rsidRPr="0096796E" w:rsidP="0096796E">
      <w:pPr>
        <w:pStyle w:val="ListBullet2"/>
      </w:pPr>
      <w:r w:rsidRPr="0096796E">
        <w:t>used indicator muscle monitoring for physical, emotional or biochemical challenges</w:t>
      </w:r>
    </w:p>
    <w:p w:rsidR="00000000" w:rsidRPr="0096796E" w:rsidP="0096796E">
      <w:pPr>
        <w:pStyle w:val="ListBullet2"/>
      </w:pPr>
      <w:r w:rsidRPr="0096796E">
        <w:t>used all limbs on both left and right side of the body with client in supine and prone positions</w:t>
      </w:r>
    </w:p>
    <w:p w:rsidR="00000000" w:rsidRPr="0096796E" w:rsidP="0096796E">
      <w:pPr>
        <w:pStyle w:val="ListBullet2"/>
      </w:pPr>
      <w:r w:rsidRPr="0096796E">
        <w:t>integrated information from practitioner and client perspectives, evidenced by:</w:t>
      </w:r>
    </w:p>
    <w:p w:rsidR="00000000" w:rsidRPr="0096796E" w:rsidP="0096796E">
      <w:pPr>
        <w:pStyle w:val="ListBullet3"/>
      </w:pPr>
      <w:r w:rsidRPr="0096796E">
        <w:t>use of appropriate level of pressure</w:t>
      </w:r>
    </w:p>
    <w:p w:rsidR="00000000" w:rsidRPr="0096796E" w:rsidP="0096796E">
      <w:pPr>
        <w:pStyle w:val="ListBullet3"/>
      </w:pPr>
      <w:r w:rsidRPr="0096796E">
        <w:t>nature of own posture</w:t>
      </w:r>
    </w:p>
    <w:p w:rsidR="00000000" w:rsidRPr="0096796E" w:rsidP="0096796E">
      <w:pPr>
        <w:pStyle w:val="ListBullet3"/>
      </w:pPr>
      <w:r w:rsidRPr="0096796E">
        <w:t>enhanced communicat</w:t>
      </w:r>
      <w:r w:rsidRPr="0096796E">
        <w:t>ion and connection with client</w:t>
      </w:r>
    </w:p>
    <w:p w:rsidR="00000000" w:rsidRPr="0096796E" w:rsidP="0096796E">
      <w:pPr>
        <w:pStyle w:val="ListBullet3"/>
      </w:pPr>
      <w:r w:rsidRPr="0096796E">
        <w:t>pace of monitoring</w:t>
      </w:r>
    </w:p>
    <w:p w:rsidR="00000000" w:rsidRPr="0096796E" w:rsidP="0096796E">
      <w:pPr>
        <w:pStyle w:val="ListBullet"/>
      </w:pPr>
      <w:r w:rsidRPr="0096796E">
        <w:t>had own muscles monitored by at least 10 different people</w:t>
      </w:r>
    </w:p>
    <w:p w:rsidR="00000000" w:rsidRPr="0096796E" w:rsidP="0096796E">
      <w:pPr>
        <w:pStyle w:val="AllowPageBreak"/>
      </w:pPr>
    </w:p>
    <w:p w:rsidR="00000000" w:rsidRPr="0096796E" w:rsidP="0096796E">
      <w:pPr>
        <w:pStyle w:val="Heading1"/>
      </w:pPr>
      <w:bookmarkStart w:id="9" w:name="O_656693"/>
      <w:bookmarkEnd w:id="9"/>
      <w:r w:rsidRPr="0096796E">
        <w:t>Knowledge Evidence</w:t>
      </w:r>
    </w:p>
    <w:p w:rsidR="00000000" w:rsidRPr="0096796E" w:rsidP="007A0757">
      <w:pPr>
        <w:pStyle w:val="BodyText"/>
      </w:pPr>
      <w:r w:rsidRPr="0096796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6796E">
        <w:t>of:</w:t>
      </w:r>
    </w:p>
    <w:p w:rsidR="00000000" w:rsidRPr="0096796E" w:rsidP="0096796E">
      <w:pPr>
        <w:pStyle w:val="ListBullet"/>
      </w:pPr>
      <w:r w:rsidRPr="0096796E">
        <w:t>relationship between client and self:</w:t>
      </w:r>
    </w:p>
    <w:p w:rsidR="00000000" w:rsidRPr="0096796E" w:rsidP="0096796E">
      <w:pPr>
        <w:pStyle w:val="ListBullet2"/>
      </w:pPr>
      <w:r w:rsidRPr="0096796E">
        <w:t>as one circuit</w:t>
      </w:r>
    </w:p>
    <w:p w:rsidR="00000000" w:rsidRPr="0096796E" w:rsidP="0096796E">
      <w:pPr>
        <w:pStyle w:val="ListBullet2"/>
      </w:pPr>
      <w:r w:rsidRPr="0096796E">
        <w:t>importance of neutrality of tester</w:t>
      </w:r>
    </w:p>
    <w:p w:rsidR="00000000" w:rsidRPr="0096796E" w:rsidP="0096796E">
      <w:pPr>
        <w:pStyle w:val="ListBullet"/>
      </w:pPr>
      <w:r w:rsidRPr="0096796E">
        <w:t>terminology of muscle monitoring in kinesiology:</w:t>
      </w:r>
    </w:p>
    <w:p w:rsidR="00000000" w:rsidRPr="0096796E" w:rsidP="0096796E">
      <w:pPr>
        <w:pStyle w:val="ListBullet2"/>
      </w:pPr>
      <w:r w:rsidRPr="0096796E">
        <w:t>indicator/indicator change or lock/unlock not weak/strong</w:t>
      </w:r>
    </w:p>
    <w:p w:rsidR="00000000" w:rsidRPr="0096796E" w:rsidP="0096796E">
      <w:pPr>
        <w:pStyle w:val="ListBullet2"/>
      </w:pPr>
      <w:r w:rsidRPr="0096796E">
        <w:t>hold not resist</w:t>
      </w:r>
    </w:p>
    <w:p w:rsidR="00000000" w:rsidRPr="0096796E" w:rsidP="0096796E">
      <w:pPr>
        <w:pStyle w:val="ListBullet2"/>
      </w:pPr>
      <w:r w:rsidRPr="0096796E">
        <w:t xml:space="preserve">firm monitoring not strength testing </w:t>
      </w:r>
    </w:p>
    <w:p w:rsidR="00000000" w:rsidRPr="0096796E" w:rsidP="0096796E">
      <w:pPr>
        <w:pStyle w:val="ListBullet"/>
      </w:pPr>
      <w:r w:rsidRPr="0096796E">
        <w:t>factors that affect establishment of the indicator muscle response, including:</w:t>
      </w:r>
    </w:p>
    <w:p w:rsidR="00000000" w:rsidRPr="0096796E" w:rsidP="0096796E">
      <w:pPr>
        <w:pStyle w:val="ListBullet2"/>
      </w:pPr>
      <w:r w:rsidRPr="0096796E">
        <w:t>circuit locating</w:t>
      </w:r>
    </w:p>
    <w:p w:rsidR="00000000" w:rsidRPr="0096796E" w:rsidP="0096796E">
      <w:pPr>
        <w:pStyle w:val="ListBullet2"/>
      </w:pPr>
      <w:r w:rsidRPr="0096796E">
        <w:t>switching/overload</w:t>
      </w:r>
    </w:p>
    <w:p w:rsidR="00000000" w:rsidRPr="0096796E" w:rsidP="0096796E">
      <w:pPr>
        <w:pStyle w:val="ListBullet2"/>
      </w:pPr>
      <w:r w:rsidRPr="0096796E">
        <w:t>central and governing meridians</w:t>
      </w:r>
    </w:p>
    <w:p w:rsidR="00000000" w:rsidRPr="0096796E" w:rsidP="0096796E">
      <w:pPr>
        <w:pStyle w:val="ListBullet2"/>
      </w:pPr>
      <w:r w:rsidRPr="0096796E">
        <w:t>hydration</w:t>
      </w:r>
    </w:p>
    <w:p w:rsidR="00000000" w:rsidRPr="0096796E" w:rsidP="0096796E">
      <w:pPr>
        <w:pStyle w:val="ListBullet"/>
      </w:pPr>
      <w:r w:rsidRPr="0096796E">
        <w:t>neurological perspectives on the roles of conscious and subconscious aspects of muscle monitoring</w:t>
      </w:r>
    </w:p>
    <w:p w:rsidR="00000000" w:rsidRPr="0096796E" w:rsidP="0096796E">
      <w:pPr>
        <w:pStyle w:val="ListBullet"/>
      </w:pPr>
      <w:r w:rsidRPr="0096796E">
        <w:t>information from the practitioner’s perspective that informs muscle monitoring, including:</w:t>
      </w:r>
    </w:p>
    <w:p w:rsidR="00000000" w:rsidRPr="0096796E" w:rsidP="0096796E">
      <w:pPr>
        <w:pStyle w:val="ListBullet2"/>
      </w:pPr>
      <w:r w:rsidRPr="0096796E">
        <w:t>mechanics of muscles:</w:t>
      </w:r>
    </w:p>
    <w:p w:rsidR="00000000" w:rsidRPr="0096796E" w:rsidP="0096796E">
      <w:pPr>
        <w:pStyle w:val="ListBullet3"/>
      </w:pPr>
      <w:r w:rsidRPr="0096796E">
        <w:t>prime movers</w:t>
      </w:r>
    </w:p>
    <w:p w:rsidR="00000000" w:rsidRPr="0096796E" w:rsidP="0096796E">
      <w:pPr>
        <w:pStyle w:val="ListBullet3"/>
      </w:pPr>
      <w:r w:rsidRPr="0096796E">
        <w:t>synergist, antagonists and fixator muscles</w:t>
      </w:r>
    </w:p>
    <w:p w:rsidR="00000000" w:rsidRPr="0096796E" w:rsidP="0096796E">
      <w:pPr>
        <w:pStyle w:val="ListBullet2"/>
      </w:pPr>
      <w:r w:rsidRPr="0096796E">
        <w:t>neurological circuits controlling muscle function - spinal reflexes</w:t>
      </w:r>
    </w:p>
    <w:p w:rsidR="00000000" w:rsidRPr="0096796E" w:rsidP="0096796E">
      <w:pPr>
        <w:pStyle w:val="ListBullet2"/>
      </w:pPr>
      <w:r w:rsidRPr="0096796E">
        <w:t>control of muscle proprioception - muscle spindle cells</w:t>
      </w:r>
    </w:p>
    <w:p w:rsidR="00000000" w:rsidRPr="0096796E" w:rsidP="0096796E">
      <w:pPr>
        <w:pStyle w:val="ListBullet2"/>
      </w:pPr>
      <w:r w:rsidRPr="0096796E">
        <w:t xml:space="preserve">golgi tendon apparatus </w:t>
      </w:r>
    </w:p>
    <w:p w:rsidR="00000000" w:rsidRPr="0096796E" w:rsidP="0096796E">
      <w:pPr>
        <w:pStyle w:val="ListBullet2"/>
      </w:pPr>
      <w:r w:rsidRPr="0096796E">
        <w:t>emotional/mental connectivity of muscles</w:t>
      </w:r>
    </w:p>
    <w:p w:rsidR="00000000" w:rsidRPr="0096796E" w:rsidP="0096796E">
      <w:pPr>
        <w:pStyle w:val="ListBullet2"/>
      </w:pPr>
      <w:r w:rsidRPr="0096796E">
        <w:t>biochemical connectivit</w:t>
      </w:r>
      <w:r w:rsidRPr="0096796E">
        <w:t>y of muscles</w:t>
      </w:r>
    </w:p>
    <w:p w:rsidR="00000000" w:rsidRPr="0096796E" w:rsidP="0096796E">
      <w:pPr>
        <w:pStyle w:val="ListBullet2"/>
      </w:pPr>
      <w:r w:rsidRPr="0096796E">
        <w:t>muscle recruitment of synergist or other muscles</w:t>
      </w:r>
    </w:p>
    <w:p w:rsidR="00000000" w:rsidRPr="0096796E" w:rsidP="0096796E">
      <w:pPr>
        <w:pStyle w:val="ListBullet"/>
      </w:pPr>
      <w:r w:rsidRPr="0096796E">
        <w:t>information from the client’s perspective that informs muscle monitoring:</w:t>
      </w:r>
    </w:p>
    <w:p w:rsidR="00000000" w:rsidRPr="0096796E" w:rsidP="0096796E">
      <w:pPr>
        <w:pStyle w:val="ListBullet2"/>
      </w:pPr>
      <w:r w:rsidRPr="0096796E">
        <w:t>sensing of change between lock, unlock and vice versa</w:t>
      </w:r>
    </w:p>
    <w:p w:rsidR="00000000" w:rsidRPr="0096796E" w:rsidP="0096796E">
      <w:pPr>
        <w:pStyle w:val="ListBullet2"/>
      </w:pPr>
      <w:r w:rsidRPr="0096796E">
        <w:t>role of mental/emotional resource created by thoughts and feelings</w:t>
      </w:r>
    </w:p>
    <w:p w:rsidR="00000000" w:rsidRPr="0096796E" w:rsidP="0096796E">
      <w:pPr>
        <w:pStyle w:val="ListBullet2"/>
      </w:pPr>
      <w:r w:rsidRPr="0096796E">
        <w:t>importance of own experience of muscle monitoring to inform practice and the role experience plays in achieving consistent results</w:t>
      </w:r>
    </w:p>
    <w:p w:rsidR="00000000" w:rsidRPr="0096796E" w:rsidP="0096796E">
      <w:pPr>
        <w:pStyle w:val="ListBullet"/>
      </w:pPr>
      <w:r w:rsidRPr="0096796E">
        <w:t>differences between information from the practitioner and</w:t>
      </w:r>
      <w:r w:rsidRPr="0096796E">
        <w:t xml:space="preserve"> client perspectives </w:t>
      </w:r>
    </w:p>
    <w:p w:rsidR="00000000" w:rsidRPr="0096796E" w:rsidP="0096796E">
      <w:pPr>
        <w:pStyle w:val="ListBullet"/>
      </w:pPr>
      <w:r w:rsidRPr="0096796E">
        <w:t>ways to educate clients for awareness of indicator muscle responses</w:t>
      </w:r>
    </w:p>
    <w:p w:rsidR="00000000" w:rsidRPr="0096796E" w:rsidP="0096796E">
      <w:pPr>
        <w:pStyle w:val="ListBullet"/>
      </w:pPr>
      <w:r w:rsidRPr="0096796E">
        <w:t>kinesiology techniques to clear inhibited and over-facilitated muscles</w:t>
      </w:r>
    </w:p>
    <w:p w:rsidR="00000000" w:rsidRPr="0096796E" w:rsidP="0096796E">
      <w:pPr>
        <w:pStyle w:val="AllowPageBreak"/>
      </w:pPr>
    </w:p>
    <w:p w:rsidR="00000000" w:rsidRPr="0096796E" w:rsidP="0096796E">
      <w:pPr>
        <w:pStyle w:val="Heading1"/>
      </w:pPr>
      <w:bookmarkStart w:id="10" w:name="O_656694"/>
      <w:bookmarkEnd w:id="10"/>
      <w:r w:rsidRPr="0096796E">
        <w:t>Assessment Conditions</w:t>
      </w:r>
    </w:p>
    <w:p w:rsidR="00000000" w:rsidRPr="0096796E" w:rsidP="007A0757">
      <w:pPr>
        <w:pStyle w:val="BodyText"/>
      </w:pPr>
      <w:r w:rsidRPr="0096796E">
        <w:t>Skills must have been demonstrated in the workplace or i</w:t>
      </w:r>
      <w:r w:rsidRPr="0096796E">
        <w:t xml:space="preserve">n a simulated clinical environment that reflects workplace conditions. The following conditions must be met for this unit: </w:t>
      </w:r>
    </w:p>
    <w:p w:rsidR="00000000" w:rsidRPr="0096796E" w:rsidP="0096796E">
      <w:pPr>
        <w:pStyle w:val="ListBullet"/>
      </w:pPr>
      <w:r w:rsidRPr="0096796E">
        <w:t>use of suitable, facilities, equipment and resources, including hand sanitiser and/ or hot running water for washing hands</w:t>
      </w:r>
    </w:p>
    <w:p w:rsidR="00000000" w:rsidRPr="0096796E" w:rsidP="0096796E">
      <w:pPr>
        <w:pStyle w:val="BodyText"/>
      </w:pPr>
    </w:p>
    <w:p w:rsidR="00000000" w:rsidRPr="0096796E" w:rsidP="007A0757">
      <w:pPr>
        <w:pStyle w:val="BodyText"/>
      </w:pPr>
      <w:r w:rsidRPr="0096796E">
        <w:t>Assesso</w:t>
      </w:r>
      <w:r w:rsidRPr="0096796E">
        <w:t>rs must satisfy the Standards for Registered Training Organisations (RTOs) 2015/AQTF mandatory competency requirements for assessors.</w:t>
      </w:r>
    </w:p>
    <w:p w:rsidR="00000000" w:rsidRPr="0096796E" w:rsidP="007A0757">
      <w:pPr>
        <w:pStyle w:val="BodyText"/>
      </w:pPr>
      <w:r w:rsidRPr="0096796E">
        <w:t>In addition, assessors must:</w:t>
      </w:r>
    </w:p>
    <w:p w:rsidR="00000000" w:rsidRPr="0096796E" w:rsidP="0096796E">
      <w:pPr>
        <w:pStyle w:val="ListBullet"/>
      </w:pPr>
      <w:r w:rsidRPr="0096796E">
        <w:t xml:space="preserve">have at least 2 years current clinical experience working as a kinesiologist providing services to the general public </w:t>
      </w:r>
    </w:p>
    <w:p w:rsidR="00000000" w:rsidRPr="0096796E" w:rsidP="0096796E">
      <w:pPr>
        <w:pStyle w:val="ListBullet"/>
      </w:pPr>
      <w:r w:rsidRPr="0096796E">
        <w:t>hold practising membership of an Australian professional body that represents kinesiologists</w:t>
      </w:r>
    </w:p>
    <w:p w:rsidR="00000000" w:rsidRPr="0096796E" w:rsidP="0096796E">
      <w:pPr>
        <w:pStyle w:val="ListBullet"/>
      </w:pPr>
      <w:r w:rsidRPr="0096796E">
        <w:t>fulfil the continuing professional developme</w:t>
      </w:r>
      <w:r w:rsidRPr="0096796E">
        <w:t>nt requirements of the professional body to which they belong</w:t>
      </w:r>
    </w:p>
    <w:p w:rsidR="00000000" w:rsidRPr="0096796E" w:rsidP="0096796E">
      <w:pPr>
        <w:pStyle w:val="AllowPageBreak"/>
      </w:pPr>
    </w:p>
    <w:p w:rsidR="00000000" w:rsidRPr="0096796E" w:rsidP="0096796E">
      <w:pPr>
        <w:pStyle w:val="Heading1"/>
      </w:pPr>
      <w:bookmarkStart w:id="11" w:name="O_656697"/>
      <w:bookmarkEnd w:id="11"/>
      <w:r w:rsidRPr="0096796E">
        <w:t>Links</w:t>
      </w:r>
    </w:p>
    <w:p w:rsidR="00000000" w:rsidRPr="0096796E" w:rsidP="007A0757">
      <w:pPr>
        <w:pStyle w:val="BodyText"/>
      </w:pPr>
      <w:r w:rsidRPr="009679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C117D">
        <w:rPr>
          <w:rStyle w:val="Hyperlink"/>
        </w:rPr>
        <w:t>https://vetnet.gov.au/Pages/TrainingDocs.aspx?q=ced1390f-48d9-4ab0-bd50-b015e5485705</w:t>
      </w:r>
      <w:r>
        <w:fldChar w:fldCharType="end"/>
      </w:r>
    </w:p>
    <w:p w:rsidR="00000000" w:rsidRPr="0096796E" w:rsidP="0096796E"/>
    <w:sectPr w:rsidSect="009679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rsidRPr="007A0757" w:rsidP="007A0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57" w:rsidP="00967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757" w:rsidP="009679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0757" w:rsidP="009679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rsidP="0096796E">
    <w:pPr>
      <w:pStyle w:val="Footer"/>
      <w:framePr w:wrap="around"/>
    </w:pPr>
    <w:r>
      <w:fldChar w:fldCharType="begin"/>
    </w:r>
    <w:r>
      <w:instrText xml:space="preserve"> DOCPROPERTY  Subject  \* MERGEFORMAT </w:instrText>
    </w:r>
    <w:r>
      <w:fldChar w:fldCharType="separate"/>
    </w:r>
    <w:r w:rsidR="007A0757">
      <w:t>Approved</w:t>
    </w:r>
    <w:r w:rsidR="007A0757">
      <w:fldChar w:fldCharType="end"/>
    </w:r>
    <w:r>
      <w:tab/>
      <w:t xml:space="preserve">Page </w:t>
    </w:r>
    <w:r>
      <w:fldChar w:fldCharType="begin"/>
    </w:r>
    <w:r>
      <w:instrText xml:space="preserve"> PAGE  \* Arabic  \* MERGEFORMAT </w:instrText>
    </w:r>
    <w:r>
      <w:fldChar w:fldCharType="separate"/>
    </w:r>
    <w:r w:rsidR="007A07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757">
      <w:rPr>
        <w:noProof/>
      </w:rPr>
      <w:t>4</w:t>
    </w:r>
    <w:r>
      <w:rPr>
        <w:noProof/>
      </w:rPr>
      <w:fldChar w:fldCharType="end"/>
    </w:r>
  </w:p>
  <w:p w:rsidR="0096796E" w:rsidP="0096796E">
    <w:pPr>
      <w:pStyle w:val="Footer"/>
      <w:framePr w:wrap="around"/>
    </w:pPr>
    <w:r>
      <w:t xml:space="preserve">© Commonwealth of Australia, </w:t>
    </w:r>
    <w:r>
      <w:fldChar w:fldCharType="begin"/>
    </w:r>
    <w:r>
      <w:instrText xml:space="preserve"> DATE  \@ "yyyy"  \* MERGEFORMAT </w:instrText>
    </w:r>
    <w:r>
      <w:fldChar w:fldCharType="separate"/>
    </w:r>
    <w:r w:rsidR="007A0757">
      <w:rPr>
        <w:noProof/>
      </w:rPr>
      <w:t>2025</w:t>
    </w:r>
    <w:r>
      <w:fldChar w:fldCharType="end"/>
    </w:r>
    <w:r>
      <w:tab/>
    </w:r>
    <w:r>
      <w:fldChar w:fldCharType="begin"/>
    </w:r>
    <w:r>
      <w:instrText xml:space="preserve"> DOCPROPERTY  Author  \* MERGEFORMAT </w:instrText>
    </w:r>
    <w:r>
      <w:fldChar w:fldCharType="separate"/>
    </w:r>
    <w:r w:rsidR="007A0757">
      <w:t>HumanAbility</w:t>
    </w:r>
    <w:r w:rsidR="007A0757">
      <w:fldChar w:fldCharType="end"/>
    </w:r>
  </w:p>
  <w:p w:rsidR="0096796E" w:rsidP="00967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96E" w:rsidRPr="007A0757" w:rsidP="007A0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57" w:rsidRPr="002D2AF8" w:rsidP="0096796E">
    <w:pPr>
      <w:pStyle w:val="Header"/>
      <w:framePr w:wrap="around"/>
    </w:pPr>
    <w:r>
      <w:fldChar w:fldCharType="begin"/>
    </w:r>
    <w:r>
      <w:instrText xml:space="preserve"> TITLE   \* MERGEFORMAT </w:instrText>
    </w:r>
    <w:r>
      <w:fldChar w:fldCharType="separate"/>
    </w:r>
    <w:r>
      <w:t>HLTKIN002 Conduct indicator muscle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757" w:rsidP="009679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6E" w:rsidRPr="002D2AF8" w:rsidP="0096796E">
    <w:pPr>
      <w:pStyle w:val="Header"/>
      <w:framePr w:wrap="around"/>
    </w:pPr>
    <w:r>
      <w:fldChar w:fldCharType="begin"/>
    </w:r>
    <w:r>
      <w:instrText xml:space="preserve"> TITLE   \* MERGEFORMAT </w:instrText>
    </w:r>
    <w:r>
      <w:fldChar w:fldCharType="separate"/>
    </w:r>
    <w:r w:rsidR="007A0757">
      <w:t>HLTKIN002 Conduct indicator muscle monitoring</w:t>
    </w:r>
    <w:r w:rsidR="007A0757">
      <w:fldChar w:fldCharType="end"/>
    </w:r>
    <w:r>
      <w:tab/>
      <w:t xml:space="preserve">Date this document was generated: </w:t>
    </w:r>
    <w:r>
      <w:fldChar w:fldCharType="begin"/>
    </w:r>
    <w:r>
      <w:instrText xml:space="preserve"> CREATEDATE  \@ "d MMMM yyyy"  \* MERGEFORMAT </w:instrText>
    </w:r>
    <w:r>
      <w:fldChar w:fldCharType="separate"/>
    </w:r>
    <w:r w:rsidR="007A0757">
      <w:rPr>
        <w:noProof/>
      </w:rPr>
      <w:t>2 March 2025</w:t>
    </w:r>
    <w:r>
      <w:fldChar w:fldCharType="end"/>
    </w:r>
  </w:p>
  <w:p w:rsidR="0096796E" w:rsidP="00967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6C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49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E1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96E"/>
    <w:pPr>
      <w:spacing w:before="360" w:after="60"/>
      <w:outlineLvl w:val="0"/>
    </w:pPr>
    <w:rPr>
      <w:sz w:val="32"/>
    </w:rPr>
  </w:style>
  <w:style w:type="paragraph" w:styleId="Heading2">
    <w:name w:val="heading 2"/>
    <w:basedOn w:val="HeadingBase"/>
    <w:next w:val="BodyText"/>
    <w:link w:val="Heading2Char"/>
    <w:qFormat/>
    <w:rsid w:val="0096796E"/>
    <w:pPr>
      <w:keepLines/>
      <w:spacing w:before="240" w:after="120"/>
      <w:outlineLvl w:val="1"/>
    </w:pPr>
    <w:rPr>
      <w:sz w:val="28"/>
      <w:szCs w:val="40"/>
    </w:rPr>
  </w:style>
  <w:style w:type="paragraph" w:styleId="Heading3">
    <w:name w:val="heading 3"/>
    <w:basedOn w:val="HeadingBase"/>
    <w:next w:val="BodyText"/>
    <w:link w:val="Heading3Char"/>
    <w:qFormat/>
    <w:rsid w:val="0096796E"/>
    <w:pPr>
      <w:spacing w:before="180" w:after="120"/>
      <w:outlineLvl w:val="2"/>
    </w:pPr>
    <w:rPr>
      <w:spacing w:val="-10"/>
      <w:kern w:val="32"/>
    </w:rPr>
  </w:style>
  <w:style w:type="paragraph" w:styleId="Heading4">
    <w:name w:val="heading 4"/>
    <w:basedOn w:val="HeadingBase"/>
    <w:next w:val="BodyText"/>
    <w:link w:val="Heading4Char"/>
    <w:qFormat/>
    <w:rsid w:val="0096796E"/>
    <w:pPr>
      <w:spacing w:before="160" w:after="120"/>
      <w:outlineLvl w:val="3"/>
    </w:pPr>
    <w:rPr>
      <w:sz w:val="22"/>
    </w:rPr>
  </w:style>
  <w:style w:type="paragraph" w:styleId="Heading5">
    <w:name w:val="heading 5"/>
    <w:basedOn w:val="HeadingBase"/>
    <w:next w:val="Normal"/>
    <w:link w:val="Heading5Char"/>
    <w:qFormat/>
    <w:rsid w:val="0096796E"/>
    <w:pPr>
      <w:spacing w:before="80"/>
      <w:outlineLvl w:val="4"/>
    </w:pPr>
    <w:rPr>
      <w:color w:val="918585"/>
      <w:sz w:val="20"/>
    </w:rPr>
  </w:style>
  <w:style w:type="paragraph" w:styleId="Heading6">
    <w:name w:val="heading 6"/>
    <w:basedOn w:val="HeadingBase"/>
    <w:next w:val="Normal"/>
    <w:link w:val="Heading6Char"/>
    <w:qFormat/>
    <w:rsid w:val="0096796E"/>
    <w:pPr>
      <w:spacing w:before="60"/>
      <w:outlineLvl w:val="5"/>
    </w:pPr>
    <w:rPr>
      <w:color w:val="918585"/>
      <w:sz w:val="20"/>
    </w:rPr>
  </w:style>
  <w:style w:type="paragraph" w:styleId="Heading7">
    <w:name w:val="heading 7"/>
    <w:basedOn w:val="Normal"/>
    <w:next w:val="Normal"/>
    <w:link w:val="Heading7Char"/>
    <w:qFormat/>
    <w:rsid w:val="0096796E"/>
    <w:pPr>
      <w:ind w:left="720"/>
      <w:outlineLvl w:val="6"/>
    </w:pPr>
    <w:rPr>
      <w:i/>
    </w:rPr>
  </w:style>
  <w:style w:type="paragraph" w:styleId="Heading8">
    <w:name w:val="heading 8"/>
    <w:basedOn w:val="Normal"/>
    <w:next w:val="Normal"/>
    <w:link w:val="Heading8Char"/>
    <w:qFormat/>
    <w:rsid w:val="0096796E"/>
    <w:pPr>
      <w:ind w:left="720"/>
      <w:outlineLvl w:val="7"/>
    </w:pPr>
    <w:rPr>
      <w:i/>
    </w:rPr>
  </w:style>
  <w:style w:type="paragraph" w:styleId="Heading9">
    <w:name w:val="heading 9"/>
    <w:basedOn w:val="Normal"/>
    <w:next w:val="Normal"/>
    <w:link w:val="Heading9Char"/>
    <w:qFormat/>
    <w:rsid w:val="0096796E"/>
    <w:pPr>
      <w:ind w:left="720"/>
      <w:outlineLvl w:val="8"/>
    </w:pPr>
    <w:rPr>
      <w:i/>
    </w:rPr>
  </w:style>
  <w:style w:type="character" w:default="1" w:styleId="DefaultParagraphFont">
    <w:name w:val="Default Paragraph Font"/>
    <w:uiPriority w:val="1"/>
    <w:unhideWhenUsed/>
    <w:rsid w:val="00967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96E"/>
  </w:style>
  <w:style w:type="character" w:customStyle="1" w:styleId="Heading1Char">
    <w:name w:val="Heading 1 Char"/>
    <w:basedOn w:val="DefaultParagraphFont"/>
    <w:link w:val="Heading1"/>
    <w:rsid w:val="0096796E"/>
    <w:rPr>
      <w:rFonts w:ascii="Times New Roman" w:eastAsia="Times New Roman" w:hAnsi="Times New Roman" w:cs="Times New Roman"/>
      <w:b/>
      <w:sz w:val="32"/>
      <w:szCs w:val="20"/>
      <w:lang w:eastAsia="en-US"/>
    </w:rPr>
  </w:style>
  <w:style w:type="paragraph" w:styleId="BodyText">
    <w:name w:val="Body Text"/>
    <w:basedOn w:val="Normal"/>
    <w:link w:val="BodyTextChar"/>
    <w:rsid w:val="00967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96E"/>
    <w:rPr>
      <w:rFonts w:ascii="Times New Roman" w:eastAsia="Times New Roman" w:hAnsi="Times New Roman" w:cs="Times New Roman"/>
      <w:sz w:val="24"/>
      <w:lang w:eastAsia="en-US"/>
    </w:rPr>
  </w:style>
  <w:style w:type="paragraph" w:styleId="ListBullet">
    <w:name w:val="List Bullet"/>
    <w:basedOn w:val="List"/>
    <w:rsid w:val="0096796E"/>
    <w:pPr>
      <w:numPr>
        <w:numId w:val="13"/>
      </w:numPr>
      <w:tabs>
        <w:tab w:val="clear" w:pos="340"/>
      </w:tabs>
      <w:spacing w:before="40" w:after="40"/>
    </w:pPr>
  </w:style>
  <w:style w:type="character" w:customStyle="1" w:styleId="SpecialBold">
    <w:name w:val="Special Bold"/>
    <w:basedOn w:val="DefaultParagraphFont"/>
    <w:rsid w:val="0096796E"/>
    <w:rPr>
      <w:b/>
      <w:spacing w:val="0"/>
    </w:rPr>
  </w:style>
  <w:style w:type="paragraph" w:styleId="ListBullet2">
    <w:name w:val="List Bullet 2"/>
    <w:basedOn w:val="List2"/>
    <w:rsid w:val="0096796E"/>
    <w:pPr>
      <w:numPr>
        <w:numId w:val="14"/>
      </w:numPr>
      <w:tabs>
        <w:tab w:val="clear" w:pos="680"/>
      </w:tabs>
    </w:pPr>
  </w:style>
  <w:style w:type="character" w:styleId="Emphasis">
    <w:name w:val="Emphasis"/>
    <w:basedOn w:val="DefaultParagraphFont"/>
    <w:qFormat/>
    <w:rsid w:val="0096796E"/>
    <w:rPr>
      <w:i/>
    </w:rPr>
  </w:style>
  <w:style w:type="paragraph" w:customStyle="1" w:styleId="SuperHeading">
    <w:name w:val="SuperHeading"/>
    <w:basedOn w:val="Normal"/>
    <w:rsid w:val="0096796E"/>
    <w:pPr>
      <w:spacing w:before="240" w:after="120"/>
      <w:outlineLvl w:val="0"/>
    </w:pPr>
    <w:rPr>
      <w:rFonts w:ascii="Times New Roman" w:hAnsi="Times New Roman"/>
      <w:b/>
      <w:sz w:val="32"/>
    </w:rPr>
  </w:style>
  <w:style w:type="paragraph" w:customStyle="1" w:styleId="AllowPageBreak">
    <w:name w:val="AllowPageBreak"/>
    <w:rsid w:val="0096796E"/>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6796E"/>
    <w:pPr>
      <w:ind w:firstLine="0"/>
    </w:pPr>
  </w:style>
  <w:style w:type="paragraph" w:styleId="ListBullet3">
    <w:name w:val="List Bullet 3"/>
    <w:basedOn w:val="List3"/>
    <w:rsid w:val="0096796E"/>
    <w:pPr>
      <w:numPr>
        <w:numId w:val="3"/>
      </w:numPr>
      <w:tabs>
        <w:tab w:val="clear" w:pos="1021"/>
      </w:tabs>
      <w:ind w:left="1037" w:hanging="357"/>
    </w:pPr>
  </w:style>
  <w:style w:type="character" w:customStyle="1" w:styleId="Heading2Char">
    <w:name w:val="Heading 2 Char"/>
    <w:basedOn w:val="DefaultParagraphFont"/>
    <w:link w:val="Heading2"/>
    <w:rsid w:val="00967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96E"/>
    <w:rPr>
      <w:rFonts w:ascii="Courier New" w:eastAsia="Times New Roman" w:hAnsi="Courier New" w:cs="Times New Roman"/>
      <w:i/>
      <w:szCs w:val="20"/>
      <w:lang w:eastAsia="en-US"/>
    </w:rPr>
  </w:style>
  <w:style w:type="paragraph" w:customStyle="1" w:styleId="HeadingBase">
    <w:name w:val="Heading Base"/>
    <w:rsid w:val="00967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96E"/>
    <w:pPr>
      <w:tabs>
        <w:tab w:val="right" w:leader="dot" w:pos="9072"/>
      </w:tabs>
      <w:ind w:left="567"/>
    </w:pPr>
    <w:rPr>
      <w:szCs w:val="22"/>
    </w:rPr>
  </w:style>
  <w:style w:type="paragraph" w:customStyle="1" w:styleId="TOCBase">
    <w:name w:val="TOC Base"/>
    <w:rsid w:val="00967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96E"/>
    <w:pPr>
      <w:tabs>
        <w:tab w:val="right" w:leader="dot" w:pos="9072"/>
      </w:tabs>
      <w:spacing w:before="40" w:after="40"/>
      <w:ind w:left="284"/>
    </w:pPr>
    <w:rPr>
      <w:rFonts w:ascii="Times New Roman" w:hAnsi="Times New Roman"/>
    </w:rPr>
  </w:style>
  <w:style w:type="paragraph" w:styleId="TOC1">
    <w:name w:val="toc 1"/>
    <w:basedOn w:val="TOCBase"/>
    <w:next w:val="Normal"/>
    <w:rsid w:val="00967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96E"/>
    <w:rPr>
      <w:rFonts w:ascii="Times New Roman" w:eastAsia="Times New Roman" w:hAnsi="Times New Roman" w:cs="Times New Roman"/>
      <w:sz w:val="16"/>
      <w:lang w:eastAsia="en-US"/>
    </w:rPr>
  </w:style>
  <w:style w:type="paragraph" w:styleId="Title">
    <w:name w:val="Title"/>
    <w:basedOn w:val="HeadingBase"/>
    <w:link w:val="TitleChar"/>
    <w:qFormat/>
    <w:rsid w:val="0096796E"/>
    <w:pPr>
      <w:spacing w:before="5040"/>
      <w:jc w:val="center"/>
    </w:pPr>
    <w:rPr>
      <w:sz w:val="48"/>
      <w:szCs w:val="72"/>
      <w:lang w:val="en-US"/>
    </w:rPr>
  </w:style>
  <w:style w:type="character" w:customStyle="1" w:styleId="TitleChar">
    <w:name w:val="Title Char"/>
    <w:basedOn w:val="DefaultParagraphFont"/>
    <w:link w:val="Title"/>
    <w:rsid w:val="00967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96E"/>
    <w:pPr>
      <w:tabs>
        <w:tab w:val="left" w:pos="3600"/>
        <w:tab w:val="left" w:pos="3958"/>
      </w:tabs>
    </w:pPr>
  </w:style>
  <w:style w:type="paragraph" w:styleId="List">
    <w:name w:val="List"/>
    <w:basedOn w:val="BodyText"/>
    <w:next w:val="BodyText"/>
    <w:rsid w:val="0096796E"/>
    <w:pPr>
      <w:tabs>
        <w:tab w:val="left" w:pos="340"/>
      </w:tabs>
      <w:spacing w:before="60" w:after="60"/>
      <w:ind w:left="340" w:hanging="340"/>
    </w:pPr>
  </w:style>
  <w:style w:type="paragraph" w:customStyle="1" w:styleId="Note">
    <w:name w:val="Note"/>
    <w:basedOn w:val="BodyText"/>
    <w:rsid w:val="00967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96E"/>
    <w:pPr>
      <w:framePr w:wrap="auto" w:hAnchor="text" w:y="6049"/>
    </w:pPr>
    <w:rPr>
      <w:color w:val="000000"/>
      <w:sz w:val="40"/>
    </w:rPr>
  </w:style>
  <w:style w:type="paragraph" w:customStyle="1" w:styleId="TOCTitle">
    <w:name w:val="TOCTitle"/>
    <w:basedOn w:val="Heading1"/>
    <w:rsid w:val="0096796E"/>
    <w:pPr>
      <w:spacing w:after="240"/>
      <w:jc w:val="center"/>
      <w:outlineLvl w:val="9"/>
    </w:pPr>
    <w:rPr>
      <w:caps/>
    </w:rPr>
  </w:style>
  <w:style w:type="paragraph" w:customStyle="1" w:styleId="Version">
    <w:name w:val="Version"/>
    <w:rsid w:val="00967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96E"/>
    <w:pPr>
      <w:keepNext w:val="0"/>
      <w:tabs>
        <w:tab w:val="right" w:pos="4176"/>
      </w:tabs>
      <w:ind w:left="198" w:hanging="198"/>
    </w:pPr>
    <w:rPr>
      <w:rFonts w:ascii="Garamond" w:hAnsi="Garamond"/>
    </w:rPr>
  </w:style>
  <w:style w:type="paragraph" w:styleId="IndexHeading">
    <w:name w:val="index heading"/>
    <w:basedOn w:val="Normal"/>
    <w:next w:val="Index1"/>
    <w:semiHidden/>
    <w:rsid w:val="0096796E"/>
    <w:pPr>
      <w:spacing w:before="120" w:after="120"/>
    </w:pPr>
    <w:rPr>
      <w:rFonts w:ascii="Arial" w:hAnsi="Arial"/>
      <w:b/>
      <w:color w:val="918585"/>
      <w:sz w:val="24"/>
    </w:rPr>
  </w:style>
  <w:style w:type="paragraph" w:styleId="Header">
    <w:name w:val="header"/>
    <w:basedOn w:val="Normal"/>
    <w:link w:val="HeaderChar"/>
    <w:rsid w:val="00967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96E"/>
    <w:rPr>
      <w:rFonts w:ascii="Times New Roman" w:eastAsia="Times New Roman" w:hAnsi="Times New Roman" w:cs="Times New Roman"/>
      <w:sz w:val="16"/>
      <w:szCs w:val="20"/>
      <w:lang w:val="en-GB" w:eastAsia="en-US"/>
    </w:rPr>
  </w:style>
  <w:style w:type="paragraph" w:customStyle="1" w:styleId="Chapter">
    <w:name w:val="Chapter"/>
    <w:basedOn w:val="Normal"/>
    <w:rsid w:val="0096796E"/>
    <w:pPr>
      <w:spacing w:before="240"/>
    </w:pPr>
    <w:rPr>
      <w:rFonts w:ascii="Times New Roman" w:hAnsi="Times New Roman"/>
      <w:smallCaps/>
      <w:spacing w:val="80"/>
      <w:sz w:val="28"/>
    </w:rPr>
  </w:style>
  <w:style w:type="paragraph" w:customStyle="1" w:styleId="InChapter">
    <w:name w:val="InChapter"/>
    <w:basedOn w:val="Heading3"/>
    <w:rsid w:val="0096796E"/>
    <w:pPr>
      <w:spacing w:after="240"/>
      <w:outlineLvl w:val="9"/>
    </w:pPr>
    <w:rPr>
      <w:noProof/>
    </w:rPr>
  </w:style>
  <w:style w:type="paragraph" w:styleId="Index2">
    <w:name w:val="index 2"/>
    <w:basedOn w:val="Normal"/>
    <w:next w:val="Normal"/>
    <w:semiHidden/>
    <w:rsid w:val="0096796E"/>
    <w:pPr>
      <w:tabs>
        <w:tab w:val="right" w:pos="4176"/>
      </w:tabs>
      <w:ind w:left="568" w:hanging="284"/>
    </w:pPr>
    <w:rPr>
      <w:rFonts w:ascii="Garamond" w:hAnsi="Garamond"/>
    </w:rPr>
  </w:style>
  <w:style w:type="paragraph" w:customStyle="1" w:styleId="Byline">
    <w:name w:val="Byline"/>
    <w:rsid w:val="00967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96E"/>
    <w:pPr>
      <w:tabs>
        <w:tab w:val="clear" w:pos="3600"/>
        <w:tab w:val="clear" w:pos="3958"/>
      </w:tabs>
      <w:jc w:val="right"/>
    </w:pPr>
  </w:style>
  <w:style w:type="paragraph" w:styleId="Caption">
    <w:name w:val="caption"/>
    <w:basedOn w:val="BodyText"/>
    <w:next w:val="Normal"/>
    <w:qFormat/>
    <w:rsid w:val="0096796E"/>
    <w:pPr>
      <w:framePr w:w="2268" w:hSpace="181" w:vSpace="181" w:wrap="around" w:vAnchor="text" w:hAnchor="page" w:x="1135" w:y="285" w:anchorLock="1"/>
    </w:pPr>
    <w:rPr>
      <w:i/>
    </w:rPr>
  </w:style>
  <w:style w:type="paragraph" w:customStyle="1" w:styleId="MiniTOCTitle">
    <w:name w:val="MiniTOCTitle"/>
    <w:basedOn w:val="Heading4"/>
    <w:rsid w:val="0096796E"/>
    <w:pPr>
      <w:spacing w:before="240"/>
      <w:outlineLvl w:val="9"/>
    </w:pPr>
    <w:rPr>
      <w:noProof/>
      <w:sz w:val="24"/>
    </w:rPr>
  </w:style>
  <w:style w:type="paragraph" w:customStyle="1" w:styleId="MiniTOCItem">
    <w:name w:val="MiniTOCItem"/>
    <w:basedOn w:val="ListBullet"/>
    <w:rsid w:val="0096796E"/>
    <w:pPr>
      <w:numPr>
        <w:numId w:val="0"/>
      </w:numPr>
      <w:tabs>
        <w:tab w:val="right" w:leader="dot" w:pos="6521"/>
      </w:tabs>
      <w:spacing w:before="0" w:after="0"/>
    </w:pPr>
  </w:style>
  <w:style w:type="paragraph" w:customStyle="1" w:styleId="TOFTitle">
    <w:name w:val="TOFTitle"/>
    <w:basedOn w:val="TOCTitle"/>
    <w:rsid w:val="0096796E"/>
  </w:style>
  <w:style w:type="paragraph" w:styleId="TableofFigures">
    <w:name w:val="table of figures"/>
    <w:basedOn w:val="Normal"/>
    <w:next w:val="Normal"/>
    <w:semiHidden/>
    <w:rsid w:val="0096796E"/>
    <w:pPr>
      <w:tabs>
        <w:tab w:val="right" w:leader="dot" w:pos="9072"/>
      </w:tabs>
      <w:ind w:left="970" w:hanging="403"/>
    </w:pPr>
    <w:rPr>
      <w:rFonts w:ascii="Times New Roman" w:hAnsi="Times New Roman"/>
      <w:b/>
    </w:rPr>
  </w:style>
  <w:style w:type="paragraph" w:styleId="ListNumber">
    <w:name w:val="List Number"/>
    <w:basedOn w:val="List"/>
    <w:rsid w:val="0096796E"/>
    <w:pPr>
      <w:numPr>
        <w:numId w:val="16"/>
      </w:numPr>
      <w:tabs>
        <w:tab w:val="clear" w:pos="340"/>
      </w:tabs>
    </w:pPr>
  </w:style>
  <w:style w:type="character" w:customStyle="1" w:styleId="WingdingSymbols">
    <w:name w:val="Wingding Symbols"/>
    <w:rsid w:val="0096796E"/>
    <w:rPr>
      <w:rFonts w:ascii="Wingdings" w:hAnsi="Wingdings"/>
    </w:rPr>
  </w:style>
  <w:style w:type="paragraph" w:customStyle="1" w:styleId="TableHeading">
    <w:name w:val="Table Heading"/>
    <w:basedOn w:val="HeadingBase"/>
    <w:rsid w:val="0096796E"/>
    <w:pPr>
      <w:keepLines/>
      <w:pBdr>
        <w:bottom w:val="single" w:sz="6" w:space="1" w:color="918585"/>
      </w:pBdr>
      <w:spacing w:before="240"/>
    </w:pPr>
  </w:style>
  <w:style w:type="character" w:customStyle="1" w:styleId="HotSpot">
    <w:name w:val="HotSpot"/>
    <w:rsid w:val="0096796E"/>
    <w:rPr>
      <w:color w:val="0033CC"/>
      <w:u w:val="none"/>
    </w:rPr>
  </w:style>
  <w:style w:type="paragraph" w:customStyle="1" w:styleId="BodyTextRight">
    <w:name w:val="Body Text Right"/>
    <w:basedOn w:val="BodyText"/>
    <w:rsid w:val="0096796E"/>
    <w:pPr>
      <w:spacing w:before="0" w:after="0"/>
      <w:jc w:val="right"/>
    </w:pPr>
  </w:style>
  <w:style w:type="paragraph" w:styleId="Index3">
    <w:name w:val="index 3"/>
    <w:basedOn w:val="ListNumber2"/>
    <w:next w:val="Normal"/>
    <w:semiHidden/>
    <w:rsid w:val="0096796E"/>
    <w:pPr>
      <w:numPr>
        <w:numId w:val="0"/>
      </w:numPr>
      <w:tabs>
        <w:tab w:val="right" w:leader="dot" w:pos="4176"/>
      </w:tabs>
    </w:pPr>
  </w:style>
  <w:style w:type="paragraph" w:styleId="ListNumber2">
    <w:name w:val="List Number 2"/>
    <w:basedOn w:val="List2"/>
    <w:rsid w:val="0096796E"/>
    <w:pPr>
      <w:numPr>
        <w:numId w:val="11"/>
      </w:numPr>
      <w:tabs>
        <w:tab w:val="clear" w:pos="1060"/>
      </w:tabs>
    </w:pPr>
  </w:style>
  <w:style w:type="paragraph" w:customStyle="1" w:styleId="MarginNote">
    <w:name w:val="Margin Note"/>
    <w:basedOn w:val="BodyText"/>
    <w:rsid w:val="00967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96E"/>
    <w:rPr>
      <w:sz w:val="32"/>
    </w:rPr>
  </w:style>
  <w:style w:type="paragraph" w:customStyle="1" w:styleId="HeadingProcedure">
    <w:name w:val="Heading Procedure"/>
    <w:basedOn w:val="HeadingBase"/>
    <w:next w:val="Normal"/>
    <w:rsid w:val="0096796E"/>
    <w:pPr>
      <w:tabs>
        <w:tab w:val="left" w:pos="0"/>
      </w:tabs>
      <w:spacing w:before="120" w:after="60"/>
    </w:pPr>
    <w:rPr>
      <w:i/>
      <w:color w:val="918585"/>
      <w:sz w:val="22"/>
    </w:rPr>
  </w:style>
  <w:style w:type="paragraph" w:customStyle="1" w:styleId="TableBodyText">
    <w:name w:val="Table Body Text"/>
    <w:basedOn w:val="BodyText"/>
    <w:rsid w:val="0096796E"/>
    <w:pPr>
      <w:spacing w:before="60" w:after="60"/>
    </w:pPr>
  </w:style>
  <w:style w:type="paragraph" w:customStyle="1" w:styleId="ListNote">
    <w:name w:val="List Note"/>
    <w:basedOn w:val="List"/>
    <w:rsid w:val="0096796E"/>
    <w:pPr>
      <w:pBdr>
        <w:top w:val="single" w:sz="6" w:space="2" w:color="918585"/>
        <w:bottom w:val="single" w:sz="6" w:space="2" w:color="918585"/>
      </w:pBdr>
      <w:tabs>
        <w:tab w:val="left" w:pos="1021"/>
      </w:tabs>
      <w:ind w:firstLine="0"/>
    </w:pPr>
  </w:style>
  <w:style w:type="paragraph" w:customStyle="1" w:styleId="Warning">
    <w:name w:val="Warning"/>
    <w:basedOn w:val="BodyText"/>
    <w:rsid w:val="0096796E"/>
    <w:pPr>
      <w:shd w:val="clear" w:color="auto" w:fill="D9D9D9"/>
      <w:tabs>
        <w:tab w:val="left" w:pos="992"/>
      </w:tabs>
      <w:ind w:left="119" w:right="119"/>
    </w:pPr>
    <w:rPr>
      <w:sz w:val="20"/>
    </w:rPr>
  </w:style>
  <w:style w:type="paragraph" w:customStyle="1" w:styleId="MarginIcons">
    <w:name w:val="Margin Icons"/>
    <w:basedOn w:val="BodyText"/>
    <w:rsid w:val="00967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96E"/>
    <w:rPr>
      <w:rFonts w:ascii="Courier New" w:hAnsi="Courier New"/>
    </w:rPr>
  </w:style>
  <w:style w:type="paragraph" w:customStyle="1" w:styleId="NoteBullet">
    <w:name w:val="Note Bullet"/>
    <w:basedOn w:val="Note"/>
    <w:rsid w:val="0096796E"/>
    <w:pPr>
      <w:tabs>
        <w:tab w:val="clear" w:pos="680"/>
      </w:tabs>
      <w:spacing w:before="60" w:after="60"/>
    </w:pPr>
  </w:style>
  <w:style w:type="paragraph" w:customStyle="1" w:styleId="SubHeading2">
    <w:name w:val="SubHeading2"/>
    <w:basedOn w:val="HeadingBase"/>
    <w:rsid w:val="0096796E"/>
    <w:pPr>
      <w:spacing w:before="240" w:after="60"/>
    </w:pPr>
    <w:rPr>
      <w:sz w:val="20"/>
    </w:rPr>
  </w:style>
  <w:style w:type="paragraph" w:customStyle="1" w:styleId="SubHeading1">
    <w:name w:val="SubHeading1"/>
    <w:basedOn w:val="HeadingBase"/>
    <w:rsid w:val="0096796E"/>
    <w:pPr>
      <w:spacing w:before="240" w:after="60"/>
    </w:pPr>
    <w:rPr>
      <w:color w:val="918585"/>
      <w:sz w:val="22"/>
    </w:rPr>
  </w:style>
  <w:style w:type="paragraph" w:customStyle="1" w:styleId="SideHeading">
    <w:name w:val="Side Heading"/>
    <w:basedOn w:val="HeadingBase"/>
    <w:rsid w:val="00967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96E"/>
    <w:pPr>
      <w:numPr>
        <w:numId w:val="12"/>
      </w:numPr>
    </w:pPr>
  </w:style>
  <w:style w:type="paragraph" w:styleId="PlainText">
    <w:name w:val="Plain Text"/>
    <w:basedOn w:val="Normal"/>
    <w:link w:val="PlainTextChar"/>
    <w:rsid w:val="0096796E"/>
    <w:rPr>
      <w:sz w:val="20"/>
    </w:rPr>
  </w:style>
  <w:style w:type="character" w:customStyle="1" w:styleId="PlainTextChar">
    <w:name w:val="Plain Text Char"/>
    <w:basedOn w:val="DefaultParagraphFont"/>
    <w:link w:val="PlainText"/>
    <w:rsid w:val="0096796E"/>
    <w:rPr>
      <w:rFonts w:ascii="Courier New" w:eastAsia="Times New Roman" w:hAnsi="Courier New" w:cs="Times New Roman"/>
      <w:sz w:val="20"/>
      <w:szCs w:val="20"/>
      <w:lang w:eastAsia="en-US"/>
    </w:rPr>
  </w:style>
  <w:style w:type="character" w:customStyle="1" w:styleId="MenuOption">
    <w:name w:val="Menu Option"/>
    <w:basedOn w:val="DefaultParagraphFont"/>
    <w:rsid w:val="0096796E"/>
    <w:rPr>
      <w:b/>
      <w:smallCaps/>
    </w:rPr>
  </w:style>
  <w:style w:type="paragraph" w:customStyle="1" w:styleId="TableListNumber">
    <w:name w:val="Table List Number"/>
    <w:basedOn w:val="ListNumber"/>
    <w:rsid w:val="0096796E"/>
    <w:pPr>
      <w:numPr>
        <w:numId w:val="0"/>
      </w:numPr>
    </w:pPr>
  </w:style>
  <w:style w:type="paragraph" w:styleId="TOC4">
    <w:name w:val="toc 4"/>
    <w:basedOn w:val="TOCBase"/>
    <w:next w:val="Normal"/>
    <w:semiHidden/>
    <w:rsid w:val="0096796E"/>
    <w:pPr>
      <w:tabs>
        <w:tab w:val="right" w:leader="dot" w:pos="9071"/>
      </w:tabs>
      <w:ind w:left="1701"/>
    </w:pPr>
  </w:style>
  <w:style w:type="paragraph" w:customStyle="1" w:styleId="ListAlpha">
    <w:name w:val="List Alpha"/>
    <w:basedOn w:val="List"/>
    <w:rsid w:val="0096796E"/>
    <w:pPr>
      <w:numPr>
        <w:numId w:val="10"/>
      </w:numPr>
    </w:pPr>
  </w:style>
  <w:style w:type="paragraph" w:customStyle="1" w:styleId="ListAlpha2">
    <w:name w:val="List Alpha 2"/>
    <w:basedOn w:val="List2"/>
    <w:rsid w:val="0096796E"/>
    <w:pPr>
      <w:numPr>
        <w:numId w:val="9"/>
      </w:numPr>
    </w:pPr>
  </w:style>
  <w:style w:type="paragraph" w:styleId="List2">
    <w:name w:val="List 2"/>
    <w:basedOn w:val="BodyText"/>
    <w:rsid w:val="0096796E"/>
    <w:pPr>
      <w:tabs>
        <w:tab w:val="left" w:pos="680"/>
      </w:tabs>
      <w:spacing w:before="60" w:after="60"/>
      <w:ind w:left="680" w:hanging="340"/>
    </w:pPr>
  </w:style>
  <w:style w:type="paragraph" w:styleId="List3">
    <w:name w:val="List 3"/>
    <w:basedOn w:val="BodyText"/>
    <w:rsid w:val="0096796E"/>
    <w:pPr>
      <w:tabs>
        <w:tab w:val="left" w:pos="1021"/>
      </w:tabs>
      <w:spacing w:before="60" w:after="60"/>
      <w:ind w:left="1020" w:hanging="340"/>
    </w:pPr>
  </w:style>
  <w:style w:type="paragraph" w:styleId="List4">
    <w:name w:val="List 4"/>
    <w:basedOn w:val="BodyText"/>
    <w:rsid w:val="0096796E"/>
    <w:pPr>
      <w:tabs>
        <w:tab w:val="left" w:pos="1361"/>
      </w:tabs>
      <w:spacing w:before="60" w:after="60"/>
      <w:ind w:left="1361" w:hanging="340"/>
    </w:pPr>
  </w:style>
  <w:style w:type="paragraph" w:styleId="List5">
    <w:name w:val="List 5"/>
    <w:basedOn w:val="BodyText"/>
    <w:rsid w:val="0096796E"/>
    <w:pPr>
      <w:tabs>
        <w:tab w:val="left" w:pos="1701"/>
      </w:tabs>
      <w:spacing w:before="60" w:after="60"/>
      <w:ind w:left="1701" w:hanging="340"/>
    </w:pPr>
  </w:style>
  <w:style w:type="paragraph" w:styleId="ListBullet4">
    <w:name w:val="List Bullet 4"/>
    <w:basedOn w:val="List4"/>
    <w:rsid w:val="0096796E"/>
    <w:pPr>
      <w:numPr>
        <w:numId w:val="4"/>
      </w:numPr>
      <w:tabs>
        <w:tab w:val="clear" w:pos="1361"/>
      </w:tabs>
    </w:pPr>
  </w:style>
  <w:style w:type="paragraph" w:styleId="ListBullet5">
    <w:name w:val="List Bullet 5"/>
    <w:basedOn w:val="List5"/>
    <w:rsid w:val="0096796E"/>
    <w:pPr>
      <w:numPr>
        <w:numId w:val="5"/>
      </w:numPr>
    </w:pPr>
  </w:style>
  <w:style w:type="paragraph" w:styleId="ListContinue2">
    <w:name w:val="List Continue 2"/>
    <w:basedOn w:val="List2"/>
    <w:rsid w:val="0096796E"/>
    <w:pPr>
      <w:ind w:firstLine="0"/>
    </w:pPr>
  </w:style>
  <w:style w:type="paragraph" w:styleId="ListContinue3">
    <w:name w:val="List Continue 3"/>
    <w:basedOn w:val="List3"/>
    <w:rsid w:val="0096796E"/>
    <w:pPr>
      <w:ind w:left="1021" w:firstLine="0"/>
    </w:pPr>
  </w:style>
  <w:style w:type="paragraph" w:styleId="ListContinue4">
    <w:name w:val="List Continue 4"/>
    <w:basedOn w:val="List4"/>
    <w:rsid w:val="0096796E"/>
    <w:pPr>
      <w:ind w:firstLine="0"/>
    </w:pPr>
  </w:style>
  <w:style w:type="paragraph" w:styleId="ListContinue5">
    <w:name w:val="List Continue 5"/>
    <w:basedOn w:val="List5"/>
    <w:rsid w:val="0096796E"/>
    <w:pPr>
      <w:ind w:firstLine="0"/>
    </w:pPr>
  </w:style>
  <w:style w:type="paragraph" w:styleId="ListNumber3">
    <w:name w:val="List Number 3"/>
    <w:basedOn w:val="List3"/>
    <w:rsid w:val="0096796E"/>
    <w:pPr>
      <w:numPr>
        <w:numId w:val="6"/>
      </w:numPr>
    </w:pPr>
  </w:style>
  <w:style w:type="paragraph" w:styleId="ListNumber4">
    <w:name w:val="List Number 4"/>
    <w:basedOn w:val="List4"/>
    <w:rsid w:val="0096796E"/>
    <w:pPr>
      <w:numPr>
        <w:numId w:val="7"/>
      </w:numPr>
    </w:pPr>
  </w:style>
  <w:style w:type="paragraph" w:styleId="ListNumber5">
    <w:name w:val="List Number 5"/>
    <w:basedOn w:val="List5"/>
    <w:rsid w:val="0096796E"/>
    <w:pPr>
      <w:numPr>
        <w:numId w:val="8"/>
      </w:numPr>
    </w:pPr>
  </w:style>
  <w:style w:type="paragraph" w:styleId="BlockText">
    <w:name w:val="Block Text"/>
    <w:basedOn w:val="Normal"/>
    <w:rsid w:val="0096796E"/>
    <w:pPr>
      <w:spacing w:after="120"/>
      <w:ind w:left="1440" w:right="1440"/>
    </w:pPr>
  </w:style>
  <w:style w:type="character" w:customStyle="1" w:styleId="Subscript">
    <w:name w:val="Subscript"/>
    <w:basedOn w:val="DefaultParagraphFont"/>
    <w:rsid w:val="0096796E"/>
    <w:rPr>
      <w:sz w:val="16"/>
      <w:vertAlign w:val="subscript"/>
    </w:rPr>
  </w:style>
  <w:style w:type="character" w:customStyle="1" w:styleId="Superscript">
    <w:name w:val="Superscript"/>
    <w:basedOn w:val="DefaultParagraphFont"/>
    <w:rsid w:val="0096796E"/>
    <w:rPr>
      <w:sz w:val="16"/>
      <w:vertAlign w:val="superscript"/>
    </w:rPr>
  </w:style>
  <w:style w:type="character" w:customStyle="1" w:styleId="Symbols">
    <w:name w:val="Symbols"/>
    <w:basedOn w:val="DefaultParagraphFont"/>
    <w:rsid w:val="0096796E"/>
    <w:rPr>
      <w:rFonts w:ascii="Symbol" w:hAnsi="Symbol"/>
    </w:rPr>
  </w:style>
  <w:style w:type="character" w:customStyle="1" w:styleId="MenuOptions">
    <w:name w:val="Menu Options"/>
    <w:basedOn w:val="DefaultParagraphFont"/>
    <w:rsid w:val="0096796E"/>
    <w:rPr>
      <w:rFonts w:ascii="Arial Narrow" w:hAnsi="Arial Narrow"/>
      <w:smallCaps/>
    </w:rPr>
  </w:style>
  <w:style w:type="character" w:customStyle="1" w:styleId="Buttons">
    <w:name w:val="Buttons"/>
    <w:basedOn w:val="DefaultParagraphFont"/>
    <w:rsid w:val="0096796E"/>
    <w:rPr>
      <w:b/>
    </w:rPr>
  </w:style>
  <w:style w:type="character" w:customStyle="1" w:styleId="Underlined">
    <w:name w:val="Underlined"/>
    <w:basedOn w:val="DefaultParagraphFont"/>
    <w:rsid w:val="0096796E"/>
    <w:rPr>
      <w:u w:val="single"/>
    </w:rPr>
  </w:style>
  <w:style w:type="paragraph" w:customStyle="1" w:styleId="TableBodyTextRight">
    <w:name w:val="Table Body Text Right"/>
    <w:basedOn w:val="TableBodyText"/>
    <w:rsid w:val="0096796E"/>
    <w:pPr>
      <w:widowControl w:val="0"/>
      <w:autoSpaceDE w:val="0"/>
      <w:autoSpaceDN w:val="0"/>
      <w:adjustRightInd w:val="0"/>
      <w:jc w:val="right"/>
    </w:pPr>
    <w:rPr>
      <w:rFonts w:cs="Arial"/>
      <w:szCs w:val="18"/>
    </w:rPr>
  </w:style>
  <w:style w:type="paragraph" w:customStyle="1" w:styleId="CopyrightText">
    <w:name w:val="Copyright Text"/>
    <w:basedOn w:val="BodyText"/>
    <w:rsid w:val="0096796E"/>
    <w:rPr>
      <w:sz w:val="18"/>
    </w:rPr>
  </w:style>
  <w:style w:type="paragraph" w:customStyle="1" w:styleId="BodySmallRight">
    <w:name w:val="Body Small Right"/>
    <w:basedOn w:val="BodyTextRight"/>
    <w:rsid w:val="0096796E"/>
    <w:rPr>
      <w:sz w:val="18"/>
      <w:szCs w:val="18"/>
    </w:rPr>
  </w:style>
  <w:style w:type="paragraph" w:customStyle="1" w:styleId="MarginEdition">
    <w:name w:val="Margin Edition"/>
    <w:basedOn w:val="MarginNote"/>
    <w:rsid w:val="0096796E"/>
    <w:pPr>
      <w:spacing w:before="0" w:after="0"/>
    </w:pPr>
    <w:rPr>
      <w:rFonts w:ascii="Times New Roman" w:hAnsi="Times New Roman"/>
      <w:color w:val="999999"/>
    </w:rPr>
  </w:style>
  <w:style w:type="paragraph" w:customStyle="1" w:styleId="Spacer">
    <w:name w:val="Spacer"/>
    <w:basedOn w:val="Normal"/>
    <w:rsid w:val="0096796E"/>
    <w:rPr>
      <w:sz w:val="2"/>
      <w:szCs w:val="2"/>
    </w:rPr>
  </w:style>
  <w:style w:type="character" w:customStyle="1" w:styleId="Small">
    <w:name w:val="Small"/>
    <w:basedOn w:val="DefaultParagraphFont"/>
    <w:rsid w:val="0096796E"/>
    <w:rPr>
      <w:sz w:val="16"/>
    </w:rPr>
  </w:style>
  <w:style w:type="paragraph" w:customStyle="1" w:styleId="WideTable">
    <w:name w:val="Wide Table"/>
    <w:basedOn w:val="Normal"/>
    <w:rsid w:val="0096796E"/>
    <w:pPr>
      <w:ind w:left="-1418"/>
    </w:pPr>
    <w:rPr>
      <w:sz w:val="2"/>
      <w:szCs w:val="2"/>
    </w:rPr>
  </w:style>
  <w:style w:type="character" w:styleId="PageNumber">
    <w:name w:val="page number"/>
    <w:basedOn w:val="DefaultParagraphFont"/>
    <w:rsid w:val="0096796E"/>
  </w:style>
  <w:style w:type="paragraph" w:styleId="Quote">
    <w:name w:val="Quote"/>
    <w:basedOn w:val="Heading1"/>
    <w:link w:val="QuoteChar"/>
    <w:qFormat/>
    <w:rsid w:val="0096796E"/>
    <w:rPr>
      <w:b w:val="0"/>
      <w:sz w:val="72"/>
      <w:szCs w:val="72"/>
      <w:lang w:val="en-NZ"/>
    </w:rPr>
  </w:style>
  <w:style w:type="character" w:customStyle="1" w:styleId="QuoteChar">
    <w:name w:val="Quote Char"/>
    <w:basedOn w:val="DefaultParagraphFont"/>
    <w:link w:val="Quote"/>
    <w:rsid w:val="00967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96E"/>
    <w:pPr>
      <w:pageBreakBefore/>
    </w:pPr>
  </w:style>
  <w:style w:type="paragraph" w:customStyle="1" w:styleId="Border">
    <w:name w:val="Border"/>
    <w:basedOn w:val="Normal"/>
    <w:qFormat/>
    <w:rsid w:val="00967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96E"/>
    <w:rPr>
      <w:b/>
      <w:bCs/>
      <w:i/>
      <w:iCs/>
      <w:color w:val="auto"/>
    </w:rPr>
  </w:style>
  <w:style w:type="paragraph" w:styleId="IntenseQuote">
    <w:name w:val="Intense Quote"/>
    <w:basedOn w:val="Normal"/>
    <w:next w:val="Normal"/>
    <w:link w:val="IntenseQuoteChar"/>
    <w:uiPriority w:val="30"/>
    <w:qFormat/>
    <w:rsid w:val="00967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96E"/>
    <w:rPr>
      <w:smallCaps/>
      <w:color w:val="auto"/>
      <w:u w:val="single"/>
    </w:rPr>
  </w:style>
  <w:style w:type="character" w:styleId="IntenseReference">
    <w:name w:val="Intense Reference"/>
    <w:basedOn w:val="DefaultParagraphFont"/>
    <w:uiPriority w:val="32"/>
    <w:qFormat/>
    <w:rsid w:val="0096796E"/>
    <w:rPr>
      <w:b/>
      <w:bCs/>
      <w:smallCaps/>
      <w:color w:val="auto"/>
      <w:spacing w:val="5"/>
      <w:u w:val="single"/>
    </w:rPr>
  </w:style>
  <w:style w:type="paragraph" w:customStyle="1" w:styleId="2ColumnHeading">
    <w:name w:val="2Column Heading"/>
    <w:basedOn w:val="BodyText"/>
    <w:qFormat/>
    <w:rsid w:val="0096796E"/>
    <w:pPr>
      <w:spacing w:after="60"/>
      <w:ind w:left="-2268"/>
    </w:pPr>
    <w:rPr>
      <w:b/>
    </w:rPr>
  </w:style>
  <w:style w:type="paragraph" w:customStyle="1" w:styleId="Heading1TOC">
    <w:name w:val="Heading1 TOC"/>
    <w:basedOn w:val="Normal"/>
    <w:qFormat/>
    <w:rsid w:val="0096796E"/>
    <w:pPr>
      <w:spacing w:before="240" w:after="120"/>
    </w:pPr>
    <w:rPr>
      <w:rFonts w:ascii="Times New Roman" w:hAnsi="Times New Roman"/>
      <w:b/>
      <w:sz w:val="32"/>
    </w:rPr>
  </w:style>
  <w:style w:type="paragraph" w:customStyle="1" w:styleId="Heading2TOC">
    <w:name w:val="Heading2 TOC"/>
    <w:basedOn w:val="Normal"/>
    <w:qFormat/>
    <w:rsid w:val="0096796E"/>
    <w:pPr>
      <w:spacing w:before="240" w:after="60"/>
    </w:pPr>
    <w:rPr>
      <w:rFonts w:ascii="Times New Roman" w:hAnsi="Times New Roman"/>
      <w:b/>
      <w:sz w:val="28"/>
    </w:rPr>
  </w:style>
  <w:style w:type="character" w:customStyle="1" w:styleId="Underline">
    <w:name w:val="Underline"/>
    <w:basedOn w:val="DefaultParagraphFont"/>
    <w:qFormat/>
    <w:rsid w:val="0096796E"/>
    <w:rPr>
      <w:u w:val="single"/>
    </w:rPr>
  </w:style>
  <w:style w:type="character" w:customStyle="1" w:styleId="BoldandItalics">
    <w:name w:val="Bold and Italics"/>
    <w:qFormat/>
    <w:rsid w:val="0096796E"/>
    <w:rPr>
      <w:b/>
      <w:i/>
      <w:u w:val="none"/>
    </w:rPr>
  </w:style>
  <w:style w:type="paragraph" w:styleId="BalloonText">
    <w:name w:val="Balloon Text"/>
    <w:basedOn w:val="Normal"/>
    <w:link w:val="BalloonTextChar"/>
    <w:rsid w:val="0096796E"/>
    <w:rPr>
      <w:rFonts w:ascii="Tahoma" w:hAnsi="Tahoma" w:cs="Tahoma"/>
      <w:sz w:val="16"/>
      <w:szCs w:val="16"/>
    </w:rPr>
  </w:style>
  <w:style w:type="character" w:customStyle="1" w:styleId="BalloonTextChar">
    <w:name w:val="Balloon Text Char"/>
    <w:basedOn w:val="DefaultParagraphFont"/>
    <w:link w:val="BalloonText"/>
    <w:rsid w:val="00967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96E"/>
    <w:rPr>
      <w:b/>
      <w:color w:val="660033"/>
      <w:spacing w:val="0"/>
    </w:rPr>
  </w:style>
  <w:style w:type="paragraph" w:customStyle="1" w:styleId="Nameditemlist">
    <w:name w:val="Named item list"/>
    <w:basedOn w:val="BodyText"/>
    <w:qFormat/>
    <w:rsid w:val="0096796E"/>
    <w:pPr>
      <w:tabs>
        <w:tab w:val="left" w:pos="2835"/>
      </w:tabs>
      <w:ind w:left="2835" w:hanging="2835"/>
    </w:pPr>
  </w:style>
  <w:style w:type="paragraph" w:customStyle="1" w:styleId="BodyTextnopadding">
    <w:name w:val="Body Text no padding"/>
    <w:basedOn w:val="BodyText"/>
    <w:qFormat/>
    <w:rsid w:val="0096796E"/>
    <w:pPr>
      <w:spacing w:before="0" w:after="0"/>
    </w:pPr>
  </w:style>
  <w:style w:type="paragraph" w:customStyle="1" w:styleId="BodyTextBold">
    <w:name w:val="Body Text Bold"/>
    <w:basedOn w:val="BodyText"/>
    <w:qFormat/>
    <w:rsid w:val="0096796E"/>
    <w:rPr>
      <w:b/>
    </w:rPr>
  </w:style>
  <w:style w:type="character" w:styleId="Hyperlink">
    <w:name w:val="Hyperlink"/>
    <w:basedOn w:val="DefaultParagraphFont"/>
    <w:uiPriority w:val="99"/>
    <w:unhideWhenUsed/>
    <w:rsid w:val="007A0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6912</Characters>
  <Application>Microsoft Office Word</Application>
  <DocSecurity>0</DocSecurity>
  <Lines>197</Lines>
  <Paragraphs>129</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HLTKIN002 Conduct indicator muscle monitoring</dc:title>
  <dc:subject>Approved</dc:subject>
  <dc:creator>HumanAbility</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