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2C6" w:rsidP="00F64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HLTKIN001 Develop kinesiology practice</w:t>
      </w:r>
      <w:r>
        <w:fldChar w:fldCharType="end"/>
      </w:r>
    </w:p>
    <w:p w:rsidR="00F642C6" w:rsidP="00F642C6">
      <w:pPr>
        <w:pStyle w:val="Version"/>
        <w:sectPr w:rsidSect="00940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4EB" w:rsidP="009404EB">
      <w:pPr>
        <w:pStyle w:val="SuperHeading"/>
      </w:pPr>
      <w:r w:rsidRPr="009404EB">
        <w:t>HLTKIN001 Develop kinesiology practice</w:t>
      </w:r>
    </w:p>
    <w:p w:rsidR="00000000" w:rsidRPr="009404EB" w:rsidP="009404EB">
      <w:pPr>
        <w:pStyle w:val="Heading1"/>
      </w:pPr>
      <w:bookmarkStart w:id="1" w:name="O_656662"/>
      <w:bookmarkEnd w:id="1"/>
      <w:r w:rsidRPr="009404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EB" w:rsidP="009404EB">
            <w:pPr>
              <w:pStyle w:val="BodyText"/>
            </w:pPr>
            <w:r w:rsidRPr="009404E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rPr>
                <w:rStyle w:val="SpecialBold"/>
              </w:rPr>
              <w:t>Comments</w:t>
            </w:r>
          </w:p>
        </w:tc>
      </w:tr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EB" w:rsidP="009404EB">
            <w:pPr>
              <w:pStyle w:val="BodyText"/>
            </w:pPr>
            <w:r w:rsidRPr="009404EB">
              <w:t xml:space="preserve">This version was released in </w:t>
            </w:r>
            <w:r w:rsidRPr="009404EB">
              <w:rPr>
                <w:rStyle w:val="Emphasis"/>
              </w:rPr>
              <w:t>CHC Community Services Training Package release 2.0</w:t>
            </w:r>
            <w:r w:rsidRPr="009404EB">
              <w:t xml:space="preserve"> and meets the requirements of the 2012 Standards for Training Packages.</w:t>
            </w:r>
          </w:p>
          <w:p w:rsidR="00000000" w:rsidRPr="009404EB" w:rsidP="009404EB">
            <w:pPr>
              <w:pStyle w:val="BodyText"/>
            </w:pPr>
          </w:p>
          <w:p w:rsidR="00000000" w:rsidRPr="009404EB" w:rsidP="009404EB">
            <w:pPr>
              <w:pStyle w:val="BodyText"/>
            </w:pPr>
            <w:r w:rsidRPr="009404EB">
              <w:t>Significant changes to the elements and performance c</w:t>
            </w:r>
            <w:r w:rsidRPr="009404EB">
              <w:t>riteria. New evidence requirements for assessment, including volume and frequency requirements. Significant change to knowledge evidence.</w:t>
            </w:r>
          </w:p>
        </w:tc>
      </w:tr>
    </w:tbl>
    <w:p w:rsidR="00000000" w:rsidRPr="009404EB" w:rsidP="009404EB">
      <w:pPr>
        <w:pStyle w:val="BodyText"/>
      </w:pPr>
    </w:p>
    <w:p w:rsidR="00000000" w:rsidRPr="009404EB" w:rsidP="009404EB">
      <w:pPr>
        <w:pStyle w:val="AllowPageBreak"/>
      </w:pPr>
    </w:p>
    <w:p w:rsidR="00000000" w:rsidRPr="009404EB" w:rsidP="009404EB">
      <w:pPr>
        <w:pStyle w:val="Heading1"/>
      </w:pPr>
      <w:bookmarkStart w:id="2" w:name="O_656663"/>
      <w:bookmarkEnd w:id="2"/>
      <w:r w:rsidRPr="009404EB">
        <w:t>Application</w:t>
      </w:r>
    </w:p>
    <w:p w:rsidR="00000000" w:rsidRPr="009404EB" w:rsidP="00F642C6">
      <w:pPr>
        <w:pStyle w:val="BodyText"/>
      </w:pPr>
      <w:r w:rsidRPr="009404EB">
        <w:t>This unit describes the skills and knowledge required to establish the foundations of k</w:t>
      </w:r>
      <w:r w:rsidRPr="009404EB">
        <w:t>inesiology practice, evaluate what makes a sustainable practice and then to develop an approach to own practice.</w:t>
      </w:r>
    </w:p>
    <w:p w:rsidR="00000000" w:rsidRPr="009404EB" w:rsidP="00F642C6">
      <w:pPr>
        <w:pStyle w:val="BodyText"/>
      </w:pPr>
      <w:r w:rsidRPr="009404EB">
        <w:t>This unit applies to kinesiologists and other practitioners who may use kinesiology as an adjunct to another complementary or allied health mo</w:t>
      </w:r>
      <w:r w:rsidRPr="009404EB">
        <w:t>dality.</w:t>
      </w:r>
    </w:p>
    <w:p w:rsidR="00000000" w:rsidRPr="00F642C6" w:rsidP="00F642C6">
      <w:pPr>
        <w:pStyle w:val="BodyText"/>
        <w:rPr>
          <w:i/>
        </w:rPr>
      </w:pPr>
      <w:r w:rsidRPr="00F642C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F642C6">
        <w:rPr>
          <w:i/>
        </w:rPr>
        <w:t>.</w:t>
      </w:r>
    </w:p>
    <w:p w:rsidR="00000000" w:rsidRPr="009404EB" w:rsidP="009404EB">
      <w:pPr>
        <w:pStyle w:val="Heading1"/>
      </w:pPr>
      <w:bookmarkStart w:id="3" w:name="O_656667"/>
      <w:bookmarkEnd w:id="3"/>
      <w:r w:rsidRPr="009404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EB" w:rsidP="009404EB">
            <w:pPr>
              <w:pStyle w:val="BodyText"/>
            </w:pPr>
            <w:r w:rsidRPr="009404E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rPr>
                <w:rStyle w:val="SpecialBold"/>
              </w:rPr>
              <w:t>PERFORMANCE CRITER</w:t>
            </w:r>
            <w:r w:rsidRPr="009404EB">
              <w:rPr>
                <w:rStyle w:val="SpecialBold"/>
              </w:rPr>
              <w:t>IA</w:t>
            </w:r>
          </w:p>
        </w:tc>
      </w:tr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EB" w:rsidP="009404EB">
            <w:pPr>
              <w:pStyle w:val="BodyText"/>
            </w:pPr>
            <w:r w:rsidRPr="009404E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t>1. Establish foundations of kinesiology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EB" w:rsidP="009404EB">
            <w:pPr>
              <w:pStyle w:val="BodyText"/>
            </w:pPr>
            <w:r w:rsidRPr="009404EB">
              <w:t>1.1 Identify, access and interpret information about the central philosophies of kinesiology practice</w:t>
            </w:r>
          </w:p>
          <w:p w:rsidR="00000000" w:rsidRPr="009404EB" w:rsidP="009404EB">
            <w:pPr>
              <w:pStyle w:val="BodyText"/>
            </w:pPr>
            <w:r w:rsidRPr="009404EB">
              <w:t>1.2 Evaluate the kinesiology system of healing in relation to its application to current health issues</w:t>
            </w:r>
          </w:p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t>1.3 Compare and contrast kinesiology, other complem</w:t>
            </w:r>
            <w:r w:rsidRPr="009404EB">
              <w:t xml:space="preserve">entary health modalities and broader health </w:t>
            </w:r>
            <w:r w:rsidRPr="009404EB">
              <w:t>practice</w:t>
            </w:r>
          </w:p>
        </w:tc>
      </w:tr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</w:p>
        </w:tc>
      </w:tr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t>2. Represent the kinesiology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EB" w:rsidP="009404EB">
            <w:pPr>
              <w:pStyle w:val="BodyText"/>
            </w:pPr>
            <w:r w:rsidRPr="009404EB">
              <w:t>2.1 Determine information needs of different individuals and groups</w:t>
            </w:r>
          </w:p>
          <w:p w:rsidR="00000000" w:rsidRPr="009404EB" w:rsidP="009404EB">
            <w:pPr>
              <w:pStyle w:val="BodyText"/>
            </w:pPr>
            <w:r w:rsidRPr="009404EB">
              <w:t xml:space="preserve">2.2 Identify key messages that represent the philosophy and practice of kinesiology </w:t>
            </w:r>
          </w:p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t>2.3 Com</w:t>
            </w:r>
            <w:r w:rsidRPr="009404EB">
              <w:t xml:space="preserve">municate information about kinesiology at a level of depth appropriate to audience needs </w:t>
            </w:r>
          </w:p>
        </w:tc>
      </w:tr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</w:p>
        </w:tc>
      </w:tr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t>3. Determine requirements for sustainable kinesiology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EB" w:rsidP="009404EB">
            <w:pPr>
              <w:pStyle w:val="BodyText"/>
            </w:pPr>
            <w:r w:rsidRPr="009404EB">
              <w:t xml:space="preserve">3.1 Identify key issues that affect the development and sustainability of professional practice </w:t>
            </w:r>
          </w:p>
          <w:p w:rsidR="00000000" w:rsidRPr="009404EB" w:rsidP="009404EB">
            <w:pPr>
              <w:pStyle w:val="BodyText"/>
            </w:pPr>
            <w:r w:rsidRPr="009404EB">
              <w:t>3.2 Identify economic, environmental, human and social considerations and their impact on professional practice</w:t>
            </w:r>
          </w:p>
          <w:p w:rsidR="00000000" w:rsidRPr="009404EB" w:rsidP="009404EB">
            <w:pPr>
              <w:pStyle w:val="BodyText"/>
            </w:pPr>
            <w:r w:rsidRPr="009404EB">
              <w:t>3.3 Establish a personal health strategy that supports kinesiology practice</w:t>
            </w:r>
          </w:p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t xml:space="preserve">3.4 Access, interpret and collate current information that supports </w:t>
            </w:r>
            <w:r w:rsidRPr="009404EB">
              <w:t xml:space="preserve">kinesiology best practice </w:t>
            </w:r>
          </w:p>
        </w:tc>
      </w:tr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ListContinue"/>
              <w:keepLines w:val="0"/>
              <w:numPr>
                <w:ilvl w:val="12"/>
                <w:numId w:val="0"/>
              </w:numPr>
              <w:ind w:left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ListContinue"/>
              <w:rPr>
                <w:lang w:val="en-NZ"/>
              </w:rPr>
            </w:pPr>
          </w:p>
        </w:tc>
      </w:tr>
      <w:tr w:rsidTr="00940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EB">
            <w:pPr>
              <w:pStyle w:val="BodyText"/>
              <w:rPr>
                <w:lang w:val="en-NZ"/>
              </w:rPr>
            </w:pPr>
            <w:r w:rsidRPr="009404EB">
              <w:t>4. Develop approach to own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EB" w:rsidP="009404EB">
            <w:pPr>
              <w:pStyle w:val="BodyText"/>
            </w:pPr>
            <w:r w:rsidRPr="009404EB">
              <w:t>4.1 Reflect on professional goals and aspirations</w:t>
            </w:r>
          </w:p>
          <w:p w:rsidR="00000000" w:rsidRPr="009404EB" w:rsidP="009404EB">
            <w:pPr>
              <w:pStyle w:val="BodyText"/>
            </w:pPr>
            <w:r w:rsidRPr="009404EB">
              <w:t>4.2 Identify and assess professional opportunities in kinesiology</w:t>
            </w:r>
          </w:p>
          <w:p w:rsidR="00000000" w:rsidRPr="009404EB" w:rsidP="009404EB">
            <w:pPr>
              <w:pStyle w:val="BodyText"/>
            </w:pPr>
            <w:r w:rsidRPr="009404EB">
              <w:t>4.3 Consider the opportunities and constraints of individual personal c</w:t>
            </w:r>
            <w:r w:rsidRPr="009404EB">
              <w:t xml:space="preserve">ircumstances </w:t>
            </w:r>
          </w:p>
          <w:p w:rsidR="00000000" w:rsidRPr="009404EB" w:rsidP="009404EB">
            <w:pPr>
              <w:pStyle w:val="BodyText"/>
            </w:pPr>
            <w:r w:rsidRPr="009404EB">
              <w:t>4.4 Make decisions about practice direction, based on reflection and research</w:t>
            </w:r>
          </w:p>
          <w:p w:rsidR="00000000" w:rsidRPr="009404EB" w:rsidP="009404EB">
            <w:pPr>
              <w:pStyle w:val="BodyText"/>
            </w:pPr>
            <w:r w:rsidRPr="009404EB">
              <w:t>4.5 Develop practical strategies that address own practice goals</w:t>
            </w:r>
          </w:p>
        </w:tc>
      </w:tr>
    </w:tbl>
    <w:p w:rsidR="00F642C6" w:rsidP="009404EB">
      <w:pPr>
        <w:pStyle w:val="ListContinue"/>
      </w:pPr>
    </w:p>
    <w:p w:rsidR="00F642C6" w:rsidP="009404EB">
      <w:pPr>
        <w:pStyle w:val="ListContinue"/>
      </w:pPr>
    </w:p>
    <w:p w:rsidR="00000000" w:rsidRPr="009404EB" w:rsidP="009404EB">
      <w:pPr>
        <w:pStyle w:val="Heading1"/>
      </w:pPr>
      <w:bookmarkStart w:id="4" w:name="O_656668"/>
      <w:bookmarkEnd w:id="4"/>
      <w:r w:rsidRPr="009404EB">
        <w:t>Foundation Skills</w:t>
      </w:r>
    </w:p>
    <w:p w:rsidR="00000000" w:rsidRPr="00F642C6" w:rsidP="00F642C6">
      <w:pPr>
        <w:pStyle w:val="BodyText"/>
        <w:rPr>
          <w:i/>
        </w:rPr>
      </w:pPr>
      <w:r w:rsidRPr="00F642C6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9404EB" w:rsidP="00F642C6">
      <w:pPr>
        <w:pStyle w:val="BodyText"/>
      </w:pPr>
      <w:r w:rsidRPr="009404EB">
        <w:t>Foundation skills essential to performance are explicit in the performance criteria of this unit of competency</w:t>
      </w:r>
    </w:p>
    <w:p w:rsidR="00000000" w:rsidRPr="009404EB" w:rsidP="009404EB">
      <w:pPr>
        <w:pStyle w:val="Heading1"/>
      </w:pPr>
      <w:bookmarkStart w:id="5" w:name="O_656670"/>
      <w:bookmarkEnd w:id="5"/>
      <w:r w:rsidRPr="009404EB">
        <w:t>Unit Mapping Information</w:t>
      </w:r>
    </w:p>
    <w:p w:rsidR="00000000" w:rsidRPr="009404EB" w:rsidP="00F642C6">
      <w:pPr>
        <w:pStyle w:val="BodyText"/>
      </w:pPr>
      <w:r w:rsidRPr="009404EB">
        <w:t>No equivalent unit.</w:t>
      </w:r>
    </w:p>
    <w:p w:rsidR="00000000" w:rsidRPr="009404EB" w:rsidP="009404EB">
      <w:pPr>
        <w:pStyle w:val="Heading1"/>
      </w:pPr>
      <w:bookmarkStart w:id="6" w:name="O_656677"/>
      <w:bookmarkEnd w:id="6"/>
      <w:r w:rsidRPr="009404EB">
        <w:t>Links</w:t>
      </w:r>
    </w:p>
    <w:p w:rsidR="00000000" w:rsidRPr="009404EB" w:rsidP="00F642C6">
      <w:pPr>
        <w:pStyle w:val="BodyText"/>
      </w:pPr>
      <w:r w:rsidRPr="009404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92B6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404EB" w:rsidP="009404EB"/>
    <w:sectPr w:rsidSect="009404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EB" w:rsidRPr="00F642C6" w:rsidP="00F64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C6" w:rsidP="00940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2C6" w:rsidP="00940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42C6" w:rsidP="00940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4EB" w:rsidRPr="00F642C6" w:rsidP="00F64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C6" w:rsidRPr="002D2AF8" w:rsidP="00940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HLTKIN001 Develop kinesiology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642C6" w:rsidP="00940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4EB"/>
  </w:style>
  <w:style w:type="character" w:customStyle="1" w:styleId="Heading1Char">
    <w:name w:val="Heading 1 Char"/>
    <w:basedOn w:val="DefaultParagraphFont"/>
    <w:link w:val="Heading1"/>
    <w:rsid w:val="00940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4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04EB"/>
    <w:rPr>
      <w:b/>
      <w:spacing w:val="0"/>
    </w:rPr>
  </w:style>
  <w:style w:type="character" w:styleId="Emphasis">
    <w:name w:val="Emphasis"/>
    <w:basedOn w:val="DefaultParagraphFont"/>
    <w:qFormat/>
    <w:rsid w:val="009404EB"/>
    <w:rPr>
      <w:i/>
    </w:rPr>
  </w:style>
  <w:style w:type="paragraph" w:customStyle="1" w:styleId="SuperHeading">
    <w:name w:val="SuperHeading"/>
    <w:basedOn w:val="Normal"/>
    <w:rsid w:val="00940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9404EB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940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4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04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0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4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4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0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4EB"/>
  </w:style>
  <w:style w:type="paragraph" w:styleId="TableofFigures">
    <w:name w:val="table of figures"/>
    <w:basedOn w:val="Normal"/>
    <w:next w:val="Normal"/>
    <w:semiHidden/>
    <w:rsid w:val="00940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4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04EB"/>
    <w:rPr>
      <w:rFonts w:ascii="Wingdings" w:hAnsi="Wingdings"/>
    </w:rPr>
  </w:style>
  <w:style w:type="paragraph" w:customStyle="1" w:styleId="TableHeading">
    <w:name w:val="Table Heading"/>
    <w:basedOn w:val="HeadingBase"/>
    <w:rsid w:val="00940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4EB"/>
    <w:rPr>
      <w:color w:val="0033CC"/>
      <w:u w:val="none"/>
    </w:rPr>
  </w:style>
  <w:style w:type="paragraph" w:customStyle="1" w:styleId="BodyTextRight">
    <w:name w:val="Body Text Right"/>
    <w:basedOn w:val="BodyText"/>
    <w:rsid w:val="00940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4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4EB"/>
    <w:rPr>
      <w:sz w:val="32"/>
    </w:rPr>
  </w:style>
  <w:style w:type="paragraph" w:customStyle="1" w:styleId="HeadingProcedure">
    <w:name w:val="Heading Procedure"/>
    <w:basedOn w:val="HeadingBase"/>
    <w:next w:val="Normal"/>
    <w:rsid w:val="00940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4EB"/>
    <w:pPr>
      <w:spacing w:before="60" w:after="60"/>
    </w:pPr>
  </w:style>
  <w:style w:type="paragraph" w:customStyle="1" w:styleId="ListNote">
    <w:name w:val="List Note"/>
    <w:basedOn w:val="List"/>
    <w:rsid w:val="00940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4EB"/>
    <w:rPr>
      <w:rFonts w:ascii="Courier New" w:hAnsi="Courier New"/>
    </w:rPr>
  </w:style>
  <w:style w:type="paragraph" w:customStyle="1" w:styleId="NoteBullet">
    <w:name w:val="Note Bullet"/>
    <w:basedOn w:val="Note"/>
    <w:rsid w:val="00940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4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0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4EB"/>
    <w:rPr>
      <w:b/>
      <w:smallCaps/>
    </w:rPr>
  </w:style>
  <w:style w:type="paragraph" w:customStyle="1" w:styleId="TableListNumber">
    <w:name w:val="Table List Number"/>
    <w:basedOn w:val="ListNumber"/>
    <w:rsid w:val="00940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4EB"/>
    <w:pPr>
      <w:numPr>
        <w:numId w:val="7"/>
      </w:numPr>
    </w:pPr>
  </w:style>
  <w:style w:type="paragraph" w:customStyle="1" w:styleId="ListAlpha2">
    <w:name w:val="List Alpha 2"/>
    <w:basedOn w:val="List2"/>
    <w:rsid w:val="009404EB"/>
    <w:pPr>
      <w:numPr>
        <w:numId w:val="6"/>
      </w:numPr>
    </w:pPr>
  </w:style>
  <w:style w:type="paragraph" w:styleId="List2">
    <w:name w:val="List 2"/>
    <w:basedOn w:val="BodyText"/>
    <w:rsid w:val="00940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4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4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04EB"/>
    <w:pPr>
      <w:numPr>
        <w:numId w:val="2"/>
      </w:numPr>
    </w:pPr>
  </w:style>
  <w:style w:type="paragraph" w:styleId="ListContinue2">
    <w:name w:val="List Continue 2"/>
    <w:basedOn w:val="List2"/>
    <w:rsid w:val="009404EB"/>
    <w:pPr>
      <w:ind w:firstLine="0"/>
    </w:pPr>
  </w:style>
  <w:style w:type="paragraph" w:styleId="ListContinue3">
    <w:name w:val="List Continue 3"/>
    <w:basedOn w:val="List3"/>
    <w:rsid w:val="009404EB"/>
    <w:pPr>
      <w:ind w:left="1021" w:firstLine="0"/>
    </w:pPr>
  </w:style>
  <w:style w:type="paragraph" w:styleId="ListContinue4">
    <w:name w:val="List Continue 4"/>
    <w:basedOn w:val="List4"/>
    <w:rsid w:val="009404EB"/>
    <w:pPr>
      <w:ind w:firstLine="0"/>
    </w:pPr>
  </w:style>
  <w:style w:type="paragraph" w:styleId="ListContinue5">
    <w:name w:val="List Continue 5"/>
    <w:basedOn w:val="List5"/>
    <w:rsid w:val="009404EB"/>
    <w:pPr>
      <w:ind w:firstLine="0"/>
    </w:pPr>
  </w:style>
  <w:style w:type="paragraph" w:styleId="ListNumber3">
    <w:name w:val="List Number 3"/>
    <w:basedOn w:val="List3"/>
    <w:rsid w:val="009404EB"/>
    <w:pPr>
      <w:numPr>
        <w:numId w:val="3"/>
      </w:numPr>
    </w:pPr>
  </w:style>
  <w:style w:type="paragraph" w:styleId="ListNumber4">
    <w:name w:val="List Number 4"/>
    <w:basedOn w:val="List4"/>
    <w:rsid w:val="009404EB"/>
    <w:pPr>
      <w:numPr>
        <w:numId w:val="4"/>
      </w:numPr>
    </w:pPr>
  </w:style>
  <w:style w:type="paragraph" w:styleId="ListNumber5">
    <w:name w:val="List Number 5"/>
    <w:basedOn w:val="List5"/>
    <w:rsid w:val="009404EB"/>
    <w:pPr>
      <w:numPr>
        <w:numId w:val="5"/>
      </w:numPr>
    </w:pPr>
  </w:style>
  <w:style w:type="paragraph" w:styleId="BlockText">
    <w:name w:val="Block Text"/>
    <w:basedOn w:val="Normal"/>
    <w:rsid w:val="00940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4EB"/>
    <w:rPr>
      <w:sz w:val="16"/>
      <w:vertAlign w:val="superscript"/>
    </w:rPr>
  </w:style>
  <w:style w:type="character" w:customStyle="1" w:styleId="Symbols">
    <w:name w:val="Symbols"/>
    <w:basedOn w:val="DefaultParagraphFont"/>
    <w:rsid w:val="009404EB"/>
    <w:rPr>
      <w:rFonts w:ascii="Symbol" w:hAnsi="Symbol"/>
    </w:rPr>
  </w:style>
  <w:style w:type="character" w:customStyle="1" w:styleId="MenuOptions">
    <w:name w:val="Menu Options"/>
    <w:basedOn w:val="DefaultParagraphFont"/>
    <w:rsid w:val="00940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4EB"/>
    <w:rPr>
      <w:b/>
    </w:rPr>
  </w:style>
  <w:style w:type="character" w:customStyle="1" w:styleId="Underlined">
    <w:name w:val="Underlined"/>
    <w:basedOn w:val="DefaultParagraphFont"/>
    <w:rsid w:val="009404EB"/>
    <w:rPr>
      <w:u w:val="single"/>
    </w:rPr>
  </w:style>
  <w:style w:type="paragraph" w:customStyle="1" w:styleId="TableBodyTextRight">
    <w:name w:val="Table Body Text Right"/>
    <w:basedOn w:val="TableBodyText"/>
    <w:rsid w:val="00940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4EB"/>
    <w:rPr>
      <w:sz w:val="18"/>
    </w:rPr>
  </w:style>
  <w:style w:type="paragraph" w:customStyle="1" w:styleId="BodySmallRight">
    <w:name w:val="Body Small Right"/>
    <w:basedOn w:val="BodyTextRight"/>
    <w:rsid w:val="009404EB"/>
    <w:rPr>
      <w:sz w:val="18"/>
      <w:szCs w:val="18"/>
    </w:rPr>
  </w:style>
  <w:style w:type="paragraph" w:customStyle="1" w:styleId="MarginEdition">
    <w:name w:val="Margin Edition"/>
    <w:basedOn w:val="MarginNote"/>
    <w:rsid w:val="00940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4EB"/>
    <w:rPr>
      <w:sz w:val="2"/>
      <w:szCs w:val="2"/>
    </w:rPr>
  </w:style>
  <w:style w:type="character" w:customStyle="1" w:styleId="Small">
    <w:name w:val="Small"/>
    <w:basedOn w:val="DefaultParagraphFont"/>
    <w:rsid w:val="009404EB"/>
    <w:rPr>
      <w:sz w:val="16"/>
    </w:rPr>
  </w:style>
  <w:style w:type="paragraph" w:customStyle="1" w:styleId="WideTable">
    <w:name w:val="Wide Table"/>
    <w:basedOn w:val="Normal"/>
    <w:rsid w:val="00940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4EB"/>
  </w:style>
  <w:style w:type="paragraph" w:styleId="Quote">
    <w:name w:val="Quote"/>
    <w:basedOn w:val="Heading1"/>
    <w:link w:val="QuoteChar"/>
    <w:qFormat/>
    <w:rsid w:val="00940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4EB"/>
    <w:pPr>
      <w:pageBreakBefore/>
    </w:pPr>
  </w:style>
  <w:style w:type="paragraph" w:customStyle="1" w:styleId="Border">
    <w:name w:val="Border"/>
    <w:basedOn w:val="Normal"/>
    <w:qFormat/>
    <w:rsid w:val="00940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4EB"/>
    <w:rPr>
      <w:u w:val="single"/>
    </w:rPr>
  </w:style>
  <w:style w:type="character" w:customStyle="1" w:styleId="BoldandItalics">
    <w:name w:val="Bold and Italics"/>
    <w:qFormat/>
    <w:rsid w:val="009404EB"/>
    <w:rPr>
      <w:b/>
      <w:i/>
      <w:u w:val="none"/>
    </w:rPr>
  </w:style>
  <w:style w:type="paragraph" w:styleId="BalloonText">
    <w:name w:val="Balloon Text"/>
    <w:basedOn w:val="Normal"/>
    <w:link w:val="BalloonTextChar"/>
    <w:rsid w:val="00940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4EB"/>
    <w:pPr>
      <w:spacing w:before="0" w:after="0"/>
    </w:pPr>
  </w:style>
  <w:style w:type="paragraph" w:customStyle="1" w:styleId="BodyTextBold">
    <w:name w:val="Body Text Bold"/>
    <w:basedOn w:val="BodyText"/>
    <w:qFormat/>
    <w:rsid w:val="009404EB"/>
    <w:rPr>
      <w:b/>
    </w:rPr>
  </w:style>
  <w:style w:type="character" w:styleId="Hyperlink">
    <w:name w:val="Hyperlink"/>
    <w:basedOn w:val="DefaultParagraphFont"/>
    <w:uiPriority w:val="99"/>
    <w:unhideWhenUsed/>
    <w:rsid w:val="00F64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2905</Characters>
  <Application>Microsoft Office Word</Application>
  <DocSecurity>0</DocSecurity>
  <Lines>103</Lines>
  <Paragraphs>53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HLTKIN001 Develop kinesiology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