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6BB" w:rsidP="00DE1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HLTINF007 Implement and monitor infection prevention and control standards, policies and procedures</w:t>
      </w:r>
      <w:r>
        <w:fldChar w:fldCharType="end"/>
      </w:r>
    </w:p>
    <w:p w:rsidR="00DE16BB" w:rsidP="00DE16BB">
      <w:pPr>
        <w:pStyle w:val="Version"/>
        <w:sectPr w:rsidSect="00726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1E4" w:rsidP="007261E4">
      <w:pPr>
        <w:pStyle w:val="SuperHeading"/>
      </w:pPr>
      <w:r w:rsidRPr="007261E4">
        <w:t>HLTINF007</w:t>
      </w:r>
      <w:r w:rsidRPr="007261E4">
        <w:t xml:space="preserve"> Implement and monitor infection prevention and control standards, policies and procedures</w:t>
      </w:r>
    </w:p>
    <w:p w:rsidR="00000000" w:rsidRPr="007261E4" w:rsidP="007261E4">
      <w:pPr>
        <w:pStyle w:val="Heading1"/>
      </w:pPr>
      <w:bookmarkStart w:id="1" w:name="O_1274929"/>
      <w:bookmarkEnd w:id="1"/>
      <w:r w:rsidRPr="007261E4">
        <w:t>Modification History</w:t>
      </w:r>
    </w:p>
    <w:p w:rsidR="00000000" w:rsidRPr="007261E4" w:rsidP="00DE16BB">
      <w:pPr>
        <w:pStyle w:val="BodyText"/>
      </w:pPr>
      <w:r w:rsidRPr="007261E4">
        <w:t>Not applicable.</w:t>
      </w:r>
    </w:p>
    <w:p w:rsidR="00000000" w:rsidRPr="007261E4" w:rsidP="007261E4">
      <w:pPr>
        <w:pStyle w:val="Heading1"/>
      </w:pPr>
      <w:bookmarkStart w:id="2" w:name="O_1274933"/>
      <w:bookmarkEnd w:id="2"/>
      <w:r w:rsidRPr="007261E4">
        <w:t>Application</w:t>
      </w:r>
    </w:p>
    <w:p w:rsidR="00000000" w:rsidRPr="007261E4" w:rsidP="00DE16BB">
      <w:pPr>
        <w:pStyle w:val="BodyText"/>
      </w:pPr>
      <w:r w:rsidRPr="007261E4">
        <w:t>This unit describes the performance outcomes, skills and knowledge required to provide information about infection prevention and control procedures, integrate those procedures into work practices and monitor workplace performance.</w:t>
      </w:r>
    </w:p>
    <w:p w:rsidR="00000000" w:rsidRPr="007261E4" w:rsidP="00DE16BB">
      <w:pPr>
        <w:pStyle w:val="BodyText"/>
      </w:pPr>
      <w:r w:rsidRPr="007261E4">
        <w:t>This unit applies to ind</w:t>
      </w:r>
      <w:r w:rsidRPr="007261E4">
        <w:t>ividuals working in a range of industry and work settings, who have a coordination, work group leadership or supervisory responsibility in relation to infection prevention and control.</w:t>
      </w:r>
    </w:p>
    <w:p w:rsidR="00000000" w:rsidRPr="007261E4" w:rsidP="00DE16BB">
      <w:pPr>
        <w:pStyle w:val="BodyText"/>
      </w:pPr>
      <w:r w:rsidRPr="007261E4">
        <w:t>The skills in this unit must be applied in accordance with Commonwealth</w:t>
      </w:r>
      <w:r w:rsidRPr="007261E4">
        <w:t xml:space="preserve"> and State or Territory legislation, Australian standards and industry codes of practice.</w:t>
      </w:r>
    </w:p>
    <w:p w:rsidR="00000000" w:rsidRPr="007261E4" w:rsidP="00DE16BB">
      <w:pPr>
        <w:pStyle w:val="BodyText"/>
      </w:pPr>
      <w:r w:rsidRPr="007261E4">
        <w:t>No occupational licensing, certification or specific legislative requirements apply to this unit at the time of publication.</w:t>
      </w:r>
    </w:p>
    <w:p w:rsidR="00000000" w:rsidRPr="007261E4" w:rsidP="007261E4">
      <w:pPr>
        <w:pStyle w:val="Heading1"/>
      </w:pPr>
      <w:bookmarkStart w:id="3" w:name="O_1274932"/>
      <w:bookmarkEnd w:id="3"/>
      <w:r w:rsidRPr="007261E4">
        <w:t>Elements and Performan</w:t>
      </w:r>
      <w:r w:rsidRPr="007261E4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1E4" w:rsidP="007261E4">
            <w:pPr>
              <w:pStyle w:val="BodyText"/>
            </w:pPr>
            <w:r w:rsidRPr="007261E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1E4">
            <w:pPr>
              <w:pStyle w:val="BodyText"/>
              <w:rPr>
                <w:lang w:val="en-NZ"/>
              </w:rPr>
            </w:pPr>
            <w:r w:rsidRPr="007261E4">
              <w:rPr>
                <w:rStyle w:val="SpecialBold"/>
              </w:rPr>
              <w:t>PERFORMANCE</w:t>
            </w:r>
            <w:r w:rsidRPr="007261E4">
              <w:t xml:space="preserve"> </w:t>
            </w:r>
            <w:r w:rsidRPr="007261E4">
              <w:rPr>
                <w:rStyle w:val="SpecialBold"/>
              </w:rPr>
              <w:t>CRITERIA</w:t>
            </w:r>
          </w:p>
        </w:tc>
      </w:tr>
      <w:tr w:rsidTr="007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1E4" w:rsidP="007261E4">
            <w:pPr>
              <w:pStyle w:val="BodyText"/>
            </w:pPr>
            <w:r w:rsidRPr="007261E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1E4">
            <w:pPr>
              <w:pStyle w:val="BodyText"/>
              <w:rPr>
                <w:lang w:val="en-NZ"/>
              </w:rPr>
            </w:pPr>
            <w:r w:rsidRPr="007261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1E4">
            <w:pPr>
              <w:pStyle w:val="List"/>
              <w:rPr>
                <w:lang w:val="en-NZ"/>
              </w:rPr>
            </w:pPr>
            <w:r w:rsidRPr="007261E4">
              <w:t>1.  Provide instruction about infection prevention and control standards, policies and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1E4" w:rsidP="007261E4">
            <w:pPr>
              <w:pStyle w:val="List"/>
            </w:pPr>
            <w:r w:rsidRPr="007261E4">
              <w:t>1.1. Identify and access basic principles and practices of infection prevention and control in the work setting.</w:t>
            </w:r>
          </w:p>
          <w:p w:rsidR="00000000" w:rsidRPr="007261E4" w:rsidP="007261E4">
            <w:pPr>
              <w:pStyle w:val="List"/>
            </w:pPr>
            <w:r w:rsidRPr="007261E4">
              <w:t>1.2. Use knowledge of current infection prev</w:t>
            </w:r>
            <w:r w:rsidRPr="007261E4">
              <w:t>ention and control information to explain requirements including roles and responsibilities to the work group.</w:t>
            </w:r>
          </w:p>
          <w:p w:rsidR="00000000" w:rsidRPr="007261E4" w:rsidP="007261E4">
            <w:pPr>
              <w:pStyle w:val="List"/>
            </w:pPr>
            <w:r w:rsidRPr="007261E4">
              <w:t>1.3. Demonstrate current infection prevention and control techniques in the work setting.</w:t>
            </w:r>
          </w:p>
          <w:p w:rsidR="00000000" w:rsidRPr="007261E4" w:rsidP="007261E4">
            <w:pPr>
              <w:pStyle w:val="List"/>
            </w:pPr>
            <w:r w:rsidRPr="007261E4">
              <w:t>1.4. Provide timely information and feedback to the wor</w:t>
            </w:r>
            <w:r w:rsidRPr="007261E4">
              <w:t>k group and relevant stakeholders about potential and identified risks and the outcomes of infection risk assessments and audits.</w:t>
            </w:r>
          </w:p>
          <w:p w:rsidR="00000000" w:rsidRPr="007261E4" w:rsidP="007261E4">
            <w:pPr>
              <w:pStyle w:val="List"/>
            </w:pPr>
            <w:r w:rsidRPr="007261E4">
              <w:t>1.5. Provide opportunities for the work group to seek further information on workplace infection prevention and control princi</w:t>
            </w:r>
            <w:r w:rsidRPr="007261E4">
              <w:t>ples, standards, priorities and techniques.</w:t>
            </w:r>
          </w:p>
          <w:p w:rsidR="00000000" w:rsidP="007261E4">
            <w:pPr>
              <w:pStyle w:val="List"/>
              <w:rPr>
                <w:lang w:val="en-NZ"/>
              </w:rPr>
            </w:pPr>
            <w:r w:rsidRPr="007261E4">
              <w:t>1.6. Adapt communication to address the requirements of individual workers and work settings.</w:t>
            </w:r>
          </w:p>
        </w:tc>
      </w:tr>
      <w:tr w:rsidTr="007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1E4">
            <w:pPr>
              <w:pStyle w:val="List"/>
              <w:rPr>
                <w:lang w:val="en-NZ"/>
              </w:rPr>
            </w:pPr>
            <w:r w:rsidRPr="007261E4">
              <w:t xml:space="preserve">2.  Integrate infection </w:t>
            </w:r>
            <w:r w:rsidRPr="007261E4">
              <w:t>prevention and control standards, policies and procedures into work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1E4" w:rsidP="007261E4">
            <w:pPr>
              <w:pStyle w:val="List"/>
            </w:pPr>
            <w:r w:rsidRPr="007261E4">
              <w:t>2.1. Communica</w:t>
            </w:r>
            <w:r w:rsidRPr="007261E4">
              <w:t xml:space="preserve">te with nominated infection prevention and </w:t>
            </w:r>
            <w:r w:rsidRPr="007261E4">
              <w:t>control person, network or authority in relation to applicable infection prevention and control standards, policies and procedures.</w:t>
            </w:r>
          </w:p>
          <w:p w:rsidR="00000000" w:rsidRPr="007261E4" w:rsidP="007261E4">
            <w:pPr>
              <w:pStyle w:val="List"/>
            </w:pPr>
            <w:r w:rsidRPr="007261E4">
              <w:t>2.2. Implement agreed applicable infection prevention and control standards, poli</w:t>
            </w:r>
            <w:r w:rsidRPr="007261E4">
              <w:t>cies and procedures with members of the work group in accordance with organisational policies and procedures.</w:t>
            </w:r>
          </w:p>
          <w:p w:rsidR="00000000" w:rsidRPr="007261E4" w:rsidP="007261E4">
            <w:pPr>
              <w:pStyle w:val="List"/>
            </w:pPr>
            <w:r w:rsidRPr="007261E4">
              <w:t>2.3. Provide information and support as required to ensure that individuals or the work group are able to implement applicable infection preventio</w:t>
            </w:r>
            <w:r w:rsidRPr="007261E4">
              <w:t>n and control practices.</w:t>
            </w:r>
          </w:p>
          <w:p w:rsidR="00000000" w:rsidRPr="007261E4" w:rsidP="007261E4">
            <w:pPr>
              <w:pStyle w:val="List"/>
            </w:pPr>
            <w:r w:rsidRPr="007261E4">
              <w:t>2.4. Adapt work procedures to reflect and incorporate required infection prevention and control practices.</w:t>
            </w:r>
          </w:p>
          <w:p w:rsidR="00000000" w:rsidRPr="007261E4" w:rsidP="007261E4">
            <w:pPr>
              <w:pStyle w:val="List"/>
            </w:pPr>
            <w:r w:rsidRPr="007261E4">
              <w:t>2.5. Address issues raised through work group and stakeholder feedback or refer to the appropriate personnel.</w:t>
            </w:r>
          </w:p>
          <w:p w:rsidR="00000000" w:rsidRPr="007261E4" w:rsidP="007261E4">
            <w:pPr>
              <w:pStyle w:val="List"/>
            </w:pPr>
            <w:r w:rsidRPr="007261E4">
              <w:t>2.6. Implement</w:t>
            </w:r>
            <w:r w:rsidRPr="007261E4">
              <w:t xml:space="preserve"> workplace procedures to address emerging and active infection prevention and control risks.</w:t>
            </w:r>
          </w:p>
          <w:p w:rsidR="00000000" w:rsidP="007261E4">
            <w:pPr>
              <w:pStyle w:val="List"/>
              <w:rPr>
                <w:lang w:val="en-NZ"/>
              </w:rPr>
            </w:pPr>
            <w:r w:rsidRPr="007261E4">
              <w:t>2.7. Encourage colleagues to report infection risks and to improve infection prevention and control practices.</w:t>
            </w:r>
          </w:p>
        </w:tc>
      </w:tr>
      <w:tr w:rsidTr="007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1E4">
            <w:pPr>
              <w:pStyle w:val="List"/>
              <w:rPr>
                <w:lang w:val="en-NZ"/>
              </w:rPr>
            </w:pPr>
            <w:r w:rsidRPr="007261E4">
              <w:t>3.  Monitor and guide infection prevention and control work group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1E4" w:rsidP="007261E4">
            <w:pPr>
              <w:pStyle w:val="List"/>
            </w:pPr>
            <w:r w:rsidRPr="007261E4">
              <w:t>3.1. Identify and report potential and actual infectious risks and events, including notifiable diseases, to relevant entities.</w:t>
            </w:r>
          </w:p>
          <w:p w:rsidR="00000000" w:rsidRPr="007261E4" w:rsidP="007261E4">
            <w:pPr>
              <w:pStyle w:val="List"/>
            </w:pPr>
            <w:r w:rsidRPr="007261E4">
              <w:t>3.2. Monitor infection prevention and control wor</w:t>
            </w:r>
            <w:r w:rsidRPr="007261E4">
              <w:t>k practices to  ensure compliance with standards, policies and procedures.</w:t>
            </w:r>
          </w:p>
          <w:p w:rsidR="00000000" w:rsidRPr="007261E4" w:rsidP="007261E4">
            <w:pPr>
              <w:pStyle w:val="List"/>
            </w:pPr>
            <w:r w:rsidRPr="007261E4">
              <w:t>3.3. Regularly review and adjust work procedures and practices to improve infection prevention and control measures, considering the hierarchy of control.</w:t>
            </w:r>
          </w:p>
          <w:p w:rsidR="00000000" w:rsidRPr="007261E4" w:rsidP="007261E4">
            <w:pPr>
              <w:pStyle w:val="List"/>
            </w:pPr>
            <w:r w:rsidRPr="007261E4">
              <w:t xml:space="preserve">3.4. Provide feedback and </w:t>
            </w:r>
            <w:r w:rsidRPr="007261E4">
              <w:t>information to the work group and stakeholders on positive indicators of infection control activity and performance, compliance, changes in work procedures and practices, and infection prevention and control activity outcomes.</w:t>
            </w:r>
          </w:p>
          <w:p w:rsidR="00000000" w:rsidRPr="007261E4" w:rsidP="007261E4">
            <w:pPr>
              <w:pStyle w:val="List"/>
            </w:pPr>
            <w:r w:rsidRPr="007261E4">
              <w:t>3.5. Respond to identified ga</w:t>
            </w:r>
            <w:r w:rsidRPr="007261E4">
              <w:t>ps in infection prevention and control measures to improve work procedures and practices and implement quality improvement strategies, or report to nominated personnel.</w:t>
            </w:r>
          </w:p>
          <w:p w:rsidR="00000000" w:rsidRPr="007261E4" w:rsidP="007261E4">
            <w:pPr>
              <w:pStyle w:val="List"/>
            </w:pPr>
            <w:r w:rsidRPr="007261E4">
              <w:t>3.6. Complete documentation and report on infection prevention and control risks, incid</w:t>
            </w:r>
            <w:r w:rsidRPr="007261E4">
              <w:t>ents or potential breaches in accordance with standards, organisational policies and procedures.</w:t>
            </w:r>
          </w:p>
        </w:tc>
      </w:tr>
    </w:tbl>
    <w:p w:rsidR="00000000" w:rsidRPr="007261E4" w:rsidP="007261E4">
      <w:pPr>
        <w:pStyle w:val="BodyText"/>
      </w:pPr>
    </w:p>
    <w:p w:rsidR="00000000" w:rsidRPr="007261E4" w:rsidP="007261E4">
      <w:pPr>
        <w:pStyle w:val="AllowPageBreak"/>
      </w:pPr>
    </w:p>
    <w:p w:rsidR="00000000" w:rsidRPr="007261E4" w:rsidP="007261E4">
      <w:pPr>
        <w:pStyle w:val="Heading1"/>
      </w:pPr>
      <w:bookmarkStart w:id="4" w:name="O_1274931"/>
      <w:bookmarkEnd w:id="4"/>
      <w:r w:rsidRPr="007261E4">
        <w:t>Foundation Skills</w:t>
      </w:r>
    </w:p>
    <w:p w:rsidR="00000000" w:rsidRPr="00DE16BB" w:rsidP="00DE16BB">
      <w:pPr>
        <w:pStyle w:val="BodyText"/>
        <w:rPr>
          <w:i/>
        </w:rPr>
      </w:pPr>
      <w:r w:rsidRPr="00DE16BB">
        <w:rPr>
          <w:rStyle w:val="Emphasis"/>
        </w:rPr>
        <w:t>Foundation skills essential to performance are explicit in the performance criteria of this unit of competency.</w:t>
      </w:r>
    </w:p>
    <w:p w:rsidR="00000000" w:rsidRPr="007261E4" w:rsidP="007261E4">
      <w:pPr>
        <w:pStyle w:val="Heading1"/>
      </w:pPr>
      <w:bookmarkStart w:id="5" w:name="O_1274930"/>
      <w:bookmarkEnd w:id="5"/>
      <w:r w:rsidRPr="007261E4">
        <w:t>Unit Mapping Information</w:t>
      </w:r>
    </w:p>
    <w:p w:rsidR="00000000" w:rsidRPr="007261E4" w:rsidP="00DE16BB">
      <w:pPr>
        <w:pStyle w:val="BodyText"/>
      </w:pPr>
      <w:r w:rsidRPr="007261E4">
        <w:t>Supersedes and is not equivalent to HLTINF003 Implement and monitor infection prevention and control policies and procedures.</w:t>
      </w:r>
    </w:p>
    <w:p w:rsidR="00000000" w:rsidRPr="007261E4" w:rsidP="007261E4">
      <w:pPr>
        <w:pStyle w:val="Heading1"/>
      </w:pPr>
      <w:bookmarkStart w:id="6" w:name="O_1274923"/>
      <w:bookmarkEnd w:id="6"/>
      <w:r w:rsidRPr="007261E4">
        <w:t>Links</w:t>
      </w:r>
    </w:p>
    <w:p w:rsidR="00000000" w:rsidRPr="007261E4" w:rsidP="00DE16BB">
      <w:pPr>
        <w:pStyle w:val="BodyText"/>
      </w:pPr>
      <w:r w:rsidRPr="007261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B5F4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261E4" w:rsidP="007261E4"/>
    <w:sectPr w:rsidSect="00726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E4" w:rsidRPr="00DE16BB" w:rsidP="00DE1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BB" w:rsidP="00726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6BB" w:rsidP="00726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16BB" w:rsidP="00726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1E4" w:rsidRPr="00DE16BB" w:rsidP="00DE1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BB" w:rsidRPr="002D2AF8" w:rsidP="00726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HLTINF007 Implement and monitor infection prevention and control standards,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E16BB" w:rsidP="00726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1E4"/>
  </w:style>
  <w:style w:type="character" w:customStyle="1" w:styleId="Heading1Char">
    <w:name w:val="Heading 1 Char"/>
    <w:basedOn w:val="DefaultParagraphFont"/>
    <w:link w:val="Heading1"/>
    <w:rsid w:val="00726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1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61E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261E4"/>
    <w:rPr>
      <w:b/>
      <w:spacing w:val="0"/>
    </w:rPr>
  </w:style>
  <w:style w:type="character" w:styleId="Emphasis">
    <w:name w:val="Emphasis"/>
    <w:basedOn w:val="DefaultParagraphFont"/>
    <w:qFormat/>
    <w:rsid w:val="007261E4"/>
    <w:rPr>
      <w:i/>
    </w:rPr>
  </w:style>
  <w:style w:type="paragraph" w:customStyle="1" w:styleId="SuperHeading">
    <w:name w:val="SuperHeading"/>
    <w:basedOn w:val="Normal"/>
    <w:rsid w:val="00726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1E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261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6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1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1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1E4"/>
  </w:style>
  <w:style w:type="paragraph" w:styleId="TableofFigures">
    <w:name w:val="table of figures"/>
    <w:basedOn w:val="Normal"/>
    <w:next w:val="Normal"/>
    <w:semiHidden/>
    <w:rsid w:val="00726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1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61E4"/>
    <w:rPr>
      <w:rFonts w:ascii="Wingdings" w:hAnsi="Wingdings"/>
    </w:rPr>
  </w:style>
  <w:style w:type="paragraph" w:customStyle="1" w:styleId="TableHeading">
    <w:name w:val="Table Heading"/>
    <w:basedOn w:val="HeadingBase"/>
    <w:rsid w:val="00726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1E4"/>
    <w:rPr>
      <w:color w:val="0033CC"/>
      <w:u w:val="none"/>
    </w:rPr>
  </w:style>
  <w:style w:type="paragraph" w:customStyle="1" w:styleId="BodyTextRight">
    <w:name w:val="Body Text Right"/>
    <w:basedOn w:val="BodyText"/>
    <w:rsid w:val="00726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1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1E4"/>
    <w:rPr>
      <w:sz w:val="32"/>
    </w:rPr>
  </w:style>
  <w:style w:type="paragraph" w:customStyle="1" w:styleId="HeadingProcedure">
    <w:name w:val="Heading Procedure"/>
    <w:basedOn w:val="HeadingBase"/>
    <w:next w:val="Normal"/>
    <w:rsid w:val="00726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1E4"/>
    <w:pPr>
      <w:spacing w:before="60" w:after="60"/>
    </w:pPr>
  </w:style>
  <w:style w:type="paragraph" w:styleId="ListContinue">
    <w:name w:val="List Continue"/>
    <w:basedOn w:val="List"/>
    <w:rsid w:val="007261E4"/>
    <w:pPr>
      <w:ind w:firstLine="0"/>
    </w:pPr>
  </w:style>
  <w:style w:type="paragraph" w:customStyle="1" w:styleId="ListNote">
    <w:name w:val="List Note"/>
    <w:basedOn w:val="List"/>
    <w:rsid w:val="00726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1E4"/>
    <w:rPr>
      <w:rFonts w:ascii="Courier New" w:hAnsi="Courier New"/>
    </w:rPr>
  </w:style>
  <w:style w:type="paragraph" w:customStyle="1" w:styleId="NoteBullet">
    <w:name w:val="Note Bullet"/>
    <w:basedOn w:val="Note"/>
    <w:rsid w:val="00726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1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6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1E4"/>
    <w:rPr>
      <w:b/>
      <w:smallCaps/>
    </w:rPr>
  </w:style>
  <w:style w:type="paragraph" w:customStyle="1" w:styleId="TableListNumber">
    <w:name w:val="Table List Number"/>
    <w:basedOn w:val="ListNumber"/>
    <w:rsid w:val="00726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1E4"/>
    <w:pPr>
      <w:numPr>
        <w:numId w:val="7"/>
      </w:numPr>
    </w:pPr>
  </w:style>
  <w:style w:type="paragraph" w:customStyle="1" w:styleId="ListAlpha2">
    <w:name w:val="List Alpha 2"/>
    <w:basedOn w:val="List2"/>
    <w:rsid w:val="007261E4"/>
    <w:pPr>
      <w:numPr>
        <w:numId w:val="6"/>
      </w:numPr>
    </w:pPr>
  </w:style>
  <w:style w:type="paragraph" w:styleId="List2">
    <w:name w:val="List 2"/>
    <w:basedOn w:val="BodyText"/>
    <w:rsid w:val="00726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1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1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61E4"/>
    <w:pPr>
      <w:numPr>
        <w:numId w:val="2"/>
      </w:numPr>
    </w:pPr>
  </w:style>
  <w:style w:type="paragraph" w:styleId="ListContinue2">
    <w:name w:val="List Continue 2"/>
    <w:basedOn w:val="List2"/>
    <w:rsid w:val="007261E4"/>
    <w:pPr>
      <w:ind w:firstLine="0"/>
    </w:pPr>
  </w:style>
  <w:style w:type="paragraph" w:styleId="ListContinue3">
    <w:name w:val="List Continue 3"/>
    <w:basedOn w:val="List3"/>
    <w:rsid w:val="007261E4"/>
    <w:pPr>
      <w:ind w:left="1021" w:firstLine="0"/>
    </w:pPr>
  </w:style>
  <w:style w:type="paragraph" w:styleId="ListContinue4">
    <w:name w:val="List Continue 4"/>
    <w:basedOn w:val="List4"/>
    <w:rsid w:val="007261E4"/>
    <w:pPr>
      <w:ind w:firstLine="0"/>
    </w:pPr>
  </w:style>
  <w:style w:type="paragraph" w:styleId="ListContinue5">
    <w:name w:val="List Continue 5"/>
    <w:basedOn w:val="List5"/>
    <w:rsid w:val="007261E4"/>
    <w:pPr>
      <w:ind w:firstLine="0"/>
    </w:pPr>
  </w:style>
  <w:style w:type="paragraph" w:styleId="ListNumber3">
    <w:name w:val="List Number 3"/>
    <w:basedOn w:val="List3"/>
    <w:rsid w:val="007261E4"/>
    <w:pPr>
      <w:numPr>
        <w:numId w:val="3"/>
      </w:numPr>
    </w:pPr>
  </w:style>
  <w:style w:type="paragraph" w:styleId="ListNumber4">
    <w:name w:val="List Number 4"/>
    <w:basedOn w:val="List4"/>
    <w:rsid w:val="007261E4"/>
    <w:pPr>
      <w:numPr>
        <w:numId w:val="4"/>
      </w:numPr>
    </w:pPr>
  </w:style>
  <w:style w:type="paragraph" w:styleId="ListNumber5">
    <w:name w:val="List Number 5"/>
    <w:basedOn w:val="List5"/>
    <w:rsid w:val="007261E4"/>
    <w:pPr>
      <w:numPr>
        <w:numId w:val="5"/>
      </w:numPr>
    </w:pPr>
  </w:style>
  <w:style w:type="paragraph" w:styleId="BlockText">
    <w:name w:val="Block Text"/>
    <w:basedOn w:val="Normal"/>
    <w:rsid w:val="00726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1E4"/>
    <w:rPr>
      <w:sz w:val="16"/>
      <w:vertAlign w:val="superscript"/>
    </w:rPr>
  </w:style>
  <w:style w:type="character" w:customStyle="1" w:styleId="Symbols">
    <w:name w:val="Symbols"/>
    <w:basedOn w:val="DefaultParagraphFont"/>
    <w:rsid w:val="007261E4"/>
    <w:rPr>
      <w:rFonts w:ascii="Symbol" w:hAnsi="Symbol"/>
    </w:rPr>
  </w:style>
  <w:style w:type="character" w:customStyle="1" w:styleId="MenuOptions">
    <w:name w:val="Menu Options"/>
    <w:basedOn w:val="DefaultParagraphFont"/>
    <w:rsid w:val="00726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1E4"/>
    <w:rPr>
      <w:b/>
    </w:rPr>
  </w:style>
  <w:style w:type="character" w:customStyle="1" w:styleId="Underlined">
    <w:name w:val="Underlined"/>
    <w:basedOn w:val="DefaultParagraphFont"/>
    <w:rsid w:val="007261E4"/>
    <w:rPr>
      <w:u w:val="single"/>
    </w:rPr>
  </w:style>
  <w:style w:type="paragraph" w:customStyle="1" w:styleId="TableBodyTextRight">
    <w:name w:val="Table Body Text Right"/>
    <w:basedOn w:val="TableBodyText"/>
    <w:rsid w:val="00726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1E4"/>
    <w:rPr>
      <w:sz w:val="18"/>
    </w:rPr>
  </w:style>
  <w:style w:type="paragraph" w:customStyle="1" w:styleId="BodySmallRight">
    <w:name w:val="Body Small Right"/>
    <w:basedOn w:val="BodyTextRight"/>
    <w:rsid w:val="007261E4"/>
    <w:rPr>
      <w:sz w:val="18"/>
      <w:szCs w:val="18"/>
    </w:rPr>
  </w:style>
  <w:style w:type="paragraph" w:customStyle="1" w:styleId="MarginEdition">
    <w:name w:val="Margin Edition"/>
    <w:basedOn w:val="MarginNote"/>
    <w:rsid w:val="00726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1E4"/>
    <w:rPr>
      <w:sz w:val="2"/>
      <w:szCs w:val="2"/>
    </w:rPr>
  </w:style>
  <w:style w:type="character" w:customStyle="1" w:styleId="Small">
    <w:name w:val="Small"/>
    <w:basedOn w:val="DefaultParagraphFont"/>
    <w:rsid w:val="007261E4"/>
    <w:rPr>
      <w:sz w:val="16"/>
    </w:rPr>
  </w:style>
  <w:style w:type="paragraph" w:customStyle="1" w:styleId="WideTable">
    <w:name w:val="Wide Table"/>
    <w:basedOn w:val="Normal"/>
    <w:rsid w:val="00726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1E4"/>
  </w:style>
  <w:style w:type="paragraph" w:styleId="Quote">
    <w:name w:val="Quote"/>
    <w:basedOn w:val="Heading1"/>
    <w:link w:val="QuoteChar"/>
    <w:qFormat/>
    <w:rsid w:val="00726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1E4"/>
    <w:pPr>
      <w:pageBreakBefore/>
    </w:pPr>
  </w:style>
  <w:style w:type="paragraph" w:customStyle="1" w:styleId="Border">
    <w:name w:val="Border"/>
    <w:basedOn w:val="Normal"/>
    <w:qFormat/>
    <w:rsid w:val="00726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1E4"/>
    <w:rPr>
      <w:u w:val="single"/>
    </w:rPr>
  </w:style>
  <w:style w:type="character" w:customStyle="1" w:styleId="BoldandItalics">
    <w:name w:val="Bold and Italics"/>
    <w:qFormat/>
    <w:rsid w:val="007261E4"/>
    <w:rPr>
      <w:b/>
      <w:i/>
      <w:u w:val="none"/>
    </w:rPr>
  </w:style>
  <w:style w:type="paragraph" w:styleId="BalloonText">
    <w:name w:val="Balloon Text"/>
    <w:basedOn w:val="Normal"/>
    <w:link w:val="BalloonTextChar"/>
    <w:rsid w:val="00726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1E4"/>
    <w:pPr>
      <w:spacing w:before="0" w:after="0"/>
    </w:pPr>
  </w:style>
  <w:style w:type="paragraph" w:customStyle="1" w:styleId="BodyTextBold">
    <w:name w:val="Body Text Bold"/>
    <w:basedOn w:val="BodyText"/>
    <w:qFormat/>
    <w:rsid w:val="007261E4"/>
    <w:rPr>
      <w:b/>
    </w:rPr>
  </w:style>
  <w:style w:type="character" w:styleId="Hyperlink">
    <w:name w:val="Hyperlink"/>
    <w:basedOn w:val="DefaultParagraphFont"/>
    <w:uiPriority w:val="99"/>
    <w:unhideWhenUsed/>
    <w:rsid w:val="00DE1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4267</Characters>
  <Application>Microsoft Office Word</Application>
  <DocSecurity>0</DocSecurity>
  <Lines>115</Lines>
  <Paragraphs>51</Paragraphs>
  <ScaleCrop>false</ScaleCrop>
  <Company>Author-it Software Corporation Ltd.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HLTINF007 Implement and monitor infection prevention and control standards,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