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8A8" w:rsidP="004D38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HLTINF006 Apply basic principles and practices of infection prevention and control</w:t>
      </w:r>
      <w:r>
        <w:fldChar w:fldCharType="end"/>
      </w:r>
    </w:p>
    <w:p w:rsidR="004D38A8" w:rsidP="004D38A8">
      <w:pPr>
        <w:pStyle w:val="Version"/>
        <w:sectPr w:rsidSect="00A606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06EA" w:rsidP="00A606EA">
      <w:pPr>
        <w:pStyle w:val="SuperHeading"/>
      </w:pPr>
      <w:r w:rsidRPr="00A606EA">
        <w:t>HLTINF006</w:t>
      </w:r>
      <w:r w:rsidRPr="00A606EA">
        <w:t xml:space="preserve"> Apply basic principles and practices of infection prevention and control</w:t>
      </w:r>
    </w:p>
    <w:p w:rsidR="00000000" w:rsidRPr="00A606EA" w:rsidP="00A606EA">
      <w:pPr>
        <w:pStyle w:val="Heading1"/>
      </w:pPr>
      <w:bookmarkStart w:id="1" w:name="O_1274912"/>
      <w:bookmarkEnd w:id="1"/>
      <w:r w:rsidRPr="00A606EA">
        <w:t>Modification History</w:t>
      </w:r>
    </w:p>
    <w:p w:rsidR="00000000" w:rsidRPr="00A606EA" w:rsidP="004D38A8">
      <w:pPr>
        <w:pStyle w:val="BodyText"/>
      </w:pPr>
      <w:r w:rsidRPr="00A606EA">
        <w:t>Not applicable.</w:t>
      </w:r>
    </w:p>
    <w:p w:rsidR="00000000" w:rsidRPr="00A606EA" w:rsidP="00A606EA">
      <w:pPr>
        <w:pStyle w:val="Heading1"/>
      </w:pPr>
      <w:bookmarkStart w:id="2" w:name="O_1274916"/>
      <w:bookmarkEnd w:id="2"/>
      <w:r w:rsidRPr="00A606EA">
        <w:t>Application</w:t>
      </w:r>
    </w:p>
    <w:p w:rsidR="00000000" w:rsidRPr="00A606EA" w:rsidP="004D38A8">
      <w:pPr>
        <w:pStyle w:val="BodyText"/>
      </w:pPr>
      <w:r w:rsidRPr="00A606EA">
        <w:t>This unit describes the performance outcomes, skills and knowledge required to apply basic infection prevention and control principles in work settings including implementing standard and transmission-based precautions and responding to risks.</w:t>
      </w:r>
    </w:p>
    <w:p w:rsidR="00000000" w:rsidRPr="00A606EA" w:rsidP="004D38A8">
      <w:pPr>
        <w:pStyle w:val="BodyText"/>
      </w:pPr>
      <w:r w:rsidRPr="00A606EA">
        <w:t>This unit ap</w:t>
      </w:r>
      <w:r w:rsidRPr="00A606EA">
        <w:t>plies to individuals working in a range of industry and work setting contexts.</w:t>
      </w:r>
    </w:p>
    <w:p w:rsidR="00000000" w:rsidRPr="00A606EA" w:rsidP="004D38A8">
      <w:pPr>
        <w:pStyle w:val="BodyText"/>
      </w:pPr>
      <w:r w:rsidRPr="00A606EA">
        <w:t>The skills in this unit must be applied in accordance with Commonwealth and State or Territory legislation, Australian standards and industry codes of practice.</w:t>
      </w:r>
    </w:p>
    <w:p w:rsidR="00000000" w:rsidRPr="00A606EA" w:rsidP="004D38A8">
      <w:pPr>
        <w:pStyle w:val="BodyText"/>
      </w:pPr>
      <w:r w:rsidRPr="00A606EA">
        <w:t xml:space="preserve">No occupational </w:t>
      </w:r>
      <w:r w:rsidRPr="00A606EA">
        <w:t>licensing, certification or specific legislative requirements apply to this unit at the time of publication.</w:t>
      </w:r>
    </w:p>
    <w:p w:rsidR="00000000" w:rsidRPr="00A606EA" w:rsidP="00A606EA">
      <w:pPr>
        <w:pStyle w:val="Heading1"/>
      </w:pPr>
      <w:bookmarkStart w:id="3" w:name="O_1274915"/>
      <w:bookmarkEnd w:id="3"/>
      <w:r w:rsidRPr="00A606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9"/>
        <w:gridCol w:w="6365"/>
      </w:tblGrid>
      <w:tr w:rsidTr="00A60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6EA" w:rsidP="00A606EA">
            <w:pPr>
              <w:pStyle w:val="BodyText"/>
            </w:pPr>
            <w:r w:rsidRPr="00A606EA">
              <w:rPr>
                <w:rStyle w:val="SpecialBold"/>
              </w:rPr>
              <w:t>ELEMENTS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EA">
            <w:pPr>
              <w:pStyle w:val="BodyText"/>
              <w:rPr>
                <w:lang w:val="en-NZ"/>
              </w:rPr>
            </w:pPr>
            <w:r w:rsidRPr="00A606EA">
              <w:rPr>
                <w:rStyle w:val="SpecialBold"/>
              </w:rPr>
              <w:t>PERFORMANCE</w:t>
            </w:r>
            <w:r w:rsidRPr="00A606EA">
              <w:t xml:space="preserve"> </w:t>
            </w:r>
            <w:r w:rsidRPr="00A606EA">
              <w:rPr>
                <w:rStyle w:val="SpecialBold"/>
              </w:rPr>
              <w:t>CRITERIA</w:t>
            </w:r>
          </w:p>
        </w:tc>
      </w:tr>
      <w:tr w:rsidTr="00A60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6EA" w:rsidP="00A606EA">
            <w:pPr>
              <w:pStyle w:val="BodyText"/>
            </w:pPr>
            <w:r w:rsidRPr="00A606EA">
              <w:rPr>
                <w:rStyle w:val="Emphasis"/>
              </w:rPr>
              <w:t>Elements describe the essential outcomes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EA">
            <w:pPr>
              <w:pStyle w:val="BodyText"/>
              <w:rPr>
                <w:lang w:val="en-NZ"/>
              </w:rPr>
            </w:pPr>
            <w:r w:rsidRPr="00A606EA">
              <w:rPr>
                <w:rStyle w:val="Emphasis"/>
              </w:rPr>
              <w:t>Performance criteria d</w:t>
            </w:r>
            <w:r w:rsidRPr="00A606EA">
              <w:rPr>
                <w:rStyle w:val="Emphasis"/>
              </w:rPr>
              <w:t>escribe the performance needed to demonstrate achievement of the element.</w:t>
            </w:r>
          </w:p>
        </w:tc>
      </w:tr>
      <w:tr w:rsidTr="00A60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EA">
            <w:pPr>
              <w:pStyle w:val="List"/>
              <w:rPr>
                <w:lang w:val="en-NZ"/>
              </w:rPr>
            </w:pPr>
            <w:r w:rsidRPr="00A606EA">
              <w:t>1.  Identify the role of infection prevention and control in the work setting.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6EA" w:rsidP="00A606EA">
            <w:pPr>
              <w:pStyle w:val="List"/>
            </w:pPr>
            <w:r w:rsidRPr="00A606EA">
              <w:t>1.1. Identify standards and guidelines relevant to own role and work setting.</w:t>
            </w:r>
          </w:p>
          <w:p w:rsidR="00000000" w:rsidRPr="00A606EA" w:rsidP="00A606EA">
            <w:pPr>
              <w:pStyle w:val="List"/>
            </w:pPr>
            <w:r w:rsidRPr="00A606EA">
              <w:t>1.2. Identify infection risks and hazards associated with own role and work setting.</w:t>
            </w:r>
          </w:p>
          <w:p w:rsidR="00000000" w:rsidRPr="00A606EA" w:rsidP="00A606EA">
            <w:pPr>
              <w:pStyle w:val="List"/>
            </w:pPr>
            <w:r w:rsidRPr="00A606EA">
              <w:t>1.3. Identify roles and responsibilities of self and others in relation to infection prevention and control.</w:t>
            </w:r>
          </w:p>
          <w:p w:rsidR="00000000" w:rsidRPr="00A606EA" w:rsidP="00A606EA">
            <w:pPr>
              <w:pStyle w:val="List"/>
            </w:pPr>
            <w:r w:rsidRPr="00A606EA">
              <w:t xml:space="preserve">1.4. Identify control measures to minimise risk in accordance </w:t>
            </w:r>
            <w:r w:rsidRPr="00A606EA">
              <w:t>with relevant national standards and guidelines.</w:t>
            </w:r>
          </w:p>
          <w:p w:rsidR="00000000" w:rsidRPr="00A606EA" w:rsidP="00A606EA">
            <w:pPr>
              <w:pStyle w:val="List"/>
            </w:pPr>
            <w:r w:rsidRPr="00A606EA">
              <w:t>1.5. Communicate effectively with others in relation to risk management.</w:t>
            </w:r>
          </w:p>
          <w:p w:rsidR="00000000" w:rsidP="00A606EA">
            <w:pPr>
              <w:pStyle w:val="List"/>
              <w:rPr>
                <w:lang w:val="en-NZ"/>
              </w:rPr>
            </w:pPr>
            <w:r w:rsidRPr="00A606EA">
              <w:t>1.6. Record identified risks and risk management strategies within scope of own role.</w:t>
            </w:r>
          </w:p>
        </w:tc>
      </w:tr>
      <w:tr w:rsidTr="00A60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EA">
            <w:pPr>
              <w:pStyle w:val="List"/>
              <w:rPr>
                <w:lang w:val="en-NZ"/>
              </w:rPr>
            </w:pPr>
            <w:r w:rsidRPr="00A606EA">
              <w:t>2.  Follow standard and transmission-based prec</w:t>
            </w:r>
            <w:r w:rsidRPr="00A606EA">
              <w:t>autions for infection prevention and control in the work setting.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6EA" w:rsidP="00A606EA">
            <w:pPr>
              <w:pStyle w:val="List"/>
            </w:pPr>
            <w:r w:rsidRPr="00A606EA">
              <w:t>2.1. Implement personal hygiene practices in the work setting.</w:t>
            </w:r>
          </w:p>
          <w:p w:rsidR="00000000" w:rsidRPr="00A606EA" w:rsidP="00A606EA">
            <w:pPr>
              <w:pStyle w:val="List"/>
            </w:pPr>
            <w:r w:rsidRPr="00A606EA">
              <w:t>2.2. Practice hand hygiene in accordance with national standards and guidelines.</w:t>
            </w:r>
          </w:p>
          <w:p w:rsidR="00000000" w:rsidRPr="00A606EA" w:rsidP="00A606EA">
            <w:pPr>
              <w:pStyle w:val="List"/>
            </w:pPr>
            <w:r w:rsidRPr="00A606EA">
              <w:t>2.3. Follow current national standards and gui</w:t>
            </w:r>
            <w:r w:rsidRPr="00A606EA">
              <w:t xml:space="preserve">delines for selection and correct use of Personal Protection Equipment </w:t>
            </w:r>
            <w:r w:rsidRPr="00A606EA">
              <w:t>(PPE) as required.</w:t>
            </w:r>
          </w:p>
          <w:p w:rsidR="00000000" w:rsidRPr="00A606EA" w:rsidP="00A606EA">
            <w:pPr>
              <w:pStyle w:val="List"/>
            </w:pPr>
            <w:r w:rsidRPr="00A606EA">
              <w:t>2.4. Follow procedures for environmental cleaning and management of waste.</w:t>
            </w:r>
          </w:p>
          <w:p w:rsidR="00000000" w:rsidP="00A606EA">
            <w:pPr>
              <w:pStyle w:val="List"/>
              <w:rPr>
                <w:lang w:val="en-NZ"/>
              </w:rPr>
            </w:pPr>
            <w:r w:rsidRPr="00A606EA">
              <w:t>2.5. Identify and respond to situations where transmission-based precautions or enhanced cl</w:t>
            </w:r>
            <w:r w:rsidRPr="00A606EA">
              <w:t>eaning is required.</w:t>
            </w:r>
          </w:p>
        </w:tc>
      </w:tr>
      <w:tr w:rsidTr="00A60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EA">
            <w:pPr>
              <w:pStyle w:val="List"/>
              <w:rPr>
                <w:lang w:val="en-NZ"/>
              </w:rPr>
            </w:pPr>
            <w:r w:rsidRPr="00A606EA">
              <w:t>3.  Respond to potential and actual exposure to infection risks within scope of own role.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6EA" w:rsidP="00A606EA">
            <w:pPr>
              <w:pStyle w:val="List"/>
            </w:pPr>
            <w:r w:rsidRPr="00A606EA">
              <w:t>3.1. Identify, respond to and communicate potential or actual risk of, or breach in, infection control.</w:t>
            </w:r>
          </w:p>
          <w:p w:rsidR="00000000" w:rsidRPr="00A606EA" w:rsidP="00A606EA">
            <w:pPr>
              <w:pStyle w:val="List"/>
            </w:pPr>
            <w:r w:rsidRPr="00A606EA">
              <w:t>3.2. Assess the risk and take appropriate immediate action in accordance with industry and organisational guidelines.</w:t>
            </w:r>
          </w:p>
          <w:p w:rsidR="00000000" w:rsidRPr="00A606EA" w:rsidP="00A606EA">
            <w:pPr>
              <w:pStyle w:val="List"/>
            </w:pPr>
            <w:r w:rsidRPr="00A606EA">
              <w:t>3.3. Communicate any breach in infection control and risk management strategies in place to the supervisor, manager or responsible authori</w:t>
            </w:r>
            <w:r w:rsidRPr="00A606EA">
              <w:t>ty and seek advice on actions required following a breach in infection control.</w:t>
            </w:r>
          </w:p>
          <w:p w:rsidR="00000000" w:rsidRPr="00A606EA" w:rsidP="00A606EA">
            <w:pPr>
              <w:pStyle w:val="List"/>
            </w:pPr>
            <w:r w:rsidRPr="00A606EA">
              <w:t>3.4. Implement control measures to minimise contamination of people, materials and equipment.</w:t>
            </w:r>
          </w:p>
          <w:p w:rsidR="00000000" w:rsidRPr="00A606EA" w:rsidP="00A606EA">
            <w:pPr>
              <w:pStyle w:val="List"/>
            </w:pPr>
            <w:r w:rsidRPr="00A606EA">
              <w:t>3.5. Follow processes for management of spills and exposure to blood or body fluid</w:t>
            </w:r>
            <w:r w:rsidRPr="00A606EA">
              <w:t>s.</w:t>
            </w:r>
          </w:p>
          <w:p w:rsidR="00000000" w:rsidRPr="00A606EA" w:rsidP="00A606EA">
            <w:pPr>
              <w:pStyle w:val="List"/>
            </w:pPr>
            <w:r w:rsidRPr="00A606EA">
              <w:t>3.6 Document incidents and responses and report according to organisational policies and procedures.</w:t>
            </w:r>
          </w:p>
          <w:p w:rsidR="00000000" w:rsidRPr="00A606EA" w:rsidP="00A606EA">
            <w:pPr>
              <w:pStyle w:val="List"/>
            </w:pPr>
            <w:r w:rsidRPr="00A606EA">
              <w:t>3.7. Ensure all records, materials and equipment are stored in a designated clean area.</w:t>
            </w:r>
          </w:p>
        </w:tc>
      </w:tr>
    </w:tbl>
    <w:p w:rsidR="00000000" w:rsidRPr="00A606EA" w:rsidP="00A606EA">
      <w:pPr>
        <w:pStyle w:val="BodyText"/>
      </w:pPr>
    </w:p>
    <w:p w:rsidR="00000000" w:rsidRPr="00A606EA" w:rsidP="00A606EA">
      <w:pPr>
        <w:pStyle w:val="AllowPageBreak"/>
      </w:pPr>
    </w:p>
    <w:p w:rsidR="00000000" w:rsidRPr="00A606EA" w:rsidP="00A606EA">
      <w:pPr>
        <w:pStyle w:val="Heading1"/>
      </w:pPr>
      <w:bookmarkStart w:id="4" w:name="O_1274914"/>
      <w:bookmarkEnd w:id="4"/>
      <w:r w:rsidRPr="00A606EA">
        <w:t>Foundation Skills</w:t>
      </w:r>
    </w:p>
    <w:p w:rsidR="00000000" w:rsidRPr="004D38A8" w:rsidP="004D38A8">
      <w:pPr>
        <w:pStyle w:val="BodyText"/>
        <w:rPr>
          <w:i/>
        </w:rPr>
      </w:pPr>
      <w:r w:rsidRPr="004D38A8">
        <w:rPr>
          <w:rStyle w:val="Emphasis"/>
        </w:rPr>
        <w:t>Foundation skills essenti</w:t>
      </w:r>
      <w:r w:rsidRPr="004D38A8">
        <w:rPr>
          <w:rStyle w:val="Emphasis"/>
        </w:rPr>
        <w:t>al to performance are explicit in the performance criteria of this unit of competency.</w:t>
      </w:r>
    </w:p>
    <w:p w:rsidR="00000000" w:rsidRPr="00A606EA" w:rsidP="00A606EA">
      <w:pPr>
        <w:pStyle w:val="Heading1"/>
      </w:pPr>
      <w:bookmarkStart w:id="5" w:name="O_1274913"/>
      <w:bookmarkEnd w:id="5"/>
      <w:r w:rsidRPr="00A606EA">
        <w:t>Unit Mapping Information</w:t>
      </w:r>
    </w:p>
    <w:p w:rsidR="00000000" w:rsidRPr="00A606EA" w:rsidP="004D38A8">
      <w:pPr>
        <w:pStyle w:val="BodyText"/>
      </w:pPr>
      <w:r w:rsidRPr="00A606EA">
        <w:t>Supersedes and is not equivalent to HLTINF001 Comply with infection prevention and control policies and procedures.</w:t>
      </w:r>
    </w:p>
    <w:p w:rsidR="00000000" w:rsidRPr="00A606EA" w:rsidP="00A606EA">
      <w:pPr>
        <w:pStyle w:val="Heading1"/>
      </w:pPr>
      <w:bookmarkStart w:id="6" w:name="O_1274906"/>
      <w:bookmarkEnd w:id="6"/>
      <w:r w:rsidRPr="00A606EA">
        <w:t>Links</w:t>
      </w:r>
    </w:p>
    <w:p w:rsidR="00000000" w:rsidRPr="00A606EA" w:rsidP="004D38A8">
      <w:pPr>
        <w:pStyle w:val="BodyText"/>
      </w:pPr>
      <w:r w:rsidRPr="00A606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91A8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606EA" w:rsidP="00A606EA"/>
    <w:sectPr w:rsidSect="00A606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6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6EA" w:rsidRPr="004D38A8" w:rsidP="004D38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6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A8" w:rsidP="00A606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38A8" w:rsidP="00A606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D38A8" w:rsidP="00A606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6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06EA" w:rsidRPr="004D38A8" w:rsidP="004D38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6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A8" w:rsidRPr="002D2AF8" w:rsidP="00A606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HLTINF006 Apply basic principles and practices of infection prevention and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D38A8" w:rsidP="00A606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6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06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06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06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06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06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06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06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06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06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06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06EA"/>
  </w:style>
  <w:style w:type="character" w:customStyle="1" w:styleId="Heading1Char">
    <w:name w:val="Heading 1 Char"/>
    <w:basedOn w:val="DefaultParagraphFont"/>
    <w:link w:val="Heading1"/>
    <w:rsid w:val="00A606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06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06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06E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606EA"/>
    <w:rPr>
      <w:b/>
      <w:spacing w:val="0"/>
    </w:rPr>
  </w:style>
  <w:style w:type="character" w:styleId="Emphasis">
    <w:name w:val="Emphasis"/>
    <w:basedOn w:val="DefaultParagraphFont"/>
    <w:qFormat/>
    <w:rsid w:val="00A606EA"/>
    <w:rPr>
      <w:i/>
    </w:rPr>
  </w:style>
  <w:style w:type="paragraph" w:customStyle="1" w:styleId="SuperHeading">
    <w:name w:val="SuperHeading"/>
    <w:basedOn w:val="Normal"/>
    <w:rsid w:val="00A606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06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06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06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06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0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0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0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0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06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06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06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06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06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06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06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06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06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06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06E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606E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06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06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06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06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06E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06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06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06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06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06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06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06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06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06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06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06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06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06EA"/>
  </w:style>
  <w:style w:type="paragraph" w:styleId="TableofFigures">
    <w:name w:val="table of figures"/>
    <w:basedOn w:val="Normal"/>
    <w:next w:val="Normal"/>
    <w:semiHidden/>
    <w:rsid w:val="00A606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06E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606EA"/>
    <w:rPr>
      <w:rFonts w:ascii="Wingdings" w:hAnsi="Wingdings"/>
    </w:rPr>
  </w:style>
  <w:style w:type="paragraph" w:customStyle="1" w:styleId="TableHeading">
    <w:name w:val="Table Heading"/>
    <w:basedOn w:val="HeadingBase"/>
    <w:rsid w:val="00A606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06EA"/>
    <w:rPr>
      <w:color w:val="0033CC"/>
      <w:u w:val="none"/>
    </w:rPr>
  </w:style>
  <w:style w:type="paragraph" w:customStyle="1" w:styleId="BodyTextRight">
    <w:name w:val="Body Text Right"/>
    <w:basedOn w:val="BodyText"/>
    <w:rsid w:val="00A606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06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06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06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06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06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06EA"/>
    <w:rPr>
      <w:sz w:val="32"/>
    </w:rPr>
  </w:style>
  <w:style w:type="paragraph" w:customStyle="1" w:styleId="HeadingProcedure">
    <w:name w:val="Heading Procedure"/>
    <w:basedOn w:val="HeadingBase"/>
    <w:next w:val="Normal"/>
    <w:rsid w:val="00A606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06EA"/>
    <w:pPr>
      <w:spacing w:before="60" w:after="60"/>
    </w:pPr>
  </w:style>
  <w:style w:type="paragraph" w:styleId="ListContinue">
    <w:name w:val="List Continue"/>
    <w:basedOn w:val="List"/>
    <w:rsid w:val="00A606EA"/>
    <w:pPr>
      <w:ind w:firstLine="0"/>
    </w:pPr>
  </w:style>
  <w:style w:type="paragraph" w:customStyle="1" w:styleId="ListNote">
    <w:name w:val="List Note"/>
    <w:basedOn w:val="List"/>
    <w:rsid w:val="00A606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06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06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06EA"/>
    <w:rPr>
      <w:rFonts w:ascii="Courier New" w:hAnsi="Courier New"/>
    </w:rPr>
  </w:style>
  <w:style w:type="paragraph" w:customStyle="1" w:styleId="NoteBullet">
    <w:name w:val="Note Bullet"/>
    <w:basedOn w:val="Note"/>
    <w:rsid w:val="00A606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06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06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06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06E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606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06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06EA"/>
    <w:rPr>
      <w:b/>
      <w:smallCaps/>
    </w:rPr>
  </w:style>
  <w:style w:type="paragraph" w:customStyle="1" w:styleId="TableListNumber">
    <w:name w:val="Table List Number"/>
    <w:basedOn w:val="ListNumber"/>
    <w:rsid w:val="00A606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06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06EA"/>
    <w:pPr>
      <w:numPr>
        <w:numId w:val="7"/>
      </w:numPr>
    </w:pPr>
  </w:style>
  <w:style w:type="paragraph" w:customStyle="1" w:styleId="ListAlpha2">
    <w:name w:val="List Alpha 2"/>
    <w:basedOn w:val="List2"/>
    <w:rsid w:val="00A606EA"/>
    <w:pPr>
      <w:numPr>
        <w:numId w:val="6"/>
      </w:numPr>
    </w:pPr>
  </w:style>
  <w:style w:type="paragraph" w:styleId="List2">
    <w:name w:val="List 2"/>
    <w:basedOn w:val="BodyText"/>
    <w:rsid w:val="00A606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06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06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06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06E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06E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606EA"/>
    <w:pPr>
      <w:numPr>
        <w:numId w:val="2"/>
      </w:numPr>
    </w:pPr>
  </w:style>
  <w:style w:type="paragraph" w:styleId="ListContinue2">
    <w:name w:val="List Continue 2"/>
    <w:basedOn w:val="List2"/>
    <w:rsid w:val="00A606EA"/>
    <w:pPr>
      <w:ind w:firstLine="0"/>
    </w:pPr>
  </w:style>
  <w:style w:type="paragraph" w:styleId="ListContinue3">
    <w:name w:val="List Continue 3"/>
    <w:basedOn w:val="List3"/>
    <w:rsid w:val="00A606EA"/>
    <w:pPr>
      <w:ind w:left="1021" w:firstLine="0"/>
    </w:pPr>
  </w:style>
  <w:style w:type="paragraph" w:styleId="ListContinue4">
    <w:name w:val="List Continue 4"/>
    <w:basedOn w:val="List4"/>
    <w:rsid w:val="00A606EA"/>
    <w:pPr>
      <w:ind w:firstLine="0"/>
    </w:pPr>
  </w:style>
  <w:style w:type="paragraph" w:styleId="ListContinue5">
    <w:name w:val="List Continue 5"/>
    <w:basedOn w:val="List5"/>
    <w:rsid w:val="00A606EA"/>
    <w:pPr>
      <w:ind w:firstLine="0"/>
    </w:pPr>
  </w:style>
  <w:style w:type="paragraph" w:styleId="ListNumber3">
    <w:name w:val="List Number 3"/>
    <w:basedOn w:val="List3"/>
    <w:rsid w:val="00A606EA"/>
    <w:pPr>
      <w:numPr>
        <w:numId w:val="3"/>
      </w:numPr>
    </w:pPr>
  </w:style>
  <w:style w:type="paragraph" w:styleId="ListNumber4">
    <w:name w:val="List Number 4"/>
    <w:basedOn w:val="List4"/>
    <w:rsid w:val="00A606EA"/>
    <w:pPr>
      <w:numPr>
        <w:numId w:val="4"/>
      </w:numPr>
    </w:pPr>
  </w:style>
  <w:style w:type="paragraph" w:styleId="ListNumber5">
    <w:name w:val="List Number 5"/>
    <w:basedOn w:val="List5"/>
    <w:rsid w:val="00A606EA"/>
    <w:pPr>
      <w:numPr>
        <w:numId w:val="5"/>
      </w:numPr>
    </w:pPr>
  </w:style>
  <w:style w:type="paragraph" w:styleId="BlockText">
    <w:name w:val="Block Text"/>
    <w:basedOn w:val="Normal"/>
    <w:rsid w:val="00A606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06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06EA"/>
    <w:rPr>
      <w:sz w:val="16"/>
      <w:vertAlign w:val="superscript"/>
    </w:rPr>
  </w:style>
  <w:style w:type="character" w:customStyle="1" w:styleId="Symbols">
    <w:name w:val="Symbols"/>
    <w:basedOn w:val="DefaultParagraphFont"/>
    <w:rsid w:val="00A606EA"/>
    <w:rPr>
      <w:rFonts w:ascii="Symbol" w:hAnsi="Symbol"/>
    </w:rPr>
  </w:style>
  <w:style w:type="character" w:customStyle="1" w:styleId="MenuOptions">
    <w:name w:val="Menu Options"/>
    <w:basedOn w:val="DefaultParagraphFont"/>
    <w:rsid w:val="00A606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06EA"/>
    <w:rPr>
      <w:b/>
    </w:rPr>
  </w:style>
  <w:style w:type="character" w:customStyle="1" w:styleId="Underlined">
    <w:name w:val="Underlined"/>
    <w:basedOn w:val="DefaultParagraphFont"/>
    <w:rsid w:val="00A606EA"/>
    <w:rPr>
      <w:u w:val="single"/>
    </w:rPr>
  </w:style>
  <w:style w:type="paragraph" w:customStyle="1" w:styleId="TableBodyTextRight">
    <w:name w:val="Table Body Text Right"/>
    <w:basedOn w:val="TableBodyText"/>
    <w:rsid w:val="00A606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06EA"/>
    <w:rPr>
      <w:sz w:val="18"/>
    </w:rPr>
  </w:style>
  <w:style w:type="paragraph" w:customStyle="1" w:styleId="BodySmallRight">
    <w:name w:val="Body Small Right"/>
    <w:basedOn w:val="BodyTextRight"/>
    <w:rsid w:val="00A606EA"/>
    <w:rPr>
      <w:sz w:val="18"/>
      <w:szCs w:val="18"/>
    </w:rPr>
  </w:style>
  <w:style w:type="paragraph" w:customStyle="1" w:styleId="MarginEdition">
    <w:name w:val="Margin Edition"/>
    <w:basedOn w:val="MarginNote"/>
    <w:rsid w:val="00A606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06EA"/>
    <w:rPr>
      <w:sz w:val="2"/>
      <w:szCs w:val="2"/>
    </w:rPr>
  </w:style>
  <w:style w:type="character" w:customStyle="1" w:styleId="Small">
    <w:name w:val="Small"/>
    <w:basedOn w:val="DefaultParagraphFont"/>
    <w:rsid w:val="00A606EA"/>
    <w:rPr>
      <w:sz w:val="16"/>
    </w:rPr>
  </w:style>
  <w:style w:type="paragraph" w:customStyle="1" w:styleId="WideTable">
    <w:name w:val="Wide Table"/>
    <w:basedOn w:val="Normal"/>
    <w:rsid w:val="00A606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06EA"/>
  </w:style>
  <w:style w:type="paragraph" w:styleId="Quote">
    <w:name w:val="Quote"/>
    <w:basedOn w:val="Heading1"/>
    <w:link w:val="QuoteChar"/>
    <w:qFormat/>
    <w:rsid w:val="00A606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06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06EA"/>
    <w:pPr>
      <w:pageBreakBefore/>
    </w:pPr>
  </w:style>
  <w:style w:type="paragraph" w:customStyle="1" w:styleId="Border">
    <w:name w:val="Border"/>
    <w:basedOn w:val="Normal"/>
    <w:qFormat/>
    <w:rsid w:val="00A606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06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6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6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06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06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06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06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06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06EA"/>
    <w:rPr>
      <w:u w:val="single"/>
    </w:rPr>
  </w:style>
  <w:style w:type="character" w:customStyle="1" w:styleId="BoldandItalics">
    <w:name w:val="Bold and Italics"/>
    <w:qFormat/>
    <w:rsid w:val="00A606EA"/>
    <w:rPr>
      <w:b/>
      <w:i/>
      <w:u w:val="none"/>
    </w:rPr>
  </w:style>
  <w:style w:type="paragraph" w:styleId="BalloonText">
    <w:name w:val="Balloon Text"/>
    <w:basedOn w:val="Normal"/>
    <w:link w:val="BalloonTextChar"/>
    <w:rsid w:val="00A606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06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06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06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06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06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06EA"/>
    <w:pPr>
      <w:spacing w:before="0" w:after="0"/>
    </w:pPr>
  </w:style>
  <w:style w:type="paragraph" w:customStyle="1" w:styleId="BodyTextBold">
    <w:name w:val="Body Text Bold"/>
    <w:basedOn w:val="BodyText"/>
    <w:qFormat/>
    <w:rsid w:val="00A606EA"/>
    <w:rPr>
      <w:b/>
    </w:rPr>
  </w:style>
  <w:style w:type="character" w:styleId="Hyperlink">
    <w:name w:val="Hyperlink"/>
    <w:basedOn w:val="DefaultParagraphFont"/>
    <w:uiPriority w:val="99"/>
    <w:unhideWhenUsed/>
    <w:rsid w:val="004D38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515</Words>
  <Characters>3232</Characters>
  <Application>Microsoft Office Word</Application>
  <DocSecurity>0</DocSecurity>
  <Lines>97</Lines>
  <Paragraphs>50</Paragraphs>
  <ScaleCrop>false</ScaleCrop>
  <Company>Author-it Software Corporation Ltd.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HLTINF006 Apply basic principles and practices of infection prevention and control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2023-07-01T03:29:00Z</dcterms:created>
  <dcterms:modified xsi:type="dcterms:W3CDTF">2023-07-01T03:29:00Z</dcterms:modified>
</cp:coreProperties>
</file>