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7AC" w:rsidP="00E547AC">
      <w:pPr>
        <w:pStyle w:val="Title"/>
      </w:pPr>
      <w:r>
        <w:fldChar w:fldCharType="begin"/>
      </w:r>
      <w:r>
        <w:instrText xml:space="preserve"> TITLE   \* MERGEFORMAT </w:instrText>
      </w:r>
      <w:r>
        <w:fldChar w:fldCharType="separate"/>
      </w:r>
      <w:r>
        <w:t>Assessment Requirements for HLTINF005 Maintain infection prevention for skin penetration treatments</w:t>
      </w:r>
      <w:r>
        <w:fldChar w:fldCharType="end"/>
      </w:r>
    </w:p>
    <w:p w:rsidR="00E547AC" w:rsidP="00E547AC">
      <w:pPr>
        <w:pStyle w:val="Version"/>
        <w:sectPr w:rsidSect="002A2F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F34" w:rsidP="002A2F34">
      <w:pPr>
        <w:pStyle w:val="SuperHeading"/>
      </w:pPr>
      <w:r w:rsidRPr="002A2F34">
        <w:t>Assessment Requirements for HLTINF005 Maintain infection prevention for skin penetration treatments</w:t>
      </w:r>
    </w:p>
    <w:p w:rsidR="00000000" w:rsidRPr="002A2F34" w:rsidP="002A2F34">
      <w:pPr>
        <w:pStyle w:val="Heading1"/>
      </w:pPr>
      <w:bookmarkStart w:id="1" w:name="O_848370"/>
      <w:bookmarkEnd w:id="1"/>
      <w:r w:rsidRPr="002A2F34">
        <w:t>Modification History</w:t>
      </w:r>
    </w:p>
    <w:tbl>
      <w:tblPr>
        <w:tblW w:w="0" w:type="auto"/>
        <w:tblLayout w:type="fixed"/>
        <w:tblCellMar>
          <w:left w:w="62" w:type="dxa"/>
          <w:right w:w="62" w:type="dxa"/>
        </w:tblCellMar>
        <w:tblLook w:val="0000"/>
      </w:tblPr>
      <w:tblGrid>
        <w:gridCol w:w="2790"/>
        <w:gridCol w:w="6344"/>
      </w:tblGrid>
      <w:tr w:rsidTr="002A2F3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F34" w:rsidP="002A2F34">
            <w:pPr>
              <w:pStyle w:val="BodyText"/>
            </w:pPr>
            <w:r w:rsidRPr="002A2F3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34">
            <w:pPr>
              <w:pStyle w:val="BodyText"/>
              <w:rPr>
                <w:lang w:val="en-NZ"/>
              </w:rPr>
            </w:pPr>
            <w:r w:rsidRPr="002A2F34">
              <w:rPr>
                <w:rStyle w:val="SpecialBold"/>
              </w:rPr>
              <w:t>Comments</w:t>
            </w:r>
          </w:p>
        </w:tc>
      </w:tr>
      <w:tr w:rsidTr="002A2F3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F34">
            <w:pPr>
              <w:pStyle w:val="BodyText"/>
              <w:rPr>
                <w:lang w:val="en-NZ"/>
              </w:rPr>
            </w:pPr>
            <w:r w:rsidRPr="002A2F3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F34" w:rsidP="002A2F34">
            <w:pPr>
              <w:pStyle w:val="BodyText"/>
            </w:pPr>
            <w:r w:rsidRPr="002A2F34">
              <w:t xml:space="preserve">This version was released in </w:t>
            </w:r>
            <w:r w:rsidRPr="002A2F34">
              <w:rPr>
                <w:rStyle w:val="Emphasis"/>
              </w:rPr>
              <w:t xml:space="preserve">HLT Health Training Package release 3.0 </w:t>
            </w:r>
            <w:r w:rsidRPr="002A2F34">
              <w:t>and meet</w:t>
            </w:r>
            <w:r w:rsidRPr="002A2F34">
              <w:t>s the requirements of the 2012 Standards for Training Packages.</w:t>
            </w:r>
          </w:p>
          <w:p w:rsidR="00000000" w:rsidRPr="002A2F34" w:rsidP="002A2F34">
            <w:pPr>
              <w:pStyle w:val="BodyText"/>
            </w:pPr>
            <w:r w:rsidRPr="002A2F34">
              <w:t>Supersedes HLTIN402C. Significant changes to the elements and performance criteria. New evidence requirements for assessment, including volume and frequency requirements. Significant change to</w:t>
            </w:r>
            <w:r w:rsidRPr="002A2F34">
              <w:t xml:space="preserve"> knowledge evidence.</w:t>
            </w:r>
          </w:p>
        </w:tc>
      </w:tr>
    </w:tbl>
    <w:p w:rsidR="00000000" w:rsidRPr="002A2F34" w:rsidP="002A2F34">
      <w:pPr>
        <w:pStyle w:val="BodyText"/>
      </w:pPr>
    </w:p>
    <w:p w:rsidR="00000000" w:rsidRPr="002A2F34" w:rsidP="002A2F34">
      <w:pPr>
        <w:pStyle w:val="AllowPageBreak"/>
      </w:pPr>
    </w:p>
    <w:p w:rsidR="00000000" w:rsidRPr="002A2F34" w:rsidP="002A2F34">
      <w:pPr>
        <w:pStyle w:val="Heading1"/>
      </w:pPr>
      <w:bookmarkStart w:id="2" w:name="O_848371"/>
      <w:bookmarkEnd w:id="2"/>
      <w:r w:rsidRPr="002A2F34">
        <w:t>Performance Evidence</w:t>
      </w:r>
    </w:p>
    <w:p w:rsidR="00000000" w:rsidRPr="002A2F34" w:rsidP="00E547AC">
      <w:pPr>
        <w:pStyle w:val="BodyText"/>
      </w:pPr>
      <w:r w:rsidRPr="002A2F34">
        <w:t>The candidate must show evidence of the ability to complete tasks outlined in the elements and performance criteria of this unit, manage tasks and manage contingencies in the context of the job r</w:t>
      </w:r>
      <w:r w:rsidRPr="002A2F34">
        <w:t>ole. There must be evidence that the candidate has:</w:t>
      </w:r>
    </w:p>
    <w:p w:rsidR="00000000" w:rsidRPr="002A2F34" w:rsidP="002A2F34">
      <w:pPr>
        <w:pStyle w:val="ListBullet"/>
      </w:pPr>
      <w:r w:rsidRPr="002A2F34">
        <w:t>integrated the maintenance of infection control with skin penetration technical skills that individually or in combination demonstrate:</w:t>
      </w:r>
    </w:p>
    <w:p w:rsidR="00000000" w:rsidRPr="002A2F34" w:rsidP="002A2F34">
      <w:pPr>
        <w:pStyle w:val="ListBullet2"/>
      </w:pPr>
      <w:r w:rsidRPr="002A2F34">
        <w:t xml:space="preserve">identification of potential cross contamination risks, protecting </w:t>
      </w:r>
      <w:r w:rsidRPr="002A2F34">
        <w:t>self and client from infection risks</w:t>
      </w:r>
    </w:p>
    <w:p w:rsidR="00000000" w:rsidRPr="002A2F34" w:rsidP="002A2F34">
      <w:pPr>
        <w:pStyle w:val="ListBullet2"/>
      </w:pPr>
      <w:r w:rsidRPr="002A2F34">
        <w:t>choosing and using appropriate cleaning, disinfection and sterilising procedures for instruments, equipment and equipment attachments and work surfaces</w:t>
      </w:r>
    </w:p>
    <w:p w:rsidR="00000000" w:rsidRPr="002A2F34" w:rsidP="002A2F34">
      <w:pPr>
        <w:pStyle w:val="ListBullet2"/>
      </w:pPr>
      <w:r w:rsidRPr="002A2F34">
        <w:t>use of correct steriliser operation procedures:</w:t>
      </w:r>
    </w:p>
    <w:p w:rsidR="00000000" w:rsidRPr="002A2F34" w:rsidP="002A2F34">
      <w:pPr>
        <w:pStyle w:val="ListBullet3"/>
      </w:pPr>
      <w:r w:rsidRPr="002A2F34">
        <w:t>packaging of items</w:t>
      </w:r>
    </w:p>
    <w:p w:rsidR="00000000" w:rsidRPr="002A2F34" w:rsidP="002A2F34">
      <w:pPr>
        <w:pStyle w:val="ListBullet3"/>
      </w:pPr>
      <w:r w:rsidRPr="002A2F34">
        <w:t>loading</w:t>
      </w:r>
    </w:p>
    <w:p w:rsidR="00000000" w:rsidRPr="002A2F34" w:rsidP="002A2F34">
      <w:pPr>
        <w:pStyle w:val="ListBullet3"/>
      </w:pPr>
      <w:r w:rsidRPr="002A2F34">
        <w:t>monitoring</w:t>
      </w:r>
    </w:p>
    <w:p w:rsidR="00000000" w:rsidRPr="002A2F34" w:rsidP="002A2F34">
      <w:pPr>
        <w:pStyle w:val="ListBullet3"/>
      </w:pPr>
      <w:r w:rsidRPr="002A2F34">
        <w:t>validation</w:t>
      </w:r>
    </w:p>
    <w:p w:rsidR="00000000" w:rsidRPr="002A2F34" w:rsidP="002A2F34">
      <w:pPr>
        <w:pStyle w:val="ListBullet3"/>
      </w:pPr>
      <w:r w:rsidRPr="002A2F34">
        <w:t>calibration</w:t>
      </w:r>
    </w:p>
    <w:p w:rsidR="00000000" w:rsidRPr="002A2F34" w:rsidP="002A2F34">
      <w:pPr>
        <w:pStyle w:val="ListBullet3"/>
      </w:pPr>
      <w:r w:rsidRPr="002A2F34">
        <w:t>documentation requirements</w:t>
      </w:r>
    </w:p>
    <w:p w:rsidR="00000000" w:rsidRPr="002A2F34" w:rsidP="002A2F34">
      <w:pPr>
        <w:pStyle w:val="ListBullet3"/>
      </w:pPr>
      <w:r w:rsidRPr="002A2F34">
        <w:t>disposing of waste and sharps</w:t>
      </w:r>
    </w:p>
    <w:p w:rsidR="00000000" w:rsidRPr="002A2F34" w:rsidP="002A2F34">
      <w:pPr>
        <w:pStyle w:val="ListBullet"/>
      </w:pPr>
      <w:r w:rsidRPr="002A2F34">
        <w:t>provided a written review of workplace compliance with relevant state or territory and local council laws, regulations and requirements for skin penetratio</w:t>
      </w:r>
      <w:r w:rsidRPr="002A2F34">
        <w:t>n treatments.</w:t>
      </w:r>
    </w:p>
    <w:p w:rsidR="00000000" w:rsidRPr="002A2F34" w:rsidP="002A2F34">
      <w:pPr>
        <w:pStyle w:val="AllowPageBreak"/>
      </w:pPr>
    </w:p>
    <w:p w:rsidR="00000000" w:rsidRPr="002A2F34" w:rsidP="002A2F34">
      <w:pPr>
        <w:pStyle w:val="Heading1"/>
      </w:pPr>
      <w:bookmarkStart w:id="3" w:name="O_848372"/>
      <w:bookmarkEnd w:id="3"/>
      <w:r w:rsidRPr="002A2F34">
        <w:t>Knowledge Evidence</w:t>
      </w:r>
    </w:p>
    <w:p w:rsidR="00000000" w:rsidRPr="002A2F34" w:rsidP="00E547AC">
      <w:pPr>
        <w:pStyle w:val="BodyText"/>
      </w:pPr>
      <w:r w:rsidRPr="002A2F34">
        <w:t xml:space="preserve">The candidate must be able to demonstrate essential knowledge required to effectively complete tasks outlined in the elements and performance criteria </w:t>
      </w:r>
      <w:r w:rsidRPr="002A2F34">
        <w:t>of this unit, manage tasks and manage contingencies in the context of the work role. This includes knowledge of:</w:t>
      </w:r>
    </w:p>
    <w:p w:rsidR="00000000" w:rsidRPr="002A2F34" w:rsidP="002A2F34">
      <w:pPr>
        <w:pStyle w:val="ListBullet"/>
      </w:pPr>
      <w:r w:rsidRPr="002A2F34">
        <w:t>Australian standards AS/NZS4815 and 4187 relating to infection control in office based health care facilities</w:t>
      </w:r>
    </w:p>
    <w:p w:rsidR="00000000" w:rsidRPr="002A2F34" w:rsidP="002A2F34">
      <w:pPr>
        <w:pStyle w:val="ListBullet"/>
      </w:pPr>
      <w:r w:rsidRPr="002A2F34">
        <w:t>relevant state or territory legi</w:t>
      </w:r>
      <w:r w:rsidRPr="002A2F34">
        <w:t>slation and guidelines relating to infection control procedures for skin penetration treatments</w:t>
      </w:r>
    </w:p>
    <w:p w:rsidR="00000000" w:rsidRPr="002A2F34" w:rsidP="002A2F34">
      <w:pPr>
        <w:pStyle w:val="ListBullet"/>
      </w:pPr>
      <w:r w:rsidRPr="002A2F34">
        <w:t>local council requirements for businesses offering skin penetration treatments</w:t>
      </w:r>
    </w:p>
    <w:p w:rsidR="00000000" w:rsidRPr="002A2F34" w:rsidP="002A2F34">
      <w:pPr>
        <w:pStyle w:val="ListBullet"/>
      </w:pPr>
      <w:r w:rsidRPr="002A2F34">
        <w:t>organisational policy and procedures relating to infection control</w:t>
      </w:r>
    </w:p>
    <w:p w:rsidR="00000000" w:rsidRPr="002A2F34" w:rsidP="002A2F34">
      <w:pPr>
        <w:pStyle w:val="ListBullet"/>
      </w:pPr>
      <w:r w:rsidRPr="002A2F34">
        <w:t>legal responsi</w:t>
      </w:r>
      <w:r w:rsidRPr="002A2F34">
        <w:t>bilities in relation to infection control, sterilising, registration or business licensing, conduct of occupation, and maintenance of premises relevant to role</w:t>
      </w:r>
    </w:p>
    <w:p w:rsidR="00000000" w:rsidRPr="002A2F34" w:rsidP="002A2F34">
      <w:pPr>
        <w:pStyle w:val="ListBullet"/>
      </w:pPr>
      <w:r w:rsidRPr="002A2F34">
        <w:t>standard and additional precautions as defined by the National Health and Medical Research Counc</w:t>
      </w:r>
      <w:r w:rsidRPr="002A2F34">
        <w:t>il (NHMRC)</w:t>
      </w:r>
    </w:p>
    <w:p w:rsidR="00000000" w:rsidRPr="002A2F34" w:rsidP="002A2F34">
      <w:pPr>
        <w:pStyle w:val="ListBullet"/>
      </w:pPr>
      <w:r w:rsidRPr="002A2F34">
        <w:t>industry codes of practice</w:t>
      </w:r>
    </w:p>
    <w:p w:rsidR="00000000" w:rsidRPr="002A2F34" w:rsidP="002A2F34">
      <w:pPr>
        <w:pStyle w:val="ListBullet"/>
      </w:pPr>
      <w:r w:rsidRPr="002A2F34">
        <w:t>aetiology of infection</w:t>
      </w:r>
    </w:p>
    <w:p w:rsidR="00000000" w:rsidRPr="002A2F34" w:rsidP="002A2F34">
      <w:pPr>
        <w:pStyle w:val="ListBullet"/>
      </w:pPr>
      <w:r w:rsidRPr="002A2F34">
        <w:t>sources of infection and means of transmission</w:t>
      </w:r>
    </w:p>
    <w:p w:rsidR="00000000" w:rsidRPr="002A2F34" w:rsidP="002A2F34">
      <w:pPr>
        <w:pStyle w:val="ListBullet"/>
      </w:pPr>
      <w:r w:rsidRPr="002A2F34">
        <w:t>risk management in relation to infection control</w:t>
      </w:r>
    </w:p>
    <w:p w:rsidR="00000000" w:rsidRPr="002A2F34" w:rsidP="002A2F34">
      <w:pPr>
        <w:pStyle w:val="ListBullet"/>
      </w:pPr>
      <w:r w:rsidRPr="002A2F34">
        <w:t>procedures and practices that support infection control measures and prevent infection transmission</w:t>
      </w:r>
      <w:r w:rsidRPr="002A2F34">
        <w:t xml:space="preserve"> </w:t>
      </w:r>
    </w:p>
    <w:p w:rsidR="00000000" w:rsidRPr="002A2F34" w:rsidP="002A2F34">
      <w:pPr>
        <w:pStyle w:val="ListBullet"/>
      </w:pPr>
      <w:r w:rsidRPr="002A2F34">
        <w:t>cleaning, disinfection and sterilising procedures</w:t>
      </w:r>
    </w:p>
    <w:p w:rsidR="00000000" w:rsidRPr="002A2F34" w:rsidP="002A2F34">
      <w:pPr>
        <w:pStyle w:val="ListBullet"/>
      </w:pPr>
      <w:r w:rsidRPr="002A2F34">
        <w:t xml:space="preserve">procedures for responding to spills </w:t>
      </w:r>
    </w:p>
    <w:p w:rsidR="00000000" w:rsidRPr="002A2F34" w:rsidP="002A2F34">
      <w:pPr>
        <w:pStyle w:val="ListBullet"/>
      </w:pPr>
      <w:r w:rsidRPr="002A2F34">
        <w:t>needle stick or sharps injury procedures for notification and response</w:t>
      </w:r>
    </w:p>
    <w:p w:rsidR="00000000" w:rsidRPr="002A2F34" w:rsidP="002A2F34">
      <w:pPr>
        <w:pStyle w:val="ListBullet"/>
      </w:pPr>
      <w:r w:rsidRPr="002A2F34">
        <w:t>impact of premises layout and workflow on infection control risks</w:t>
      </w:r>
    </w:p>
    <w:p w:rsidR="00000000" w:rsidRPr="002A2F34" w:rsidP="002A2F34">
      <w:pPr>
        <w:pStyle w:val="ListBullet"/>
      </w:pPr>
      <w:r w:rsidRPr="002A2F34">
        <w:t>manufacturer instructions in r</w:t>
      </w:r>
      <w:r w:rsidRPr="002A2F34">
        <w:t>elation to cleaning, disinfecting and sterilising equipment and products</w:t>
      </w:r>
    </w:p>
    <w:p w:rsidR="00000000" w:rsidRPr="002A2F34" w:rsidP="002A2F34">
      <w:pPr>
        <w:pStyle w:val="ListBullet"/>
      </w:pPr>
      <w:r w:rsidRPr="002A2F34">
        <w:t>risk management process for identifying treatment infection control risks</w:t>
      </w:r>
    </w:p>
    <w:p w:rsidR="00000000" w:rsidRPr="002A2F34" w:rsidP="002A2F34">
      <w:pPr>
        <w:pStyle w:val="ListBullet"/>
      </w:pPr>
      <w:r w:rsidRPr="002A2F34">
        <w:t>workplace infection control risks.</w:t>
      </w:r>
    </w:p>
    <w:p w:rsidR="00000000" w:rsidRPr="002A2F34" w:rsidP="002A2F34">
      <w:pPr>
        <w:pStyle w:val="AllowPageBreak"/>
      </w:pPr>
    </w:p>
    <w:p w:rsidR="00000000" w:rsidRPr="002A2F34" w:rsidP="002A2F34">
      <w:pPr>
        <w:pStyle w:val="Heading1"/>
      </w:pPr>
      <w:bookmarkStart w:id="4" w:name="O_848373"/>
      <w:bookmarkEnd w:id="4"/>
      <w:r w:rsidRPr="002A2F34">
        <w:t>Assessment Conditions</w:t>
      </w:r>
    </w:p>
    <w:p w:rsidR="00000000" w:rsidRPr="002A2F34" w:rsidP="00E547AC">
      <w:pPr>
        <w:pStyle w:val="BodyText"/>
      </w:pPr>
      <w:r w:rsidRPr="002A2F34">
        <w:t xml:space="preserve">Skills must have been demonstrated in the workplace or in a simulated environment that reflects workplace conditions. The following conditions must be met for this unit: </w:t>
      </w:r>
    </w:p>
    <w:p w:rsidR="00000000" w:rsidRPr="002A2F34" w:rsidP="002A2F34">
      <w:pPr>
        <w:pStyle w:val="ListBullet"/>
      </w:pPr>
      <w:r w:rsidRPr="002A2F34">
        <w:t xml:space="preserve">use of suitable facilities, equipment and resources, including: </w:t>
      </w:r>
    </w:p>
    <w:p w:rsidR="00000000" w:rsidRPr="002A2F34" w:rsidP="002A2F34">
      <w:pPr>
        <w:pStyle w:val="ListBullet2"/>
      </w:pPr>
      <w:r w:rsidRPr="002A2F34">
        <w:t>clinical and other</w:t>
      </w:r>
      <w:r w:rsidRPr="002A2F34">
        <w:t xml:space="preserve"> waste and waste disposal equipment</w:t>
      </w:r>
    </w:p>
    <w:p w:rsidR="00000000" w:rsidRPr="002A2F34" w:rsidP="002A2F34">
      <w:pPr>
        <w:pStyle w:val="ListBullet2"/>
      </w:pPr>
      <w:r w:rsidRPr="002A2F34">
        <w:t>equipment for cleaning, including sterilised sharps if relevant to role</w:t>
      </w:r>
    </w:p>
    <w:p w:rsidR="00000000" w:rsidRPr="002A2F34" w:rsidP="002A2F34">
      <w:pPr>
        <w:pStyle w:val="ListBullet2"/>
      </w:pPr>
      <w:r w:rsidRPr="002A2F34">
        <w:t>hand hygiene facilities and equipment</w:t>
      </w:r>
    </w:p>
    <w:p w:rsidR="00000000" w:rsidRPr="002A2F34" w:rsidP="002A2F34">
      <w:pPr>
        <w:pStyle w:val="ListBullet2"/>
      </w:pPr>
      <w:r w:rsidRPr="002A2F34">
        <w:t>medical or client care equipment relevant to the workplace</w:t>
      </w:r>
    </w:p>
    <w:p w:rsidR="00000000" w:rsidRPr="002A2F34" w:rsidP="002A2F34">
      <w:pPr>
        <w:pStyle w:val="ListBullet2"/>
      </w:pPr>
      <w:r w:rsidRPr="002A2F34">
        <w:t>organisational infection prevention and control pol</w:t>
      </w:r>
      <w:r w:rsidRPr="002A2F34">
        <w:t>icies and procedures</w:t>
      </w:r>
    </w:p>
    <w:p w:rsidR="00000000" w:rsidRPr="002A2F34" w:rsidP="002A2F34">
      <w:pPr>
        <w:pStyle w:val="ListBullet2"/>
      </w:pPr>
      <w:r w:rsidRPr="002A2F34">
        <w:t>personal protective equipment</w:t>
      </w:r>
    </w:p>
    <w:p w:rsidR="00000000" w:rsidRPr="002A2F34" w:rsidP="002A2F34">
      <w:pPr>
        <w:pStyle w:val="ListBullet2"/>
      </w:pPr>
      <w:r w:rsidRPr="002A2F34">
        <w:t>WHS procedures</w:t>
      </w:r>
    </w:p>
    <w:p w:rsidR="00000000" w:rsidRPr="002A2F34" w:rsidP="002A2F34">
      <w:pPr>
        <w:pStyle w:val="ListBullet"/>
      </w:pPr>
      <w:r w:rsidRPr="002A2F34">
        <w:t>modelling of industry operating conditions, including integration of problem solving activities to which the candidate responds</w:t>
      </w:r>
    </w:p>
    <w:p w:rsidR="00000000" w:rsidRPr="002A2F34" w:rsidP="002A2F34">
      <w:pPr>
        <w:pStyle w:val="BodyText"/>
      </w:pPr>
    </w:p>
    <w:p w:rsidR="00000000" w:rsidRPr="002A2F34" w:rsidP="00E547AC">
      <w:pPr>
        <w:pStyle w:val="BodyText"/>
      </w:pPr>
      <w:r w:rsidRPr="002A2F34">
        <w:t>Assessors must satisfy the Standards for Registered Training</w:t>
      </w:r>
      <w:r w:rsidRPr="002A2F34">
        <w:t xml:space="preserve"> Organisations (RTOs) 2015/AQTF mandatory competency requirements for assessors.</w:t>
      </w:r>
    </w:p>
    <w:p w:rsidR="00000000" w:rsidRPr="002A2F34" w:rsidP="002A2F34">
      <w:pPr>
        <w:pStyle w:val="Heading1"/>
      </w:pPr>
      <w:bookmarkStart w:id="5" w:name="O_848376"/>
      <w:bookmarkEnd w:id="5"/>
      <w:r w:rsidRPr="002A2F34">
        <w:t>Links</w:t>
      </w:r>
    </w:p>
    <w:p w:rsidR="00000000" w:rsidRPr="002A2F34" w:rsidP="00E547AC">
      <w:pPr>
        <w:pStyle w:val="BodyText"/>
      </w:pPr>
      <w:r w:rsidRPr="002A2F3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B51D6">
        <w:rPr>
          <w:rStyle w:val="Hyperlink"/>
        </w:rPr>
        <w:t>https://vetnet.gov.au/Pages/TrainingDocs.aspx?q=ced1390f-48d9-4ab0-bd50-b015e5485705</w:t>
      </w:r>
      <w:r>
        <w:fldChar w:fldCharType="end"/>
      </w:r>
    </w:p>
    <w:p w:rsidR="00000000" w:rsidRPr="002A2F34" w:rsidP="002A2F34"/>
    <w:sectPr w:rsidSect="002A2F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4" w:rsidRPr="00E547AC" w:rsidP="00E54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7AC" w:rsidP="002A2F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47AC" w:rsidP="002A2F3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547AC" w:rsidP="002A2F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F34" w:rsidRPr="00E547AC" w:rsidP="00E54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7AC" w:rsidRPr="002D2AF8" w:rsidP="002A2F34">
    <w:pPr>
      <w:pStyle w:val="Header"/>
      <w:framePr w:wrap="around"/>
    </w:pPr>
    <w:r>
      <w:fldChar w:fldCharType="begin"/>
    </w:r>
    <w:r>
      <w:instrText xml:space="preserve"> TITLE   \* MERGEFORMAT </w:instrText>
    </w:r>
    <w:r>
      <w:fldChar w:fldCharType="separate"/>
    </w:r>
    <w:r>
      <w:t>Assessment Requirements for HLTINF005 Maintain infection prevention for skin penetration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547AC" w:rsidP="002A2F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8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8C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23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F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F34"/>
    <w:pPr>
      <w:spacing w:before="360" w:after="60"/>
      <w:outlineLvl w:val="0"/>
    </w:pPr>
    <w:rPr>
      <w:sz w:val="32"/>
    </w:rPr>
  </w:style>
  <w:style w:type="paragraph" w:styleId="Heading2">
    <w:name w:val="heading 2"/>
    <w:basedOn w:val="HeadingBase"/>
    <w:next w:val="BodyText"/>
    <w:link w:val="Heading2Char"/>
    <w:qFormat/>
    <w:rsid w:val="002A2F34"/>
    <w:pPr>
      <w:keepLines/>
      <w:spacing w:before="240" w:after="120"/>
      <w:outlineLvl w:val="1"/>
    </w:pPr>
    <w:rPr>
      <w:sz w:val="28"/>
      <w:szCs w:val="40"/>
    </w:rPr>
  </w:style>
  <w:style w:type="paragraph" w:styleId="Heading3">
    <w:name w:val="heading 3"/>
    <w:basedOn w:val="HeadingBase"/>
    <w:next w:val="BodyText"/>
    <w:link w:val="Heading3Char"/>
    <w:qFormat/>
    <w:rsid w:val="002A2F34"/>
    <w:pPr>
      <w:spacing w:before="180" w:after="120"/>
      <w:outlineLvl w:val="2"/>
    </w:pPr>
    <w:rPr>
      <w:spacing w:val="-10"/>
      <w:kern w:val="32"/>
    </w:rPr>
  </w:style>
  <w:style w:type="paragraph" w:styleId="Heading4">
    <w:name w:val="heading 4"/>
    <w:basedOn w:val="HeadingBase"/>
    <w:next w:val="BodyText"/>
    <w:link w:val="Heading4Char"/>
    <w:qFormat/>
    <w:rsid w:val="002A2F34"/>
    <w:pPr>
      <w:spacing w:before="160" w:after="120"/>
      <w:outlineLvl w:val="3"/>
    </w:pPr>
    <w:rPr>
      <w:sz w:val="22"/>
    </w:rPr>
  </w:style>
  <w:style w:type="paragraph" w:styleId="Heading5">
    <w:name w:val="heading 5"/>
    <w:basedOn w:val="HeadingBase"/>
    <w:next w:val="Normal"/>
    <w:link w:val="Heading5Char"/>
    <w:qFormat/>
    <w:rsid w:val="002A2F34"/>
    <w:pPr>
      <w:spacing w:before="80"/>
      <w:outlineLvl w:val="4"/>
    </w:pPr>
    <w:rPr>
      <w:color w:val="918585"/>
      <w:sz w:val="20"/>
    </w:rPr>
  </w:style>
  <w:style w:type="paragraph" w:styleId="Heading6">
    <w:name w:val="heading 6"/>
    <w:basedOn w:val="HeadingBase"/>
    <w:next w:val="Normal"/>
    <w:link w:val="Heading6Char"/>
    <w:qFormat/>
    <w:rsid w:val="002A2F34"/>
    <w:pPr>
      <w:spacing w:before="60"/>
      <w:outlineLvl w:val="5"/>
    </w:pPr>
    <w:rPr>
      <w:color w:val="918585"/>
      <w:sz w:val="20"/>
    </w:rPr>
  </w:style>
  <w:style w:type="paragraph" w:styleId="Heading7">
    <w:name w:val="heading 7"/>
    <w:basedOn w:val="Normal"/>
    <w:next w:val="Normal"/>
    <w:link w:val="Heading7Char"/>
    <w:qFormat/>
    <w:rsid w:val="002A2F34"/>
    <w:pPr>
      <w:ind w:left="720"/>
      <w:outlineLvl w:val="6"/>
    </w:pPr>
    <w:rPr>
      <w:i/>
    </w:rPr>
  </w:style>
  <w:style w:type="paragraph" w:styleId="Heading8">
    <w:name w:val="heading 8"/>
    <w:basedOn w:val="Normal"/>
    <w:next w:val="Normal"/>
    <w:link w:val="Heading8Char"/>
    <w:qFormat/>
    <w:rsid w:val="002A2F34"/>
    <w:pPr>
      <w:ind w:left="720"/>
      <w:outlineLvl w:val="7"/>
    </w:pPr>
    <w:rPr>
      <w:i/>
    </w:rPr>
  </w:style>
  <w:style w:type="paragraph" w:styleId="Heading9">
    <w:name w:val="heading 9"/>
    <w:basedOn w:val="Normal"/>
    <w:next w:val="Normal"/>
    <w:link w:val="Heading9Char"/>
    <w:qFormat/>
    <w:rsid w:val="002A2F34"/>
    <w:pPr>
      <w:ind w:left="720"/>
      <w:outlineLvl w:val="8"/>
    </w:pPr>
    <w:rPr>
      <w:i/>
    </w:rPr>
  </w:style>
  <w:style w:type="character" w:default="1" w:styleId="DefaultParagraphFont">
    <w:name w:val="Default Paragraph Font"/>
    <w:uiPriority w:val="1"/>
    <w:unhideWhenUsed/>
    <w:rsid w:val="002A2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F34"/>
  </w:style>
  <w:style w:type="character" w:customStyle="1" w:styleId="Heading1Char">
    <w:name w:val="Heading 1 Char"/>
    <w:basedOn w:val="DefaultParagraphFont"/>
    <w:link w:val="Heading1"/>
    <w:rsid w:val="002A2F34"/>
    <w:rPr>
      <w:rFonts w:ascii="Times New Roman" w:eastAsia="Times New Roman" w:hAnsi="Times New Roman" w:cs="Times New Roman"/>
      <w:b/>
      <w:sz w:val="32"/>
      <w:szCs w:val="20"/>
      <w:lang w:eastAsia="en-US"/>
    </w:rPr>
  </w:style>
  <w:style w:type="paragraph" w:styleId="BodyText">
    <w:name w:val="Body Text"/>
    <w:basedOn w:val="Normal"/>
    <w:link w:val="BodyTextChar"/>
    <w:rsid w:val="002A2F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F34"/>
    <w:rPr>
      <w:rFonts w:ascii="Times New Roman" w:eastAsia="Times New Roman" w:hAnsi="Times New Roman" w:cs="Times New Roman"/>
      <w:sz w:val="24"/>
      <w:lang w:eastAsia="en-US"/>
    </w:rPr>
  </w:style>
  <w:style w:type="paragraph" w:styleId="ListBullet">
    <w:name w:val="List Bullet"/>
    <w:basedOn w:val="List"/>
    <w:rsid w:val="002A2F34"/>
    <w:pPr>
      <w:numPr>
        <w:numId w:val="13"/>
      </w:numPr>
      <w:tabs>
        <w:tab w:val="clear" w:pos="340"/>
      </w:tabs>
      <w:spacing w:before="40" w:after="40"/>
    </w:pPr>
  </w:style>
  <w:style w:type="character" w:customStyle="1" w:styleId="SpecialBold">
    <w:name w:val="Special Bold"/>
    <w:basedOn w:val="DefaultParagraphFont"/>
    <w:rsid w:val="002A2F34"/>
    <w:rPr>
      <w:b/>
      <w:spacing w:val="0"/>
    </w:rPr>
  </w:style>
  <w:style w:type="paragraph" w:styleId="ListBullet2">
    <w:name w:val="List Bullet 2"/>
    <w:basedOn w:val="List2"/>
    <w:rsid w:val="002A2F34"/>
    <w:pPr>
      <w:numPr>
        <w:numId w:val="14"/>
      </w:numPr>
      <w:tabs>
        <w:tab w:val="clear" w:pos="680"/>
      </w:tabs>
    </w:pPr>
  </w:style>
  <w:style w:type="character" w:styleId="Emphasis">
    <w:name w:val="Emphasis"/>
    <w:basedOn w:val="DefaultParagraphFont"/>
    <w:qFormat/>
    <w:rsid w:val="002A2F34"/>
    <w:rPr>
      <w:i/>
    </w:rPr>
  </w:style>
  <w:style w:type="paragraph" w:customStyle="1" w:styleId="SuperHeading">
    <w:name w:val="SuperHeading"/>
    <w:basedOn w:val="Normal"/>
    <w:rsid w:val="002A2F34"/>
    <w:pPr>
      <w:spacing w:before="240" w:after="120"/>
      <w:outlineLvl w:val="0"/>
    </w:pPr>
    <w:rPr>
      <w:rFonts w:ascii="Times New Roman" w:hAnsi="Times New Roman"/>
      <w:b/>
      <w:sz w:val="32"/>
    </w:rPr>
  </w:style>
  <w:style w:type="paragraph" w:customStyle="1" w:styleId="AllowPageBreak">
    <w:name w:val="AllowPageBreak"/>
    <w:rsid w:val="002A2F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2F34"/>
    <w:pPr>
      <w:numPr>
        <w:numId w:val="3"/>
      </w:numPr>
      <w:tabs>
        <w:tab w:val="clear" w:pos="1021"/>
      </w:tabs>
      <w:ind w:left="1037" w:hanging="357"/>
    </w:pPr>
  </w:style>
  <w:style w:type="character" w:customStyle="1" w:styleId="Heading2Char">
    <w:name w:val="Heading 2 Char"/>
    <w:basedOn w:val="DefaultParagraphFont"/>
    <w:link w:val="Heading2"/>
    <w:rsid w:val="002A2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F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F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F34"/>
    <w:rPr>
      <w:rFonts w:ascii="Courier New" w:eastAsia="Times New Roman" w:hAnsi="Courier New" w:cs="Times New Roman"/>
      <w:i/>
      <w:szCs w:val="20"/>
      <w:lang w:eastAsia="en-US"/>
    </w:rPr>
  </w:style>
  <w:style w:type="paragraph" w:customStyle="1" w:styleId="HeadingBase">
    <w:name w:val="Heading Base"/>
    <w:rsid w:val="002A2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F34"/>
    <w:pPr>
      <w:tabs>
        <w:tab w:val="right" w:leader="dot" w:pos="9072"/>
      </w:tabs>
      <w:ind w:left="567"/>
    </w:pPr>
    <w:rPr>
      <w:szCs w:val="22"/>
    </w:rPr>
  </w:style>
  <w:style w:type="paragraph" w:customStyle="1" w:styleId="TOCBase">
    <w:name w:val="TOC Base"/>
    <w:rsid w:val="002A2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F34"/>
    <w:pPr>
      <w:tabs>
        <w:tab w:val="right" w:leader="dot" w:pos="9072"/>
      </w:tabs>
      <w:spacing w:before="40" w:after="40"/>
      <w:ind w:left="284"/>
    </w:pPr>
    <w:rPr>
      <w:rFonts w:ascii="Times New Roman" w:hAnsi="Times New Roman"/>
    </w:rPr>
  </w:style>
  <w:style w:type="paragraph" w:styleId="TOC1">
    <w:name w:val="toc 1"/>
    <w:basedOn w:val="TOCBase"/>
    <w:next w:val="Normal"/>
    <w:rsid w:val="002A2F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F34"/>
    <w:rPr>
      <w:rFonts w:ascii="Times New Roman" w:eastAsia="Times New Roman" w:hAnsi="Times New Roman" w:cs="Times New Roman"/>
      <w:sz w:val="16"/>
      <w:lang w:eastAsia="en-US"/>
    </w:rPr>
  </w:style>
  <w:style w:type="paragraph" w:styleId="Title">
    <w:name w:val="Title"/>
    <w:basedOn w:val="HeadingBase"/>
    <w:link w:val="TitleChar"/>
    <w:qFormat/>
    <w:rsid w:val="002A2F34"/>
    <w:pPr>
      <w:spacing w:before="5040"/>
      <w:jc w:val="center"/>
    </w:pPr>
    <w:rPr>
      <w:sz w:val="48"/>
      <w:szCs w:val="72"/>
      <w:lang w:val="en-US"/>
    </w:rPr>
  </w:style>
  <w:style w:type="character" w:customStyle="1" w:styleId="TitleChar">
    <w:name w:val="Title Char"/>
    <w:basedOn w:val="DefaultParagraphFont"/>
    <w:link w:val="Title"/>
    <w:rsid w:val="002A2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F34"/>
    <w:pPr>
      <w:tabs>
        <w:tab w:val="left" w:pos="3600"/>
        <w:tab w:val="left" w:pos="3958"/>
      </w:tabs>
    </w:pPr>
  </w:style>
  <w:style w:type="paragraph" w:styleId="List">
    <w:name w:val="List"/>
    <w:basedOn w:val="BodyText"/>
    <w:next w:val="BodyText"/>
    <w:rsid w:val="002A2F34"/>
    <w:pPr>
      <w:tabs>
        <w:tab w:val="left" w:pos="340"/>
      </w:tabs>
      <w:spacing w:before="60" w:after="60"/>
      <w:ind w:left="340" w:hanging="340"/>
    </w:pPr>
  </w:style>
  <w:style w:type="paragraph" w:customStyle="1" w:styleId="Note">
    <w:name w:val="Note"/>
    <w:basedOn w:val="BodyText"/>
    <w:rsid w:val="002A2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F34"/>
    <w:pPr>
      <w:framePr w:wrap="auto" w:hAnchor="text" w:y="6049"/>
    </w:pPr>
    <w:rPr>
      <w:color w:val="000000"/>
      <w:sz w:val="40"/>
    </w:rPr>
  </w:style>
  <w:style w:type="paragraph" w:customStyle="1" w:styleId="TOCTitle">
    <w:name w:val="TOCTitle"/>
    <w:basedOn w:val="Heading1"/>
    <w:rsid w:val="002A2F34"/>
    <w:pPr>
      <w:spacing w:after="240"/>
      <w:jc w:val="center"/>
      <w:outlineLvl w:val="9"/>
    </w:pPr>
    <w:rPr>
      <w:caps/>
    </w:rPr>
  </w:style>
  <w:style w:type="paragraph" w:customStyle="1" w:styleId="Version">
    <w:name w:val="Version"/>
    <w:rsid w:val="002A2F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F34"/>
    <w:pPr>
      <w:keepNext w:val="0"/>
      <w:tabs>
        <w:tab w:val="right" w:pos="4176"/>
      </w:tabs>
      <w:ind w:left="198" w:hanging="198"/>
    </w:pPr>
    <w:rPr>
      <w:rFonts w:ascii="Garamond" w:hAnsi="Garamond"/>
    </w:rPr>
  </w:style>
  <w:style w:type="paragraph" w:styleId="IndexHeading">
    <w:name w:val="index heading"/>
    <w:basedOn w:val="Normal"/>
    <w:next w:val="Index1"/>
    <w:semiHidden/>
    <w:rsid w:val="002A2F34"/>
    <w:pPr>
      <w:spacing w:before="120" w:after="120"/>
    </w:pPr>
    <w:rPr>
      <w:rFonts w:ascii="Arial" w:hAnsi="Arial"/>
      <w:b/>
      <w:color w:val="918585"/>
      <w:sz w:val="24"/>
    </w:rPr>
  </w:style>
  <w:style w:type="paragraph" w:styleId="Header">
    <w:name w:val="header"/>
    <w:basedOn w:val="Normal"/>
    <w:link w:val="HeaderChar"/>
    <w:rsid w:val="002A2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F34"/>
    <w:rPr>
      <w:rFonts w:ascii="Times New Roman" w:eastAsia="Times New Roman" w:hAnsi="Times New Roman" w:cs="Times New Roman"/>
      <w:sz w:val="16"/>
      <w:szCs w:val="20"/>
      <w:lang w:val="en-GB" w:eastAsia="en-US"/>
    </w:rPr>
  </w:style>
  <w:style w:type="paragraph" w:customStyle="1" w:styleId="Chapter">
    <w:name w:val="Chapter"/>
    <w:basedOn w:val="Normal"/>
    <w:rsid w:val="002A2F34"/>
    <w:pPr>
      <w:spacing w:before="240"/>
    </w:pPr>
    <w:rPr>
      <w:rFonts w:ascii="Times New Roman" w:hAnsi="Times New Roman"/>
      <w:smallCaps/>
      <w:spacing w:val="80"/>
      <w:sz w:val="28"/>
    </w:rPr>
  </w:style>
  <w:style w:type="paragraph" w:customStyle="1" w:styleId="InChapter">
    <w:name w:val="InChapter"/>
    <w:basedOn w:val="Heading3"/>
    <w:rsid w:val="002A2F34"/>
    <w:pPr>
      <w:spacing w:after="240"/>
      <w:outlineLvl w:val="9"/>
    </w:pPr>
    <w:rPr>
      <w:noProof/>
    </w:rPr>
  </w:style>
  <w:style w:type="paragraph" w:styleId="Index2">
    <w:name w:val="index 2"/>
    <w:basedOn w:val="Normal"/>
    <w:next w:val="Normal"/>
    <w:semiHidden/>
    <w:rsid w:val="002A2F34"/>
    <w:pPr>
      <w:tabs>
        <w:tab w:val="right" w:pos="4176"/>
      </w:tabs>
      <w:ind w:left="568" w:hanging="284"/>
    </w:pPr>
    <w:rPr>
      <w:rFonts w:ascii="Garamond" w:hAnsi="Garamond"/>
    </w:rPr>
  </w:style>
  <w:style w:type="paragraph" w:customStyle="1" w:styleId="Byline">
    <w:name w:val="Byline"/>
    <w:rsid w:val="002A2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F34"/>
    <w:pPr>
      <w:tabs>
        <w:tab w:val="clear" w:pos="3600"/>
        <w:tab w:val="clear" w:pos="3958"/>
      </w:tabs>
      <w:jc w:val="right"/>
    </w:pPr>
  </w:style>
  <w:style w:type="paragraph" w:styleId="Caption">
    <w:name w:val="caption"/>
    <w:basedOn w:val="BodyText"/>
    <w:next w:val="Normal"/>
    <w:qFormat/>
    <w:rsid w:val="002A2F34"/>
    <w:pPr>
      <w:framePr w:w="2268" w:hSpace="181" w:vSpace="181" w:wrap="around" w:vAnchor="text" w:hAnchor="page" w:x="1135" w:y="285" w:anchorLock="1"/>
    </w:pPr>
    <w:rPr>
      <w:i/>
    </w:rPr>
  </w:style>
  <w:style w:type="paragraph" w:customStyle="1" w:styleId="MiniTOCTitle">
    <w:name w:val="MiniTOCTitle"/>
    <w:basedOn w:val="Heading4"/>
    <w:rsid w:val="002A2F34"/>
    <w:pPr>
      <w:spacing w:before="240"/>
      <w:outlineLvl w:val="9"/>
    </w:pPr>
    <w:rPr>
      <w:noProof/>
      <w:sz w:val="24"/>
    </w:rPr>
  </w:style>
  <w:style w:type="paragraph" w:customStyle="1" w:styleId="MiniTOCItem">
    <w:name w:val="MiniTOCItem"/>
    <w:basedOn w:val="ListBullet"/>
    <w:rsid w:val="002A2F34"/>
    <w:pPr>
      <w:numPr>
        <w:numId w:val="0"/>
      </w:numPr>
      <w:tabs>
        <w:tab w:val="right" w:leader="dot" w:pos="6521"/>
      </w:tabs>
      <w:spacing w:before="0" w:after="0"/>
    </w:pPr>
  </w:style>
  <w:style w:type="paragraph" w:customStyle="1" w:styleId="TOFTitle">
    <w:name w:val="TOFTitle"/>
    <w:basedOn w:val="TOCTitle"/>
    <w:rsid w:val="002A2F34"/>
  </w:style>
  <w:style w:type="paragraph" w:styleId="TableofFigures">
    <w:name w:val="table of figures"/>
    <w:basedOn w:val="Normal"/>
    <w:next w:val="Normal"/>
    <w:semiHidden/>
    <w:rsid w:val="002A2F34"/>
    <w:pPr>
      <w:tabs>
        <w:tab w:val="right" w:leader="dot" w:pos="9072"/>
      </w:tabs>
      <w:ind w:left="970" w:hanging="403"/>
    </w:pPr>
    <w:rPr>
      <w:rFonts w:ascii="Times New Roman" w:hAnsi="Times New Roman"/>
      <w:b/>
    </w:rPr>
  </w:style>
  <w:style w:type="paragraph" w:styleId="ListNumber">
    <w:name w:val="List Number"/>
    <w:basedOn w:val="List"/>
    <w:rsid w:val="002A2F34"/>
    <w:pPr>
      <w:numPr>
        <w:numId w:val="16"/>
      </w:numPr>
      <w:tabs>
        <w:tab w:val="clear" w:pos="340"/>
      </w:tabs>
    </w:pPr>
  </w:style>
  <w:style w:type="character" w:customStyle="1" w:styleId="WingdingSymbols">
    <w:name w:val="Wingding Symbols"/>
    <w:rsid w:val="002A2F34"/>
    <w:rPr>
      <w:rFonts w:ascii="Wingdings" w:hAnsi="Wingdings"/>
    </w:rPr>
  </w:style>
  <w:style w:type="paragraph" w:customStyle="1" w:styleId="TableHeading">
    <w:name w:val="Table Heading"/>
    <w:basedOn w:val="HeadingBase"/>
    <w:rsid w:val="002A2F34"/>
    <w:pPr>
      <w:keepLines/>
      <w:pBdr>
        <w:bottom w:val="single" w:sz="6" w:space="1" w:color="918585"/>
      </w:pBdr>
      <w:spacing w:before="240"/>
    </w:pPr>
  </w:style>
  <w:style w:type="character" w:customStyle="1" w:styleId="HotSpot">
    <w:name w:val="HotSpot"/>
    <w:rsid w:val="002A2F34"/>
    <w:rPr>
      <w:color w:val="0033CC"/>
      <w:u w:val="none"/>
    </w:rPr>
  </w:style>
  <w:style w:type="paragraph" w:customStyle="1" w:styleId="BodyTextRight">
    <w:name w:val="Body Text Right"/>
    <w:basedOn w:val="BodyText"/>
    <w:rsid w:val="002A2F34"/>
    <w:pPr>
      <w:spacing w:before="0" w:after="0"/>
      <w:jc w:val="right"/>
    </w:pPr>
  </w:style>
  <w:style w:type="paragraph" w:styleId="Index3">
    <w:name w:val="index 3"/>
    <w:basedOn w:val="ListNumber2"/>
    <w:next w:val="Normal"/>
    <w:semiHidden/>
    <w:rsid w:val="002A2F34"/>
    <w:pPr>
      <w:numPr>
        <w:numId w:val="0"/>
      </w:numPr>
      <w:tabs>
        <w:tab w:val="right" w:leader="dot" w:pos="4176"/>
      </w:tabs>
    </w:pPr>
  </w:style>
  <w:style w:type="paragraph" w:styleId="ListNumber2">
    <w:name w:val="List Number 2"/>
    <w:basedOn w:val="List2"/>
    <w:rsid w:val="002A2F34"/>
    <w:pPr>
      <w:numPr>
        <w:numId w:val="11"/>
      </w:numPr>
      <w:tabs>
        <w:tab w:val="clear" w:pos="1060"/>
      </w:tabs>
    </w:pPr>
  </w:style>
  <w:style w:type="paragraph" w:customStyle="1" w:styleId="MarginNote">
    <w:name w:val="Margin Note"/>
    <w:basedOn w:val="BodyText"/>
    <w:rsid w:val="002A2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F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F34"/>
    <w:rPr>
      <w:sz w:val="32"/>
    </w:rPr>
  </w:style>
  <w:style w:type="paragraph" w:customStyle="1" w:styleId="HeadingProcedure">
    <w:name w:val="Heading Procedure"/>
    <w:basedOn w:val="HeadingBase"/>
    <w:next w:val="Normal"/>
    <w:rsid w:val="002A2F34"/>
    <w:pPr>
      <w:tabs>
        <w:tab w:val="left" w:pos="0"/>
      </w:tabs>
      <w:spacing w:before="120" w:after="60"/>
    </w:pPr>
    <w:rPr>
      <w:i/>
      <w:color w:val="918585"/>
      <w:sz w:val="22"/>
    </w:rPr>
  </w:style>
  <w:style w:type="paragraph" w:customStyle="1" w:styleId="TableBodyText">
    <w:name w:val="Table Body Text"/>
    <w:basedOn w:val="BodyText"/>
    <w:rsid w:val="002A2F34"/>
    <w:pPr>
      <w:spacing w:before="60" w:after="60"/>
    </w:pPr>
  </w:style>
  <w:style w:type="paragraph" w:styleId="ListContinue">
    <w:name w:val="List Continue"/>
    <w:basedOn w:val="List"/>
    <w:rsid w:val="002A2F34"/>
    <w:pPr>
      <w:ind w:firstLine="0"/>
    </w:pPr>
  </w:style>
  <w:style w:type="paragraph" w:customStyle="1" w:styleId="ListNote">
    <w:name w:val="List Note"/>
    <w:basedOn w:val="List"/>
    <w:rsid w:val="002A2F34"/>
    <w:pPr>
      <w:pBdr>
        <w:top w:val="single" w:sz="6" w:space="2" w:color="918585"/>
        <w:bottom w:val="single" w:sz="6" w:space="2" w:color="918585"/>
      </w:pBdr>
      <w:tabs>
        <w:tab w:val="left" w:pos="1021"/>
      </w:tabs>
      <w:ind w:firstLine="0"/>
    </w:pPr>
  </w:style>
  <w:style w:type="paragraph" w:customStyle="1" w:styleId="Warning">
    <w:name w:val="Warning"/>
    <w:basedOn w:val="BodyText"/>
    <w:rsid w:val="002A2F34"/>
    <w:pPr>
      <w:shd w:val="clear" w:color="auto" w:fill="D9D9D9"/>
      <w:tabs>
        <w:tab w:val="left" w:pos="992"/>
      </w:tabs>
      <w:ind w:left="119" w:right="119"/>
    </w:pPr>
    <w:rPr>
      <w:sz w:val="20"/>
    </w:rPr>
  </w:style>
  <w:style w:type="paragraph" w:customStyle="1" w:styleId="MarginIcons">
    <w:name w:val="Margin Icons"/>
    <w:basedOn w:val="BodyText"/>
    <w:rsid w:val="002A2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F34"/>
    <w:rPr>
      <w:rFonts w:ascii="Courier New" w:hAnsi="Courier New"/>
    </w:rPr>
  </w:style>
  <w:style w:type="paragraph" w:customStyle="1" w:styleId="NoteBullet">
    <w:name w:val="Note Bullet"/>
    <w:basedOn w:val="Note"/>
    <w:rsid w:val="002A2F34"/>
    <w:pPr>
      <w:tabs>
        <w:tab w:val="clear" w:pos="680"/>
      </w:tabs>
      <w:spacing w:before="60" w:after="60"/>
    </w:pPr>
  </w:style>
  <w:style w:type="paragraph" w:customStyle="1" w:styleId="SubHeading2">
    <w:name w:val="SubHeading2"/>
    <w:basedOn w:val="HeadingBase"/>
    <w:rsid w:val="002A2F34"/>
    <w:pPr>
      <w:spacing w:before="240" w:after="60"/>
    </w:pPr>
    <w:rPr>
      <w:sz w:val="20"/>
    </w:rPr>
  </w:style>
  <w:style w:type="paragraph" w:customStyle="1" w:styleId="SubHeading1">
    <w:name w:val="SubHeading1"/>
    <w:basedOn w:val="HeadingBase"/>
    <w:rsid w:val="002A2F34"/>
    <w:pPr>
      <w:spacing w:before="240" w:after="60"/>
    </w:pPr>
    <w:rPr>
      <w:color w:val="918585"/>
      <w:sz w:val="22"/>
    </w:rPr>
  </w:style>
  <w:style w:type="paragraph" w:customStyle="1" w:styleId="SideHeading">
    <w:name w:val="Side Heading"/>
    <w:basedOn w:val="HeadingBase"/>
    <w:rsid w:val="002A2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F34"/>
    <w:pPr>
      <w:numPr>
        <w:numId w:val="12"/>
      </w:numPr>
    </w:pPr>
  </w:style>
  <w:style w:type="paragraph" w:styleId="PlainText">
    <w:name w:val="Plain Text"/>
    <w:basedOn w:val="Normal"/>
    <w:link w:val="PlainTextChar"/>
    <w:rsid w:val="002A2F34"/>
    <w:rPr>
      <w:sz w:val="20"/>
    </w:rPr>
  </w:style>
  <w:style w:type="character" w:customStyle="1" w:styleId="PlainTextChar">
    <w:name w:val="Plain Text Char"/>
    <w:basedOn w:val="DefaultParagraphFont"/>
    <w:link w:val="PlainText"/>
    <w:rsid w:val="002A2F34"/>
    <w:rPr>
      <w:rFonts w:ascii="Courier New" w:eastAsia="Times New Roman" w:hAnsi="Courier New" w:cs="Times New Roman"/>
      <w:sz w:val="20"/>
      <w:szCs w:val="20"/>
      <w:lang w:eastAsia="en-US"/>
    </w:rPr>
  </w:style>
  <w:style w:type="character" w:customStyle="1" w:styleId="MenuOption">
    <w:name w:val="Menu Option"/>
    <w:basedOn w:val="DefaultParagraphFont"/>
    <w:rsid w:val="002A2F34"/>
    <w:rPr>
      <w:b/>
      <w:smallCaps/>
    </w:rPr>
  </w:style>
  <w:style w:type="paragraph" w:customStyle="1" w:styleId="TableListNumber">
    <w:name w:val="Table List Number"/>
    <w:basedOn w:val="ListNumber"/>
    <w:rsid w:val="002A2F34"/>
    <w:pPr>
      <w:numPr>
        <w:numId w:val="0"/>
      </w:numPr>
    </w:pPr>
  </w:style>
  <w:style w:type="paragraph" w:styleId="TOC4">
    <w:name w:val="toc 4"/>
    <w:basedOn w:val="TOCBase"/>
    <w:next w:val="Normal"/>
    <w:semiHidden/>
    <w:rsid w:val="002A2F34"/>
    <w:pPr>
      <w:tabs>
        <w:tab w:val="right" w:leader="dot" w:pos="9071"/>
      </w:tabs>
      <w:ind w:left="1701"/>
    </w:pPr>
  </w:style>
  <w:style w:type="paragraph" w:customStyle="1" w:styleId="ListAlpha">
    <w:name w:val="List Alpha"/>
    <w:basedOn w:val="List"/>
    <w:rsid w:val="002A2F34"/>
    <w:pPr>
      <w:numPr>
        <w:numId w:val="10"/>
      </w:numPr>
    </w:pPr>
  </w:style>
  <w:style w:type="paragraph" w:customStyle="1" w:styleId="ListAlpha2">
    <w:name w:val="List Alpha 2"/>
    <w:basedOn w:val="List2"/>
    <w:rsid w:val="002A2F34"/>
    <w:pPr>
      <w:numPr>
        <w:numId w:val="9"/>
      </w:numPr>
    </w:pPr>
  </w:style>
  <w:style w:type="paragraph" w:styleId="List2">
    <w:name w:val="List 2"/>
    <w:basedOn w:val="BodyText"/>
    <w:rsid w:val="002A2F34"/>
    <w:pPr>
      <w:tabs>
        <w:tab w:val="left" w:pos="680"/>
      </w:tabs>
      <w:spacing w:before="60" w:after="60"/>
      <w:ind w:left="680" w:hanging="340"/>
    </w:pPr>
  </w:style>
  <w:style w:type="paragraph" w:styleId="List3">
    <w:name w:val="List 3"/>
    <w:basedOn w:val="BodyText"/>
    <w:rsid w:val="002A2F34"/>
    <w:pPr>
      <w:tabs>
        <w:tab w:val="left" w:pos="1021"/>
      </w:tabs>
      <w:spacing w:before="60" w:after="60"/>
      <w:ind w:left="1020" w:hanging="340"/>
    </w:pPr>
  </w:style>
  <w:style w:type="paragraph" w:styleId="List4">
    <w:name w:val="List 4"/>
    <w:basedOn w:val="BodyText"/>
    <w:rsid w:val="002A2F34"/>
    <w:pPr>
      <w:tabs>
        <w:tab w:val="left" w:pos="1361"/>
      </w:tabs>
      <w:spacing w:before="60" w:after="60"/>
      <w:ind w:left="1361" w:hanging="340"/>
    </w:pPr>
  </w:style>
  <w:style w:type="paragraph" w:styleId="List5">
    <w:name w:val="List 5"/>
    <w:basedOn w:val="BodyText"/>
    <w:rsid w:val="002A2F34"/>
    <w:pPr>
      <w:tabs>
        <w:tab w:val="left" w:pos="1701"/>
      </w:tabs>
      <w:spacing w:before="60" w:after="60"/>
      <w:ind w:left="1701" w:hanging="340"/>
    </w:pPr>
  </w:style>
  <w:style w:type="paragraph" w:styleId="ListBullet4">
    <w:name w:val="List Bullet 4"/>
    <w:basedOn w:val="List4"/>
    <w:rsid w:val="002A2F34"/>
    <w:pPr>
      <w:numPr>
        <w:numId w:val="4"/>
      </w:numPr>
      <w:tabs>
        <w:tab w:val="clear" w:pos="1361"/>
      </w:tabs>
    </w:pPr>
  </w:style>
  <w:style w:type="paragraph" w:styleId="ListBullet5">
    <w:name w:val="List Bullet 5"/>
    <w:basedOn w:val="List5"/>
    <w:rsid w:val="002A2F34"/>
    <w:pPr>
      <w:numPr>
        <w:numId w:val="5"/>
      </w:numPr>
    </w:pPr>
  </w:style>
  <w:style w:type="paragraph" w:styleId="ListContinue2">
    <w:name w:val="List Continue 2"/>
    <w:basedOn w:val="List2"/>
    <w:rsid w:val="002A2F34"/>
    <w:pPr>
      <w:ind w:firstLine="0"/>
    </w:pPr>
  </w:style>
  <w:style w:type="paragraph" w:styleId="ListContinue3">
    <w:name w:val="List Continue 3"/>
    <w:basedOn w:val="List3"/>
    <w:rsid w:val="002A2F34"/>
    <w:pPr>
      <w:ind w:left="1021" w:firstLine="0"/>
    </w:pPr>
  </w:style>
  <w:style w:type="paragraph" w:styleId="ListContinue4">
    <w:name w:val="List Continue 4"/>
    <w:basedOn w:val="List4"/>
    <w:rsid w:val="002A2F34"/>
    <w:pPr>
      <w:ind w:firstLine="0"/>
    </w:pPr>
  </w:style>
  <w:style w:type="paragraph" w:styleId="ListContinue5">
    <w:name w:val="List Continue 5"/>
    <w:basedOn w:val="List5"/>
    <w:rsid w:val="002A2F34"/>
    <w:pPr>
      <w:ind w:firstLine="0"/>
    </w:pPr>
  </w:style>
  <w:style w:type="paragraph" w:styleId="ListNumber3">
    <w:name w:val="List Number 3"/>
    <w:basedOn w:val="List3"/>
    <w:rsid w:val="002A2F34"/>
    <w:pPr>
      <w:numPr>
        <w:numId w:val="6"/>
      </w:numPr>
    </w:pPr>
  </w:style>
  <w:style w:type="paragraph" w:styleId="ListNumber4">
    <w:name w:val="List Number 4"/>
    <w:basedOn w:val="List4"/>
    <w:rsid w:val="002A2F34"/>
    <w:pPr>
      <w:numPr>
        <w:numId w:val="7"/>
      </w:numPr>
    </w:pPr>
  </w:style>
  <w:style w:type="paragraph" w:styleId="ListNumber5">
    <w:name w:val="List Number 5"/>
    <w:basedOn w:val="List5"/>
    <w:rsid w:val="002A2F34"/>
    <w:pPr>
      <w:numPr>
        <w:numId w:val="8"/>
      </w:numPr>
    </w:pPr>
  </w:style>
  <w:style w:type="paragraph" w:styleId="BlockText">
    <w:name w:val="Block Text"/>
    <w:basedOn w:val="Normal"/>
    <w:rsid w:val="002A2F34"/>
    <w:pPr>
      <w:spacing w:after="120"/>
      <w:ind w:left="1440" w:right="1440"/>
    </w:pPr>
  </w:style>
  <w:style w:type="character" w:customStyle="1" w:styleId="Subscript">
    <w:name w:val="Subscript"/>
    <w:basedOn w:val="DefaultParagraphFont"/>
    <w:rsid w:val="002A2F34"/>
    <w:rPr>
      <w:sz w:val="16"/>
      <w:vertAlign w:val="subscript"/>
    </w:rPr>
  </w:style>
  <w:style w:type="character" w:customStyle="1" w:styleId="Superscript">
    <w:name w:val="Superscript"/>
    <w:basedOn w:val="DefaultParagraphFont"/>
    <w:rsid w:val="002A2F34"/>
    <w:rPr>
      <w:sz w:val="16"/>
      <w:vertAlign w:val="superscript"/>
    </w:rPr>
  </w:style>
  <w:style w:type="character" w:customStyle="1" w:styleId="Symbols">
    <w:name w:val="Symbols"/>
    <w:basedOn w:val="DefaultParagraphFont"/>
    <w:rsid w:val="002A2F34"/>
    <w:rPr>
      <w:rFonts w:ascii="Symbol" w:hAnsi="Symbol"/>
    </w:rPr>
  </w:style>
  <w:style w:type="character" w:customStyle="1" w:styleId="MenuOptions">
    <w:name w:val="Menu Options"/>
    <w:basedOn w:val="DefaultParagraphFont"/>
    <w:rsid w:val="002A2F34"/>
    <w:rPr>
      <w:rFonts w:ascii="Arial Narrow" w:hAnsi="Arial Narrow"/>
      <w:smallCaps/>
    </w:rPr>
  </w:style>
  <w:style w:type="character" w:customStyle="1" w:styleId="Buttons">
    <w:name w:val="Buttons"/>
    <w:basedOn w:val="DefaultParagraphFont"/>
    <w:rsid w:val="002A2F34"/>
    <w:rPr>
      <w:b/>
    </w:rPr>
  </w:style>
  <w:style w:type="character" w:customStyle="1" w:styleId="Underlined">
    <w:name w:val="Underlined"/>
    <w:basedOn w:val="DefaultParagraphFont"/>
    <w:rsid w:val="002A2F34"/>
    <w:rPr>
      <w:u w:val="single"/>
    </w:rPr>
  </w:style>
  <w:style w:type="paragraph" w:customStyle="1" w:styleId="TableBodyTextRight">
    <w:name w:val="Table Body Text Right"/>
    <w:basedOn w:val="TableBodyText"/>
    <w:rsid w:val="002A2F34"/>
    <w:pPr>
      <w:widowControl w:val="0"/>
      <w:autoSpaceDE w:val="0"/>
      <w:autoSpaceDN w:val="0"/>
      <w:adjustRightInd w:val="0"/>
      <w:jc w:val="right"/>
    </w:pPr>
    <w:rPr>
      <w:rFonts w:cs="Arial"/>
      <w:szCs w:val="18"/>
    </w:rPr>
  </w:style>
  <w:style w:type="paragraph" w:customStyle="1" w:styleId="CopyrightText">
    <w:name w:val="Copyright Text"/>
    <w:basedOn w:val="BodyText"/>
    <w:rsid w:val="002A2F34"/>
    <w:rPr>
      <w:sz w:val="18"/>
    </w:rPr>
  </w:style>
  <w:style w:type="paragraph" w:customStyle="1" w:styleId="BodySmallRight">
    <w:name w:val="Body Small Right"/>
    <w:basedOn w:val="BodyTextRight"/>
    <w:rsid w:val="002A2F34"/>
    <w:rPr>
      <w:sz w:val="18"/>
      <w:szCs w:val="18"/>
    </w:rPr>
  </w:style>
  <w:style w:type="paragraph" w:customStyle="1" w:styleId="MarginEdition">
    <w:name w:val="Margin Edition"/>
    <w:basedOn w:val="MarginNote"/>
    <w:rsid w:val="002A2F34"/>
    <w:pPr>
      <w:spacing w:before="0" w:after="0"/>
    </w:pPr>
    <w:rPr>
      <w:rFonts w:ascii="Times New Roman" w:hAnsi="Times New Roman"/>
      <w:color w:val="999999"/>
    </w:rPr>
  </w:style>
  <w:style w:type="paragraph" w:customStyle="1" w:styleId="Spacer">
    <w:name w:val="Spacer"/>
    <w:basedOn w:val="Normal"/>
    <w:rsid w:val="002A2F34"/>
    <w:rPr>
      <w:sz w:val="2"/>
      <w:szCs w:val="2"/>
    </w:rPr>
  </w:style>
  <w:style w:type="character" w:customStyle="1" w:styleId="Small">
    <w:name w:val="Small"/>
    <w:basedOn w:val="DefaultParagraphFont"/>
    <w:rsid w:val="002A2F34"/>
    <w:rPr>
      <w:sz w:val="16"/>
    </w:rPr>
  </w:style>
  <w:style w:type="paragraph" w:customStyle="1" w:styleId="WideTable">
    <w:name w:val="Wide Table"/>
    <w:basedOn w:val="Normal"/>
    <w:rsid w:val="002A2F34"/>
    <w:pPr>
      <w:ind w:left="-1418"/>
    </w:pPr>
    <w:rPr>
      <w:sz w:val="2"/>
      <w:szCs w:val="2"/>
    </w:rPr>
  </w:style>
  <w:style w:type="character" w:styleId="PageNumber">
    <w:name w:val="page number"/>
    <w:basedOn w:val="DefaultParagraphFont"/>
    <w:rsid w:val="002A2F34"/>
  </w:style>
  <w:style w:type="paragraph" w:styleId="Quote">
    <w:name w:val="Quote"/>
    <w:basedOn w:val="Heading1"/>
    <w:link w:val="QuoteChar"/>
    <w:qFormat/>
    <w:rsid w:val="002A2F34"/>
    <w:rPr>
      <w:b w:val="0"/>
      <w:sz w:val="72"/>
      <w:szCs w:val="72"/>
      <w:lang w:val="en-NZ"/>
    </w:rPr>
  </w:style>
  <w:style w:type="character" w:customStyle="1" w:styleId="QuoteChar">
    <w:name w:val="Quote Char"/>
    <w:basedOn w:val="DefaultParagraphFont"/>
    <w:link w:val="Quote"/>
    <w:rsid w:val="002A2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F34"/>
    <w:pPr>
      <w:pageBreakBefore/>
    </w:pPr>
  </w:style>
  <w:style w:type="paragraph" w:customStyle="1" w:styleId="Border">
    <w:name w:val="Border"/>
    <w:basedOn w:val="Normal"/>
    <w:qFormat/>
    <w:rsid w:val="002A2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F34"/>
    <w:rPr>
      <w:b/>
      <w:bCs/>
      <w:i/>
      <w:iCs/>
      <w:color w:val="auto"/>
    </w:rPr>
  </w:style>
  <w:style w:type="paragraph" w:styleId="IntenseQuote">
    <w:name w:val="Intense Quote"/>
    <w:basedOn w:val="Normal"/>
    <w:next w:val="Normal"/>
    <w:link w:val="IntenseQuoteChar"/>
    <w:uiPriority w:val="30"/>
    <w:qFormat/>
    <w:rsid w:val="002A2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F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F34"/>
    <w:rPr>
      <w:smallCaps/>
      <w:color w:val="auto"/>
      <w:u w:val="single"/>
    </w:rPr>
  </w:style>
  <w:style w:type="character" w:styleId="IntenseReference">
    <w:name w:val="Intense Reference"/>
    <w:basedOn w:val="DefaultParagraphFont"/>
    <w:uiPriority w:val="32"/>
    <w:qFormat/>
    <w:rsid w:val="002A2F34"/>
    <w:rPr>
      <w:b/>
      <w:bCs/>
      <w:smallCaps/>
      <w:color w:val="auto"/>
      <w:spacing w:val="5"/>
      <w:u w:val="single"/>
    </w:rPr>
  </w:style>
  <w:style w:type="paragraph" w:customStyle="1" w:styleId="2ColumnHeading">
    <w:name w:val="2Column Heading"/>
    <w:basedOn w:val="BodyText"/>
    <w:qFormat/>
    <w:rsid w:val="002A2F34"/>
    <w:pPr>
      <w:spacing w:after="60"/>
      <w:ind w:left="-2268"/>
    </w:pPr>
    <w:rPr>
      <w:b/>
    </w:rPr>
  </w:style>
  <w:style w:type="paragraph" w:customStyle="1" w:styleId="Heading1TOC">
    <w:name w:val="Heading1 TOC"/>
    <w:basedOn w:val="Normal"/>
    <w:qFormat/>
    <w:rsid w:val="002A2F34"/>
    <w:pPr>
      <w:spacing w:before="240" w:after="120"/>
    </w:pPr>
    <w:rPr>
      <w:rFonts w:ascii="Times New Roman" w:hAnsi="Times New Roman"/>
      <w:b/>
      <w:sz w:val="32"/>
    </w:rPr>
  </w:style>
  <w:style w:type="paragraph" w:customStyle="1" w:styleId="Heading2TOC">
    <w:name w:val="Heading2 TOC"/>
    <w:basedOn w:val="Normal"/>
    <w:qFormat/>
    <w:rsid w:val="002A2F34"/>
    <w:pPr>
      <w:spacing w:before="240" w:after="60"/>
    </w:pPr>
    <w:rPr>
      <w:rFonts w:ascii="Times New Roman" w:hAnsi="Times New Roman"/>
      <w:b/>
      <w:sz w:val="28"/>
    </w:rPr>
  </w:style>
  <w:style w:type="character" w:customStyle="1" w:styleId="Underline">
    <w:name w:val="Underline"/>
    <w:basedOn w:val="DefaultParagraphFont"/>
    <w:qFormat/>
    <w:rsid w:val="002A2F34"/>
    <w:rPr>
      <w:u w:val="single"/>
    </w:rPr>
  </w:style>
  <w:style w:type="character" w:customStyle="1" w:styleId="BoldandItalics">
    <w:name w:val="Bold and Italics"/>
    <w:qFormat/>
    <w:rsid w:val="002A2F34"/>
    <w:rPr>
      <w:b/>
      <w:i/>
      <w:u w:val="none"/>
    </w:rPr>
  </w:style>
  <w:style w:type="paragraph" w:styleId="BalloonText">
    <w:name w:val="Balloon Text"/>
    <w:basedOn w:val="Normal"/>
    <w:link w:val="BalloonTextChar"/>
    <w:rsid w:val="002A2F34"/>
    <w:rPr>
      <w:rFonts w:ascii="Tahoma" w:hAnsi="Tahoma" w:cs="Tahoma"/>
      <w:sz w:val="16"/>
      <w:szCs w:val="16"/>
    </w:rPr>
  </w:style>
  <w:style w:type="character" w:customStyle="1" w:styleId="BalloonTextChar">
    <w:name w:val="Balloon Text Char"/>
    <w:basedOn w:val="DefaultParagraphFont"/>
    <w:link w:val="BalloonText"/>
    <w:rsid w:val="002A2F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F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F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F34"/>
    <w:rPr>
      <w:b/>
      <w:color w:val="660033"/>
      <w:spacing w:val="0"/>
    </w:rPr>
  </w:style>
  <w:style w:type="paragraph" w:customStyle="1" w:styleId="Nameditemlist">
    <w:name w:val="Named item list"/>
    <w:basedOn w:val="BodyText"/>
    <w:qFormat/>
    <w:rsid w:val="002A2F34"/>
    <w:pPr>
      <w:tabs>
        <w:tab w:val="left" w:pos="2835"/>
      </w:tabs>
      <w:ind w:left="2835" w:hanging="2835"/>
    </w:pPr>
  </w:style>
  <w:style w:type="paragraph" w:customStyle="1" w:styleId="BodyTextnopadding">
    <w:name w:val="Body Text no padding"/>
    <w:basedOn w:val="BodyText"/>
    <w:qFormat/>
    <w:rsid w:val="002A2F34"/>
    <w:pPr>
      <w:spacing w:before="0" w:after="0"/>
    </w:pPr>
  </w:style>
  <w:style w:type="paragraph" w:customStyle="1" w:styleId="BodyTextBold">
    <w:name w:val="Body Text Bold"/>
    <w:basedOn w:val="BodyText"/>
    <w:qFormat/>
    <w:rsid w:val="002A2F34"/>
    <w:rPr>
      <w:b/>
    </w:rPr>
  </w:style>
  <w:style w:type="character" w:styleId="Hyperlink">
    <w:name w:val="Hyperlink"/>
    <w:basedOn w:val="DefaultParagraphFont"/>
    <w:uiPriority w:val="99"/>
    <w:unhideWhenUsed/>
    <w:rsid w:val="00E54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3867</Characters>
  <Application>Microsoft Office Word</Application>
  <DocSecurity>0</DocSecurity>
  <Lines>94</Lines>
  <Paragraphs>67</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HLTINF005 Maintain infection prevention for skin penetration treatments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