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82A" w:rsidP="00CC382A">
      <w:pPr>
        <w:pStyle w:val="Title"/>
      </w:pPr>
      <w:r>
        <w:fldChar w:fldCharType="begin"/>
      </w:r>
      <w:r>
        <w:instrText xml:space="preserve"> TITLE   \* MERGEFORMAT </w:instrText>
      </w:r>
      <w:r>
        <w:fldChar w:fldCharType="separate"/>
      </w:r>
      <w:r>
        <w:t>Assessment Requirements for HLTINF003 Implement and monitor infection prevention and control policies and procedures</w:t>
      </w:r>
      <w:r>
        <w:fldChar w:fldCharType="end"/>
      </w:r>
    </w:p>
    <w:p w:rsidR="00CC382A" w:rsidP="00CC382A">
      <w:pPr>
        <w:pStyle w:val="Version"/>
        <w:sectPr w:rsidSect="00FE06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66E" w:rsidP="00FE066E">
      <w:pPr>
        <w:pStyle w:val="SuperHeading"/>
      </w:pPr>
      <w:r w:rsidRPr="00FE066E">
        <w:t>Assessment Requirements for HLTINF003 Implement and monitor infection prevention and control policies and procedures</w:t>
      </w:r>
    </w:p>
    <w:p w:rsidR="00000000" w:rsidRPr="00FE066E" w:rsidP="00FE066E">
      <w:pPr>
        <w:pStyle w:val="Heading1"/>
      </w:pPr>
      <w:bookmarkStart w:id="1" w:name="O_656634"/>
      <w:bookmarkEnd w:id="1"/>
      <w:r w:rsidRPr="00FE066E">
        <w:t>Modification History</w:t>
      </w:r>
    </w:p>
    <w:tbl>
      <w:tblPr>
        <w:tblW w:w="0" w:type="auto"/>
        <w:tblLayout w:type="fixed"/>
        <w:tblCellMar>
          <w:left w:w="62" w:type="dxa"/>
          <w:right w:w="62" w:type="dxa"/>
        </w:tblCellMar>
        <w:tblLook w:val="0000"/>
      </w:tblPr>
      <w:tblGrid>
        <w:gridCol w:w="2790"/>
        <w:gridCol w:w="6344"/>
      </w:tblGrid>
      <w:tr w:rsidTr="00FE06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6E" w:rsidP="00FE066E">
            <w:pPr>
              <w:pStyle w:val="BodyText"/>
            </w:pPr>
            <w:r w:rsidRPr="00FE066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6E">
            <w:pPr>
              <w:pStyle w:val="BodyText"/>
              <w:rPr>
                <w:lang w:val="en-NZ"/>
              </w:rPr>
            </w:pPr>
            <w:r w:rsidRPr="00FE066E">
              <w:rPr>
                <w:rStyle w:val="SpecialBold"/>
              </w:rPr>
              <w:t>Comments</w:t>
            </w:r>
          </w:p>
        </w:tc>
      </w:tr>
      <w:tr w:rsidTr="00FE066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66E">
            <w:pPr>
              <w:pStyle w:val="BodyText"/>
              <w:rPr>
                <w:lang w:val="en-NZ"/>
              </w:rPr>
            </w:pPr>
            <w:r w:rsidRPr="00FE066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66E" w:rsidP="00FE066E">
            <w:pPr>
              <w:pStyle w:val="BodyText"/>
            </w:pPr>
            <w:r w:rsidRPr="00FE066E">
              <w:t xml:space="preserve">This version was released in </w:t>
            </w:r>
            <w:r w:rsidRPr="00FE066E">
              <w:rPr>
                <w:rStyle w:val="Emphasis"/>
              </w:rPr>
              <w:t>HLT Health Training Package release 2.0</w:t>
            </w:r>
            <w:r w:rsidRPr="00FE066E">
              <w:t xml:space="preserve"> and meets the requirements of the 2012 Standards for Training Packages.</w:t>
            </w:r>
          </w:p>
          <w:p w:rsidR="00000000" w:rsidRPr="00FE066E" w:rsidP="00FE066E">
            <w:pPr>
              <w:pStyle w:val="BodyText"/>
            </w:pPr>
            <w:r w:rsidRPr="00FE066E">
              <w:t>Minimal changes to the elements and performance criteria. New evidence requirements for assessment, including volume and frequency requirements. Significant changes to knowledge evide</w:t>
            </w:r>
            <w:r w:rsidRPr="00FE066E">
              <w:t>nce. Removed prerequisite.</w:t>
            </w:r>
          </w:p>
        </w:tc>
      </w:tr>
    </w:tbl>
    <w:p w:rsidR="00000000" w:rsidRPr="00FE066E" w:rsidP="00FE066E">
      <w:pPr>
        <w:pStyle w:val="BodyText"/>
      </w:pPr>
    </w:p>
    <w:p w:rsidR="00000000" w:rsidRPr="00FE066E" w:rsidP="00FE066E">
      <w:pPr>
        <w:pStyle w:val="AllowPageBreak"/>
      </w:pPr>
    </w:p>
    <w:p w:rsidR="00000000" w:rsidRPr="00FE066E" w:rsidP="00FE066E">
      <w:pPr>
        <w:pStyle w:val="Heading1"/>
      </w:pPr>
      <w:bookmarkStart w:id="2" w:name="O_656635"/>
      <w:bookmarkEnd w:id="2"/>
      <w:r w:rsidRPr="00FE066E">
        <w:t>Performance Evidence</w:t>
      </w:r>
    </w:p>
    <w:p w:rsidR="00000000" w:rsidRPr="00FE066E" w:rsidP="00CC382A">
      <w:pPr>
        <w:pStyle w:val="BodyText"/>
      </w:pPr>
      <w:r w:rsidRPr="00FE066E">
        <w:t>The candidate must show evidence of the ability to complete tasks outlined in elements and performance criteria of this unit, manage tasks and manage contingencies in the context of the job</w:t>
      </w:r>
      <w:r w:rsidRPr="00FE066E">
        <w:t xml:space="preserve"> role. There must be evidence that the candidate has:</w:t>
      </w:r>
    </w:p>
    <w:p w:rsidR="00000000" w:rsidRPr="00FE066E" w:rsidP="00FE066E">
      <w:pPr>
        <w:pStyle w:val="ListBullet"/>
      </w:pPr>
      <w:r w:rsidRPr="00FE066E">
        <w:t xml:space="preserve">implemented and monitored infection prevention and control policy and procedures for at least 1 work area and at least 1 team of workers, incorporating: </w:t>
      </w:r>
    </w:p>
    <w:p w:rsidR="00000000" w:rsidRPr="00FE066E" w:rsidP="00FE066E">
      <w:pPr>
        <w:pStyle w:val="ListBullet2"/>
      </w:pPr>
      <w:r w:rsidRPr="00FE066E">
        <w:t>hand hygiene and hand care</w:t>
      </w:r>
    </w:p>
    <w:p w:rsidR="00000000" w:rsidRPr="00FE066E" w:rsidP="00FE066E">
      <w:pPr>
        <w:pStyle w:val="ListBullet2"/>
      </w:pPr>
      <w:r w:rsidRPr="00FE066E">
        <w:t>us</w:t>
      </w:r>
      <w:r w:rsidRPr="00FE066E">
        <w:t>e of personal protective equipment</w:t>
      </w:r>
    </w:p>
    <w:p w:rsidR="00000000" w:rsidRPr="00FE066E" w:rsidP="00FE066E">
      <w:pPr>
        <w:pStyle w:val="ListBullet2"/>
      </w:pPr>
      <w:r w:rsidRPr="00FE066E">
        <w:t>surface cleaning</w:t>
      </w:r>
    </w:p>
    <w:p w:rsidR="00000000" w:rsidRPr="00FE066E" w:rsidP="00FE066E">
      <w:pPr>
        <w:pStyle w:val="ListBullet2"/>
      </w:pPr>
      <w:r w:rsidRPr="00FE066E">
        <w:t>waste management</w:t>
      </w:r>
    </w:p>
    <w:p w:rsidR="00000000" w:rsidRPr="00FE066E" w:rsidP="00FE066E">
      <w:pPr>
        <w:pStyle w:val="ListBullet2"/>
      </w:pPr>
      <w:r w:rsidRPr="00FE066E">
        <w:t>handling of potentially infectious material</w:t>
      </w:r>
    </w:p>
    <w:p w:rsidR="00000000" w:rsidRPr="00FE066E" w:rsidP="00FE066E">
      <w:pPr>
        <w:pStyle w:val="ListBullet2"/>
      </w:pPr>
      <w:r w:rsidRPr="00FE066E">
        <w:t>hazard identification and risk assessment and management</w:t>
      </w:r>
    </w:p>
    <w:p w:rsidR="00000000" w:rsidRPr="00FE066E" w:rsidP="00FE066E">
      <w:pPr>
        <w:pStyle w:val="AllowPageBreak"/>
      </w:pPr>
    </w:p>
    <w:p w:rsidR="00000000" w:rsidRPr="00FE066E" w:rsidP="00FE066E">
      <w:pPr>
        <w:pStyle w:val="Heading1"/>
      </w:pPr>
      <w:bookmarkStart w:id="3" w:name="O_656636"/>
      <w:bookmarkEnd w:id="3"/>
      <w:r w:rsidRPr="00FE066E">
        <w:t>Knowledge Evidence</w:t>
      </w:r>
    </w:p>
    <w:p w:rsidR="00000000" w:rsidRPr="00FE066E" w:rsidP="00CC382A">
      <w:pPr>
        <w:pStyle w:val="BodyText"/>
      </w:pPr>
      <w:r w:rsidRPr="00FE066E">
        <w:t>The candidate must be able to demonstrate essentia</w:t>
      </w:r>
      <w:r w:rsidRPr="00FE066E">
        <w:t>l knowledge required to effectively complete tasks outlined in elements and performance criteria of this unit, manage tasks and manage contingencies in the context of the work role. This includes knowledge of:</w:t>
      </w:r>
    </w:p>
    <w:p w:rsidR="00000000" w:rsidRPr="00FE066E" w:rsidP="00FE066E">
      <w:pPr>
        <w:pStyle w:val="ListBullet"/>
      </w:pPr>
      <w:r w:rsidRPr="00FE066E">
        <w:t>key features of infection prevention and cont</w:t>
      </w:r>
      <w:r w:rsidRPr="00FE066E">
        <w:t>rol regulation and guidelines:</w:t>
      </w:r>
    </w:p>
    <w:p w:rsidR="00000000" w:rsidRPr="00FE066E" w:rsidP="00FE066E">
      <w:pPr>
        <w:pStyle w:val="ListBullet2"/>
      </w:pPr>
      <w:r w:rsidRPr="00FE066E">
        <w:t>Australian standards</w:t>
      </w:r>
    </w:p>
    <w:p w:rsidR="00000000" w:rsidRPr="00FE066E" w:rsidP="00FE066E">
      <w:pPr>
        <w:pStyle w:val="ListBullet2"/>
      </w:pPr>
      <w:r w:rsidRPr="00FE066E">
        <w:t>government guidelines</w:t>
      </w:r>
    </w:p>
    <w:p w:rsidR="00000000" w:rsidRPr="00FE066E" w:rsidP="00FE066E">
      <w:pPr>
        <w:pStyle w:val="ListBullet2"/>
      </w:pPr>
      <w:r w:rsidRPr="00FE066E">
        <w:t>manufacturer documentation</w:t>
      </w:r>
    </w:p>
    <w:p w:rsidR="00000000" w:rsidRPr="00FE066E" w:rsidP="00FE066E">
      <w:pPr>
        <w:pStyle w:val="ListBullet"/>
      </w:pPr>
      <w:r w:rsidRPr="00FE066E">
        <w:t>management and work processes used to control infection:</w:t>
      </w:r>
    </w:p>
    <w:p w:rsidR="00000000" w:rsidRPr="00FE066E" w:rsidP="00FE066E">
      <w:pPr>
        <w:pStyle w:val="ListBullet2"/>
      </w:pPr>
      <w:r w:rsidRPr="00FE066E">
        <w:t>assessment</w:t>
      </w:r>
    </w:p>
    <w:p w:rsidR="00000000" w:rsidRPr="00FE066E" w:rsidP="00FE066E">
      <w:pPr>
        <w:pStyle w:val="ListBullet2"/>
      </w:pPr>
      <w:r w:rsidRPr="00FE066E">
        <w:t>monitoring</w:t>
      </w:r>
    </w:p>
    <w:p w:rsidR="00000000" w:rsidRPr="00FE066E" w:rsidP="00FE066E">
      <w:pPr>
        <w:pStyle w:val="ListBullet2"/>
      </w:pPr>
      <w:r w:rsidRPr="00FE066E">
        <w:t>reporting processes and hierarchies</w:t>
      </w:r>
    </w:p>
    <w:p w:rsidR="00000000" w:rsidRPr="00FE066E" w:rsidP="00FE066E">
      <w:pPr>
        <w:pStyle w:val="ListBullet2"/>
      </w:pPr>
      <w:r w:rsidRPr="00FE066E">
        <w:t>training requirements</w:t>
      </w:r>
    </w:p>
    <w:p w:rsidR="00000000" w:rsidRPr="00FE066E" w:rsidP="00FE066E">
      <w:pPr>
        <w:pStyle w:val="ListBullet"/>
      </w:pPr>
      <w:r w:rsidRPr="00FE066E">
        <w:t>standard and additional infection prevention and control precautions, including:</w:t>
      </w:r>
    </w:p>
    <w:p w:rsidR="00000000" w:rsidRPr="00FE066E" w:rsidP="00FE066E">
      <w:pPr>
        <w:pStyle w:val="ListBullet2"/>
      </w:pPr>
      <w:r w:rsidRPr="00FE066E">
        <w:t>personal hygiene</w:t>
      </w:r>
    </w:p>
    <w:p w:rsidR="00000000" w:rsidRPr="00FE066E" w:rsidP="00FE066E">
      <w:pPr>
        <w:pStyle w:val="ListBullet2"/>
      </w:pPr>
      <w:r w:rsidRPr="00FE066E">
        <w:t>use of personal protective equipment</w:t>
      </w:r>
    </w:p>
    <w:p w:rsidR="00000000" w:rsidRPr="00FE066E" w:rsidP="00FE066E">
      <w:pPr>
        <w:pStyle w:val="ListBullet2"/>
      </w:pPr>
      <w:r w:rsidRPr="00FE066E">
        <w:t>surface cleaning</w:t>
      </w:r>
    </w:p>
    <w:p w:rsidR="00000000" w:rsidRPr="00FE066E" w:rsidP="00FE066E">
      <w:pPr>
        <w:pStyle w:val="ListBullet2"/>
      </w:pPr>
      <w:r w:rsidRPr="00FE066E">
        <w:t>handling of potentially infectious material</w:t>
      </w:r>
    </w:p>
    <w:p w:rsidR="00000000" w:rsidRPr="00FE066E" w:rsidP="00FE066E">
      <w:pPr>
        <w:pStyle w:val="ListBullet"/>
      </w:pPr>
      <w:r w:rsidRPr="00FE066E">
        <w:t>key aspects of communicable disease transmission and their</w:t>
      </w:r>
      <w:r w:rsidRPr="00FE066E">
        <w:t xml:space="preserve"> relationship to different work processes</w:t>
      </w:r>
    </w:p>
    <w:p w:rsidR="00000000" w:rsidRPr="00FE066E" w:rsidP="00FE066E">
      <w:pPr>
        <w:pStyle w:val="ListBullet"/>
      </w:pPr>
      <w:r w:rsidRPr="00FE066E">
        <w:t>infection risks and control measures specific to work area and related work processes</w:t>
      </w:r>
    </w:p>
    <w:p w:rsidR="00000000" w:rsidRPr="00FE066E" w:rsidP="00FE066E">
      <w:pPr>
        <w:pStyle w:val="ListBullet"/>
      </w:pPr>
      <w:r w:rsidRPr="00FE066E">
        <w:t>hierarchy of risk control measures from most to least preferred:</w:t>
      </w:r>
    </w:p>
    <w:p w:rsidR="00000000" w:rsidRPr="00FE066E" w:rsidP="00FE066E">
      <w:pPr>
        <w:pStyle w:val="ListBullet2"/>
      </w:pPr>
      <w:r w:rsidRPr="00FE066E">
        <w:t>elimination</w:t>
      </w:r>
    </w:p>
    <w:p w:rsidR="00000000" w:rsidRPr="00FE066E" w:rsidP="00FE066E">
      <w:pPr>
        <w:pStyle w:val="ListBullet2"/>
      </w:pPr>
      <w:r w:rsidRPr="00FE066E">
        <w:t>engineering controls</w:t>
      </w:r>
    </w:p>
    <w:p w:rsidR="00000000" w:rsidRPr="00FE066E" w:rsidP="00FE066E">
      <w:pPr>
        <w:pStyle w:val="ListBullet2"/>
      </w:pPr>
      <w:r w:rsidRPr="00FE066E">
        <w:t xml:space="preserve">administrative control </w:t>
      </w:r>
    </w:p>
    <w:p w:rsidR="00000000" w:rsidRPr="00FE066E" w:rsidP="00FE066E">
      <w:pPr>
        <w:pStyle w:val="ListBullet2"/>
      </w:pPr>
      <w:r w:rsidRPr="00FE066E">
        <w:t>perso</w:t>
      </w:r>
      <w:r w:rsidRPr="00FE066E">
        <w:t>nal protective equipment</w:t>
      </w:r>
    </w:p>
    <w:p w:rsidR="00000000" w:rsidRPr="00FE066E" w:rsidP="00FE066E">
      <w:pPr>
        <w:pStyle w:val="AllowPageBreak"/>
      </w:pPr>
    </w:p>
    <w:p w:rsidR="00000000" w:rsidRPr="00FE066E" w:rsidP="00FE066E">
      <w:pPr>
        <w:pStyle w:val="Heading1"/>
      </w:pPr>
      <w:bookmarkStart w:id="4" w:name="O_656637"/>
      <w:bookmarkEnd w:id="4"/>
      <w:r w:rsidRPr="00FE066E">
        <w:t>Assessment Conditions</w:t>
      </w:r>
    </w:p>
    <w:p w:rsidR="00000000" w:rsidRPr="00FE066E" w:rsidP="00CC382A">
      <w:pPr>
        <w:pStyle w:val="BodyText"/>
      </w:pPr>
      <w:r w:rsidRPr="00FE066E">
        <w:t xml:space="preserve">Skills must have been demonstrated in the workplace with the addition of simulations and scenarios where the full range of contexts and situations have </w:t>
      </w:r>
      <w:r w:rsidRPr="00FE066E">
        <w:t xml:space="preserve">not been provided in the workplace or may occur only rarely. </w:t>
      </w:r>
    </w:p>
    <w:p w:rsidR="00000000" w:rsidRPr="00FE066E" w:rsidP="00CC382A">
      <w:pPr>
        <w:pStyle w:val="BodyText"/>
      </w:pPr>
      <w:r w:rsidRPr="00FE066E">
        <w:t xml:space="preserve">The following conditions must be met for this unit: </w:t>
      </w:r>
    </w:p>
    <w:p w:rsidR="00000000" w:rsidRPr="00FE066E" w:rsidP="00FE066E">
      <w:pPr>
        <w:pStyle w:val="ListBullet"/>
      </w:pPr>
      <w:r w:rsidRPr="00FE066E">
        <w:t xml:space="preserve">use of suitable facilities, equipment and resources, including: </w:t>
      </w:r>
    </w:p>
    <w:p w:rsidR="00000000" w:rsidRPr="00FE066E" w:rsidP="00FE066E">
      <w:pPr>
        <w:pStyle w:val="ListBullet2"/>
      </w:pPr>
      <w:r w:rsidRPr="00FE066E">
        <w:t>organisational infection prevention and control policies and procedures</w:t>
      </w:r>
    </w:p>
    <w:p w:rsidR="00000000" w:rsidRPr="00FE066E" w:rsidP="00FE066E">
      <w:pPr>
        <w:pStyle w:val="ListBullet2"/>
      </w:pPr>
      <w:r w:rsidRPr="00FE066E">
        <w:t>pe</w:t>
      </w:r>
      <w:r w:rsidRPr="00FE066E">
        <w:t>rsonal protective equipment</w:t>
      </w:r>
    </w:p>
    <w:p w:rsidR="00000000" w:rsidRPr="00FE066E" w:rsidP="00FE066E">
      <w:pPr>
        <w:pStyle w:val="ListBullet2"/>
      </w:pPr>
      <w:r w:rsidRPr="00FE066E">
        <w:t>hand washing facilities and equipment</w:t>
      </w:r>
    </w:p>
    <w:p w:rsidR="00000000" w:rsidRPr="00FE066E" w:rsidP="00FE066E">
      <w:pPr>
        <w:pStyle w:val="ListBullet2"/>
      </w:pPr>
      <w:r w:rsidRPr="00FE066E">
        <w:t>medical or client care equipment relevant to the workplace</w:t>
      </w:r>
    </w:p>
    <w:p w:rsidR="00000000" w:rsidRPr="00FE066E" w:rsidP="00FE066E">
      <w:pPr>
        <w:pStyle w:val="ListBullet2"/>
      </w:pPr>
      <w:r w:rsidRPr="00FE066E">
        <w:t>clinical and other waste</w:t>
      </w:r>
    </w:p>
    <w:p w:rsidR="00000000" w:rsidRPr="00FE066E" w:rsidP="00FE066E">
      <w:pPr>
        <w:pStyle w:val="ListBullet2"/>
      </w:pPr>
      <w:r w:rsidRPr="00FE066E">
        <w:t>areas for cleaning</w:t>
      </w:r>
    </w:p>
    <w:p w:rsidR="00000000" w:rsidRPr="00FE066E" w:rsidP="00FE066E">
      <w:pPr>
        <w:pStyle w:val="ListBullet"/>
      </w:pPr>
      <w:r w:rsidRPr="00FE066E">
        <w:t xml:space="preserve">modelling of industry operating conditions, including: </w:t>
      </w:r>
    </w:p>
    <w:p w:rsidR="00000000" w:rsidRPr="00FE066E" w:rsidP="00FE066E">
      <w:pPr>
        <w:pStyle w:val="ListBullet2"/>
      </w:pPr>
      <w:r w:rsidRPr="00FE066E">
        <w:t>interaction with a team</w:t>
      </w:r>
    </w:p>
    <w:p w:rsidR="00000000" w:rsidRPr="00FE066E" w:rsidP="00FE066E">
      <w:pPr>
        <w:pStyle w:val="ListBullet2"/>
      </w:pPr>
      <w:r w:rsidRPr="00FE066E">
        <w:t>prese</w:t>
      </w:r>
      <w:r w:rsidRPr="00FE066E">
        <w:t>nce of real or simulated risks, hazards and infection prevention and control problems to which the candidate responds</w:t>
      </w:r>
    </w:p>
    <w:p w:rsidR="00000000" w:rsidRPr="00FE066E" w:rsidP="00FE066E">
      <w:pPr>
        <w:pStyle w:val="BodyText"/>
      </w:pPr>
    </w:p>
    <w:p w:rsidR="00000000" w:rsidRPr="00FE066E" w:rsidP="00CC382A">
      <w:pPr>
        <w:pStyle w:val="BodyText"/>
      </w:pPr>
      <w:r w:rsidRPr="00FE066E">
        <w:t>Assessors must sat</w:t>
      </w:r>
      <w:r w:rsidRPr="00FE066E">
        <w:t>isfy the Standards for Registered Training Organisations (RTOs) 2015/AQTF mandatory competency requirements for assessors.</w:t>
      </w:r>
    </w:p>
    <w:p w:rsidR="00000000" w:rsidRPr="00FE066E" w:rsidP="00FE066E">
      <w:pPr>
        <w:pStyle w:val="Heading1"/>
      </w:pPr>
      <w:bookmarkStart w:id="5" w:name="O_656640"/>
      <w:bookmarkEnd w:id="5"/>
      <w:r w:rsidRPr="00FE066E">
        <w:t>Links</w:t>
      </w:r>
    </w:p>
    <w:p w:rsidR="00000000" w:rsidRPr="00FE066E" w:rsidP="00CC382A">
      <w:pPr>
        <w:pStyle w:val="BodyText"/>
      </w:pPr>
      <w:r w:rsidRPr="00FE066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F0470">
        <w:rPr>
          <w:rStyle w:val="Hyperlink"/>
        </w:rPr>
        <w:t>https://vetnet.gov.au/Pages/TrainingDocs.aspx?q=ced1390f-48d9-4ab0-bd50-b015e5485705</w:t>
      </w:r>
      <w:r>
        <w:fldChar w:fldCharType="end"/>
      </w:r>
    </w:p>
    <w:p w:rsidR="00000000" w:rsidRPr="00FE066E" w:rsidP="00FE066E"/>
    <w:sectPr w:rsidSect="00FE06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6E" w:rsidRPr="00CC382A" w:rsidP="00CC3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2A" w:rsidP="00FE0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82A" w:rsidP="00FE06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C382A" w:rsidP="00FE0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66E" w:rsidRPr="00CC382A" w:rsidP="00CC38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82A" w:rsidRPr="002D2AF8" w:rsidP="00FE066E">
    <w:pPr>
      <w:pStyle w:val="Header"/>
      <w:framePr w:wrap="around"/>
    </w:pPr>
    <w:r>
      <w:fldChar w:fldCharType="begin"/>
    </w:r>
    <w:r>
      <w:instrText xml:space="preserve"> TITLE   \* MERGEFORMAT </w:instrText>
    </w:r>
    <w:r>
      <w:fldChar w:fldCharType="separate"/>
    </w:r>
    <w:r>
      <w:t>Assessment Requirements for HLTINF003 Implement and monitor infection prevention and control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CC382A" w:rsidP="00FE0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567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06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72F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66E"/>
    <w:pPr>
      <w:spacing w:before="360" w:after="60"/>
      <w:outlineLvl w:val="0"/>
    </w:pPr>
    <w:rPr>
      <w:sz w:val="32"/>
    </w:rPr>
  </w:style>
  <w:style w:type="paragraph" w:styleId="Heading2">
    <w:name w:val="heading 2"/>
    <w:basedOn w:val="HeadingBase"/>
    <w:next w:val="BodyText"/>
    <w:link w:val="Heading2Char"/>
    <w:qFormat/>
    <w:rsid w:val="00FE066E"/>
    <w:pPr>
      <w:keepLines/>
      <w:spacing w:before="240" w:after="120"/>
      <w:outlineLvl w:val="1"/>
    </w:pPr>
    <w:rPr>
      <w:sz w:val="28"/>
      <w:szCs w:val="40"/>
    </w:rPr>
  </w:style>
  <w:style w:type="paragraph" w:styleId="Heading3">
    <w:name w:val="heading 3"/>
    <w:basedOn w:val="HeadingBase"/>
    <w:next w:val="BodyText"/>
    <w:link w:val="Heading3Char"/>
    <w:qFormat/>
    <w:rsid w:val="00FE066E"/>
    <w:pPr>
      <w:spacing w:before="180" w:after="120"/>
      <w:outlineLvl w:val="2"/>
    </w:pPr>
    <w:rPr>
      <w:spacing w:val="-10"/>
      <w:kern w:val="32"/>
    </w:rPr>
  </w:style>
  <w:style w:type="paragraph" w:styleId="Heading4">
    <w:name w:val="heading 4"/>
    <w:basedOn w:val="HeadingBase"/>
    <w:next w:val="BodyText"/>
    <w:link w:val="Heading4Char"/>
    <w:qFormat/>
    <w:rsid w:val="00FE066E"/>
    <w:pPr>
      <w:spacing w:before="160" w:after="120"/>
      <w:outlineLvl w:val="3"/>
    </w:pPr>
    <w:rPr>
      <w:sz w:val="22"/>
    </w:rPr>
  </w:style>
  <w:style w:type="paragraph" w:styleId="Heading5">
    <w:name w:val="heading 5"/>
    <w:basedOn w:val="HeadingBase"/>
    <w:next w:val="Normal"/>
    <w:link w:val="Heading5Char"/>
    <w:qFormat/>
    <w:rsid w:val="00FE066E"/>
    <w:pPr>
      <w:spacing w:before="80"/>
      <w:outlineLvl w:val="4"/>
    </w:pPr>
    <w:rPr>
      <w:color w:val="918585"/>
      <w:sz w:val="20"/>
    </w:rPr>
  </w:style>
  <w:style w:type="paragraph" w:styleId="Heading6">
    <w:name w:val="heading 6"/>
    <w:basedOn w:val="HeadingBase"/>
    <w:next w:val="Normal"/>
    <w:link w:val="Heading6Char"/>
    <w:qFormat/>
    <w:rsid w:val="00FE066E"/>
    <w:pPr>
      <w:spacing w:before="60"/>
      <w:outlineLvl w:val="5"/>
    </w:pPr>
    <w:rPr>
      <w:color w:val="918585"/>
      <w:sz w:val="20"/>
    </w:rPr>
  </w:style>
  <w:style w:type="paragraph" w:styleId="Heading7">
    <w:name w:val="heading 7"/>
    <w:basedOn w:val="Normal"/>
    <w:next w:val="Normal"/>
    <w:link w:val="Heading7Char"/>
    <w:qFormat/>
    <w:rsid w:val="00FE066E"/>
    <w:pPr>
      <w:ind w:left="720"/>
      <w:outlineLvl w:val="6"/>
    </w:pPr>
    <w:rPr>
      <w:i/>
    </w:rPr>
  </w:style>
  <w:style w:type="paragraph" w:styleId="Heading8">
    <w:name w:val="heading 8"/>
    <w:basedOn w:val="Normal"/>
    <w:next w:val="Normal"/>
    <w:link w:val="Heading8Char"/>
    <w:qFormat/>
    <w:rsid w:val="00FE066E"/>
    <w:pPr>
      <w:ind w:left="720"/>
      <w:outlineLvl w:val="7"/>
    </w:pPr>
    <w:rPr>
      <w:i/>
    </w:rPr>
  </w:style>
  <w:style w:type="paragraph" w:styleId="Heading9">
    <w:name w:val="heading 9"/>
    <w:basedOn w:val="Normal"/>
    <w:next w:val="Normal"/>
    <w:link w:val="Heading9Char"/>
    <w:qFormat/>
    <w:rsid w:val="00FE066E"/>
    <w:pPr>
      <w:ind w:left="720"/>
      <w:outlineLvl w:val="8"/>
    </w:pPr>
    <w:rPr>
      <w:i/>
    </w:rPr>
  </w:style>
  <w:style w:type="character" w:default="1" w:styleId="DefaultParagraphFont">
    <w:name w:val="Default Paragraph Font"/>
    <w:uiPriority w:val="1"/>
    <w:unhideWhenUsed/>
    <w:rsid w:val="00FE0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66E"/>
  </w:style>
  <w:style w:type="character" w:customStyle="1" w:styleId="Heading1Char">
    <w:name w:val="Heading 1 Char"/>
    <w:basedOn w:val="DefaultParagraphFont"/>
    <w:link w:val="Heading1"/>
    <w:rsid w:val="00FE066E"/>
    <w:rPr>
      <w:rFonts w:ascii="Times New Roman" w:eastAsia="Times New Roman" w:hAnsi="Times New Roman" w:cs="Times New Roman"/>
      <w:b/>
      <w:sz w:val="32"/>
      <w:szCs w:val="20"/>
      <w:lang w:eastAsia="en-US"/>
    </w:rPr>
  </w:style>
  <w:style w:type="paragraph" w:styleId="BodyText">
    <w:name w:val="Body Text"/>
    <w:basedOn w:val="Normal"/>
    <w:link w:val="BodyTextChar"/>
    <w:rsid w:val="00FE0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66E"/>
    <w:rPr>
      <w:rFonts w:ascii="Times New Roman" w:eastAsia="Times New Roman" w:hAnsi="Times New Roman" w:cs="Times New Roman"/>
      <w:sz w:val="24"/>
      <w:lang w:eastAsia="en-US"/>
    </w:rPr>
  </w:style>
  <w:style w:type="paragraph" w:styleId="ListBullet">
    <w:name w:val="List Bullet"/>
    <w:basedOn w:val="List"/>
    <w:rsid w:val="00FE066E"/>
    <w:pPr>
      <w:numPr>
        <w:numId w:val="12"/>
      </w:numPr>
      <w:tabs>
        <w:tab w:val="clear" w:pos="340"/>
      </w:tabs>
      <w:spacing w:before="40" w:after="40"/>
    </w:pPr>
  </w:style>
  <w:style w:type="character" w:customStyle="1" w:styleId="SpecialBold">
    <w:name w:val="Special Bold"/>
    <w:basedOn w:val="DefaultParagraphFont"/>
    <w:rsid w:val="00FE066E"/>
    <w:rPr>
      <w:b/>
      <w:spacing w:val="0"/>
    </w:rPr>
  </w:style>
  <w:style w:type="paragraph" w:styleId="ListBullet2">
    <w:name w:val="List Bullet 2"/>
    <w:basedOn w:val="List2"/>
    <w:rsid w:val="00FE066E"/>
    <w:pPr>
      <w:numPr>
        <w:numId w:val="13"/>
      </w:numPr>
      <w:tabs>
        <w:tab w:val="clear" w:pos="680"/>
      </w:tabs>
    </w:pPr>
  </w:style>
  <w:style w:type="character" w:styleId="Emphasis">
    <w:name w:val="Emphasis"/>
    <w:basedOn w:val="DefaultParagraphFont"/>
    <w:qFormat/>
    <w:rsid w:val="00FE066E"/>
    <w:rPr>
      <w:i/>
    </w:rPr>
  </w:style>
  <w:style w:type="paragraph" w:customStyle="1" w:styleId="SuperHeading">
    <w:name w:val="SuperHeading"/>
    <w:basedOn w:val="Normal"/>
    <w:rsid w:val="00FE066E"/>
    <w:pPr>
      <w:spacing w:before="240" w:after="120"/>
      <w:outlineLvl w:val="0"/>
    </w:pPr>
    <w:rPr>
      <w:rFonts w:ascii="Times New Roman" w:hAnsi="Times New Roman"/>
      <w:b/>
      <w:sz w:val="32"/>
    </w:rPr>
  </w:style>
  <w:style w:type="paragraph" w:customStyle="1" w:styleId="AllowPageBreak">
    <w:name w:val="AllowPageBreak"/>
    <w:rsid w:val="00FE06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66E"/>
    <w:rPr>
      <w:rFonts w:ascii="Courier New" w:eastAsia="Times New Roman" w:hAnsi="Courier New" w:cs="Times New Roman"/>
      <w:i/>
      <w:szCs w:val="20"/>
      <w:lang w:eastAsia="en-US"/>
    </w:rPr>
  </w:style>
  <w:style w:type="paragraph" w:customStyle="1" w:styleId="HeadingBase">
    <w:name w:val="Heading Base"/>
    <w:rsid w:val="00FE0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66E"/>
    <w:pPr>
      <w:tabs>
        <w:tab w:val="right" w:leader="dot" w:pos="9072"/>
      </w:tabs>
      <w:ind w:left="567"/>
    </w:pPr>
    <w:rPr>
      <w:szCs w:val="22"/>
    </w:rPr>
  </w:style>
  <w:style w:type="paragraph" w:customStyle="1" w:styleId="TOCBase">
    <w:name w:val="TOC Base"/>
    <w:rsid w:val="00FE0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66E"/>
    <w:pPr>
      <w:tabs>
        <w:tab w:val="right" w:leader="dot" w:pos="9072"/>
      </w:tabs>
      <w:spacing w:before="40" w:after="40"/>
      <w:ind w:left="284"/>
    </w:pPr>
    <w:rPr>
      <w:rFonts w:ascii="Times New Roman" w:hAnsi="Times New Roman"/>
    </w:rPr>
  </w:style>
  <w:style w:type="paragraph" w:styleId="TOC1">
    <w:name w:val="toc 1"/>
    <w:basedOn w:val="TOCBase"/>
    <w:next w:val="Normal"/>
    <w:rsid w:val="00FE0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66E"/>
    <w:rPr>
      <w:rFonts w:ascii="Times New Roman" w:eastAsia="Times New Roman" w:hAnsi="Times New Roman" w:cs="Times New Roman"/>
      <w:sz w:val="16"/>
      <w:lang w:eastAsia="en-US"/>
    </w:rPr>
  </w:style>
  <w:style w:type="paragraph" w:styleId="Title">
    <w:name w:val="Title"/>
    <w:basedOn w:val="HeadingBase"/>
    <w:link w:val="TitleChar"/>
    <w:qFormat/>
    <w:rsid w:val="00FE066E"/>
    <w:pPr>
      <w:spacing w:before="5040"/>
      <w:jc w:val="center"/>
    </w:pPr>
    <w:rPr>
      <w:sz w:val="48"/>
      <w:szCs w:val="72"/>
      <w:lang w:val="en-US"/>
    </w:rPr>
  </w:style>
  <w:style w:type="character" w:customStyle="1" w:styleId="TitleChar">
    <w:name w:val="Title Char"/>
    <w:basedOn w:val="DefaultParagraphFont"/>
    <w:link w:val="Title"/>
    <w:rsid w:val="00FE0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66E"/>
    <w:pPr>
      <w:tabs>
        <w:tab w:val="left" w:pos="3600"/>
        <w:tab w:val="left" w:pos="3958"/>
      </w:tabs>
    </w:pPr>
  </w:style>
  <w:style w:type="paragraph" w:styleId="List">
    <w:name w:val="List"/>
    <w:basedOn w:val="BodyText"/>
    <w:next w:val="BodyText"/>
    <w:rsid w:val="00FE066E"/>
    <w:pPr>
      <w:tabs>
        <w:tab w:val="left" w:pos="340"/>
      </w:tabs>
      <w:spacing w:before="60" w:after="60"/>
      <w:ind w:left="340" w:hanging="340"/>
    </w:pPr>
  </w:style>
  <w:style w:type="paragraph" w:customStyle="1" w:styleId="Note">
    <w:name w:val="Note"/>
    <w:basedOn w:val="BodyText"/>
    <w:rsid w:val="00FE0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66E"/>
    <w:pPr>
      <w:framePr w:wrap="auto" w:hAnchor="text" w:y="6049"/>
    </w:pPr>
    <w:rPr>
      <w:color w:val="000000"/>
      <w:sz w:val="40"/>
    </w:rPr>
  </w:style>
  <w:style w:type="paragraph" w:customStyle="1" w:styleId="TOCTitle">
    <w:name w:val="TOCTitle"/>
    <w:basedOn w:val="Heading1"/>
    <w:rsid w:val="00FE066E"/>
    <w:pPr>
      <w:spacing w:after="240"/>
      <w:jc w:val="center"/>
      <w:outlineLvl w:val="9"/>
    </w:pPr>
    <w:rPr>
      <w:caps/>
    </w:rPr>
  </w:style>
  <w:style w:type="paragraph" w:customStyle="1" w:styleId="Version">
    <w:name w:val="Version"/>
    <w:rsid w:val="00FE0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66E"/>
    <w:pPr>
      <w:keepNext w:val="0"/>
      <w:tabs>
        <w:tab w:val="right" w:pos="4176"/>
      </w:tabs>
      <w:ind w:left="198" w:hanging="198"/>
    </w:pPr>
    <w:rPr>
      <w:rFonts w:ascii="Garamond" w:hAnsi="Garamond"/>
    </w:rPr>
  </w:style>
  <w:style w:type="paragraph" w:styleId="IndexHeading">
    <w:name w:val="index heading"/>
    <w:basedOn w:val="Normal"/>
    <w:next w:val="Index1"/>
    <w:semiHidden/>
    <w:rsid w:val="00FE066E"/>
    <w:pPr>
      <w:spacing w:before="120" w:after="120"/>
    </w:pPr>
    <w:rPr>
      <w:rFonts w:ascii="Arial" w:hAnsi="Arial"/>
      <w:b/>
      <w:color w:val="918585"/>
      <w:sz w:val="24"/>
    </w:rPr>
  </w:style>
  <w:style w:type="paragraph" w:styleId="Header">
    <w:name w:val="header"/>
    <w:basedOn w:val="Normal"/>
    <w:link w:val="HeaderChar"/>
    <w:rsid w:val="00FE0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66E"/>
    <w:rPr>
      <w:rFonts w:ascii="Times New Roman" w:eastAsia="Times New Roman" w:hAnsi="Times New Roman" w:cs="Times New Roman"/>
      <w:sz w:val="16"/>
      <w:szCs w:val="20"/>
      <w:lang w:val="en-GB" w:eastAsia="en-US"/>
    </w:rPr>
  </w:style>
  <w:style w:type="paragraph" w:customStyle="1" w:styleId="Chapter">
    <w:name w:val="Chapter"/>
    <w:basedOn w:val="Normal"/>
    <w:rsid w:val="00FE066E"/>
    <w:pPr>
      <w:spacing w:before="240"/>
    </w:pPr>
    <w:rPr>
      <w:rFonts w:ascii="Times New Roman" w:hAnsi="Times New Roman"/>
      <w:smallCaps/>
      <w:spacing w:val="80"/>
      <w:sz w:val="28"/>
    </w:rPr>
  </w:style>
  <w:style w:type="paragraph" w:customStyle="1" w:styleId="InChapter">
    <w:name w:val="InChapter"/>
    <w:basedOn w:val="Heading3"/>
    <w:rsid w:val="00FE066E"/>
    <w:pPr>
      <w:spacing w:after="240"/>
      <w:outlineLvl w:val="9"/>
    </w:pPr>
    <w:rPr>
      <w:noProof/>
    </w:rPr>
  </w:style>
  <w:style w:type="paragraph" w:styleId="Index2">
    <w:name w:val="index 2"/>
    <w:basedOn w:val="Normal"/>
    <w:next w:val="Normal"/>
    <w:semiHidden/>
    <w:rsid w:val="00FE066E"/>
    <w:pPr>
      <w:tabs>
        <w:tab w:val="right" w:pos="4176"/>
      </w:tabs>
      <w:ind w:left="568" w:hanging="284"/>
    </w:pPr>
    <w:rPr>
      <w:rFonts w:ascii="Garamond" w:hAnsi="Garamond"/>
    </w:rPr>
  </w:style>
  <w:style w:type="paragraph" w:customStyle="1" w:styleId="Byline">
    <w:name w:val="Byline"/>
    <w:rsid w:val="00FE0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66E"/>
    <w:pPr>
      <w:tabs>
        <w:tab w:val="clear" w:pos="3600"/>
        <w:tab w:val="clear" w:pos="3958"/>
      </w:tabs>
      <w:jc w:val="right"/>
    </w:pPr>
  </w:style>
  <w:style w:type="paragraph" w:styleId="Caption">
    <w:name w:val="caption"/>
    <w:basedOn w:val="BodyText"/>
    <w:next w:val="Normal"/>
    <w:qFormat/>
    <w:rsid w:val="00FE066E"/>
    <w:pPr>
      <w:framePr w:w="2268" w:hSpace="181" w:vSpace="181" w:wrap="around" w:vAnchor="text" w:hAnchor="page" w:x="1135" w:y="285" w:anchorLock="1"/>
    </w:pPr>
    <w:rPr>
      <w:i/>
    </w:rPr>
  </w:style>
  <w:style w:type="paragraph" w:customStyle="1" w:styleId="MiniTOCTitle">
    <w:name w:val="MiniTOCTitle"/>
    <w:basedOn w:val="Heading4"/>
    <w:rsid w:val="00FE066E"/>
    <w:pPr>
      <w:spacing w:before="240"/>
      <w:outlineLvl w:val="9"/>
    </w:pPr>
    <w:rPr>
      <w:noProof/>
      <w:sz w:val="24"/>
    </w:rPr>
  </w:style>
  <w:style w:type="paragraph" w:customStyle="1" w:styleId="MiniTOCItem">
    <w:name w:val="MiniTOCItem"/>
    <w:basedOn w:val="ListBullet"/>
    <w:rsid w:val="00FE066E"/>
    <w:pPr>
      <w:numPr>
        <w:numId w:val="0"/>
      </w:numPr>
      <w:tabs>
        <w:tab w:val="right" w:leader="dot" w:pos="6521"/>
      </w:tabs>
      <w:spacing w:before="0" w:after="0"/>
    </w:pPr>
  </w:style>
  <w:style w:type="paragraph" w:customStyle="1" w:styleId="TOFTitle">
    <w:name w:val="TOFTitle"/>
    <w:basedOn w:val="TOCTitle"/>
    <w:rsid w:val="00FE066E"/>
  </w:style>
  <w:style w:type="paragraph" w:styleId="TableofFigures">
    <w:name w:val="table of figures"/>
    <w:basedOn w:val="Normal"/>
    <w:next w:val="Normal"/>
    <w:semiHidden/>
    <w:rsid w:val="00FE066E"/>
    <w:pPr>
      <w:tabs>
        <w:tab w:val="right" w:leader="dot" w:pos="9072"/>
      </w:tabs>
      <w:ind w:left="970" w:hanging="403"/>
    </w:pPr>
    <w:rPr>
      <w:rFonts w:ascii="Times New Roman" w:hAnsi="Times New Roman"/>
      <w:b/>
    </w:rPr>
  </w:style>
  <w:style w:type="paragraph" w:styleId="ListNumber">
    <w:name w:val="List Number"/>
    <w:basedOn w:val="List"/>
    <w:rsid w:val="00FE066E"/>
    <w:pPr>
      <w:numPr>
        <w:numId w:val="15"/>
      </w:numPr>
      <w:tabs>
        <w:tab w:val="clear" w:pos="340"/>
      </w:tabs>
    </w:pPr>
  </w:style>
  <w:style w:type="character" w:customStyle="1" w:styleId="WingdingSymbols">
    <w:name w:val="Wingding Symbols"/>
    <w:rsid w:val="00FE066E"/>
    <w:rPr>
      <w:rFonts w:ascii="Wingdings" w:hAnsi="Wingdings"/>
    </w:rPr>
  </w:style>
  <w:style w:type="paragraph" w:customStyle="1" w:styleId="TableHeading">
    <w:name w:val="Table Heading"/>
    <w:basedOn w:val="HeadingBase"/>
    <w:rsid w:val="00FE066E"/>
    <w:pPr>
      <w:keepLines/>
      <w:pBdr>
        <w:bottom w:val="single" w:sz="6" w:space="1" w:color="918585"/>
      </w:pBdr>
      <w:spacing w:before="240"/>
    </w:pPr>
  </w:style>
  <w:style w:type="character" w:customStyle="1" w:styleId="HotSpot">
    <w:name w:val="HotSpot"/>
    <w:rsid w:val="00FE066E"/>
    <w:rPr>
      <w:color w:val="0033CC"/>
      <w:u w:val="none"/>
    </w:rPr>
  </w:style>
  <w:style w:type="paragraph" w:customStyle="1" w:styleId="BodyTextRight">
    <w:name w:val="Body Text Right"/>
    <w:basedOn w:val="BodyText"/>
    <w:rsid w:val="00FE066E"/>
    <w:pPr>
      <w:spacing w:before="0" w:after="0"/>
      <w:jc w:val="right"/>
    </w:pPr>
  </w:style>
  <w:style w:type="paragraph" w:styleId="Index3">
    <w:name w:val="index 3"/>
    <w:basedOn w:val="ListNumber2"/>
    <w:next w:val="Normal"/>
    <w:semiHidden/>
    <w:rsid w:val="00FE066E"/>
    <w:pPr>
      <w:numPr>
        <w:numId w:val="0"/>
      </w:numPr>
      <w:tabs>
        <w:tab w:val="right" w:leader="dot" w:pos="4176"/>
      </w:tabs>
    </w:pPr>
  </w:style>
  <w:style w:type="paragraph" w:styleId="ListNumber2">
    <w:name w:val="List Number 2"/>
    <w:basedOn w:val="List2"/>
    <w:rsid w:val="00FE066E"/>
    <w:pPr>
      <w:numPr>
        <w:numId w:val="10"/>
      </w:numPr>
      <w:tabs>
        <w:tab w:val="clear" w:pos="1060"/>
      </w:tabs>
    </w:pPr>
  </w:style>
  <w:style w:type="paragraph" w:customStyle="1" w:styleId="MarginNote">
    <w:name w:val="Margin Note"/>
    <w:basedOn w:val="BodyText"/>
    <w:rsid w:val="00FE0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66E"/>
    <w:rPr>
      <w:sz w:val="32"/>
    </w:rPr>
  </w:style>
  <w:style w:type="paragraph" w:customStyle="1" w:styleId="HeadingProcedure">
    <w:name w:val="Heading Procedure"/>
    <w:basedOn w:val="HeadingBase"/>
    <w:next w:val="Normal"/>
    <w:rsid w:val="00FE066E"/>
    <w:pPr>
      <w:tabs>
        <w:tab w:val="left" w:pos="0"/>
      </w:tabs>
      <w:spacing w:before="120" w:after="60"/>
    </w:pPr>
    <w:rPr>
      <w:i/>
      <w:color w:val="918585"/>
      <w:sz w:val="22"/>
    </w:rPr>
  </w:style>
  <w:style w:type="paragraph" w:customStyle="1" w:styleId="TableBodyText">
    <w:name w:val="Table Body Text"/>
    <w:basedOn w:val="BodyText"/>
    <w:rsid w:val="00FE066E"/>
    <w:pPr>
      <w:spacing w:before="60" w:after="60"/>
    </w:pPr>
  </w:style>
  <w:style w:type="paragraph" w:styleId="ListContinue">
    <w:name w:val="List Continue"/>
    <w:basedOn w:val="List"/>
    <w:rsid w:val="00FE066E"/>
    <w:pPr>
      <w:ind w:firstLine="0"/>
    </w:pPr>
  </w:style>
  <w:style w:type="paragraph" w:customStyle="1" w:styleId="ListNote">
    <w:name w:val="List Note"/>
    <w:basedOn w:val="List"/>
    <w:rsid w:val="00FE066E"/>
    <w:pPr>
      <w:pBdr>
        <w:top w:val="single" w:sz="6" w:space="2" w:color="918585"/>
        <w:bottom w:val="single" w:sz="6" w:space="2" w:color="918585"/>
      </w:pBdr>
      <w:tabs>
        <w:tab w:val="left" w:pos="1021"/>
      </w:tabs>
      <w:ind w:firstLine="0"/>
    </w:pPr>
  </w:style>
  <w:style w:type="paragraph" w:customStyle="1" w:styleId="Warning">
    <w:name w:val="Warning"/>
    <w:basedOn w:val="BodyText"/>
    <w:rsid w:val="00FE066E"/>
    <w:pPr>
      <w:shd w:val="clear" w:color="auto" w:fill="D9D9D9"/>
      <w:tabs>
        <w:tab w:val="left" w:pos="992"/>
      </w:tabs>
      <w:ind w:left="119" w:right="119"/>
    </w:pPr>
    <w:rPr>
      <w:sz w:val="20"/>
    </w:rPr>
  </w:style>
  <w:style w:type="paragraph" w:customStyle="1" w:styleId="MarginIcons">
    <w:name w:val="Margin Icons"/>
    <w:basedOn w:val="BodyText"/>
    <w:rsid w:val="00FE0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66E"/>
    <w:rPr>
      <w:rFonts w:ascii="Courier New" w:hAnsi="Courier New"/>
    </w:rPr>
  </w:style>
  <w:style w:type="paragraph" w:customStyle="1" w:styleId="NoteBullet">
    <w:name w:val="Note Bullet"/>
    <w:basedOn w:val="Note"/>
    <w:rsid w:val="00FE066E"/>
    <w:pPr>
      <w:tabs>
        <w:tab w:val="clear" w:pos="680"/>
      </w:tabs>
      <w:spacing w:before="60" w:after="60"/>
    </w:pPr>
  </w:style>
  <w:style w:type="paragraph" w:customStyle="1" w:styleId="SubHeading2">
    <w:name w:val="SubHeading2"/>
    <w:basedOn w:val="HeadingBase"/>
    <w:rsid w:val="00FE066E"/>
    <w:pPr>
      <w:spacing w:before="240" w:after="60"/>
    </w:pPr>
    <w:rPr>
      <w:sz w:val="20"/>
    </w:rPr>
  </w:style>
  <w:style w:type="paragraph" w:customStyle="1" w:styleId="SubHeading1">
    <w:name w:val="SubHeading1"/>
    <w:basedOn w:val="HeadingBase"/>
    <w:rsid w:val="00FE066E"/>
    <w:pPr>
      <w:spacing w:before="240" w:after="60"/>
    </w:pPr>
    <w:rPr>
      <w:color w:val="918585"/>
      <w:sz w:val="22"/>
    </w:rPr>
  </w:style>
  <w:style w:type="paragraph" w:customStyle="1" w:styleId="SideHeading">
    <w:name w:val="Side Heading"/>
    <w:basedOn w:val="HeadingBase"/>
    <w:rsid w:val="00FE0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66E"/>
    <w:pPr>
      <w:tabs>
        <w:tab w:val="num" w:pos="360"/>
      </w:tabs>
    </w:pPr>
  </w:style>
  <w:style w:type="paragraph" w:styleId="PlainText">
    <w:name w:val="Plain Text"/>
    <w:basedOn w:val="Normal"/>
    <w:link w:val="PlainTextChar"/>
    <w:rsid w:val="00FE066E"/>
    <w:rPr>
      <w:sz w:val="20"/>
    </w:rPr>
  </w:style>
  <w:style w:type="character" w:customStyle="1" w:styleId="PlainTextChar">
    <w:name w:val="Plain Text Char"/>
    <w:basedOn w:val="DefaultParagraphFont"/>
    <w:link w:val="PlainText"/>
    <w:rsid w:val="00FE066E"/>
    <w:rPr>
      <w:rFonts w:ascii="Courier New" w:eastAsia="Times New Roman" w:hAnsi="Courier New" w:cs="Times New Roman"/>
      <w:sz w:val="20"/>
      <w:szCs w:val="20"/>
      <w:lang w:eastAsia="en-US"/>
    </w:rPr>
  </w:style>
  <w:style w:type="character" w:customStyle="1" w:styleId="MenuOption">
    <w:name w:val="Menu Option"/>
    <w:basedOn w:val="DefaultParagraphFont"/>
    <w:rsid w:val="00FE066E"/>
    <w:rPr>
      <w:b/>
      <w:smallCaps/>
    </w:rPr>
  </w:style>
  <w:style w:type="paragraph" w:customStyle="1" w:styleId="TableListNumber">
    <w:name w:val="Table List Number"/>
    <w:basedOn w:val="ListNumber"/>
    <w:rsid w:val="00FE066E"/>
    <w:pPr>
      <w:numPr>
        <w:numId w:val="0"/>
      </w:numPr>
    </w:pPr>
  </w:style>
  <w:style w:type="paragraph" w:styleId="TOC4">
    <w:name w:val="toc 4"/>
    <w:basedOn w:val="TOCBase"/>
    <w:next w:val="Normal"/>
    <w:semiHidden/>
    <w:rsid w:val="00FE066E"/>
    <w:pPr>
      <w:tabs>
        <w:tab w:val="right" w:leader="dot" w:pos="9071"/>
      </w:tabs>
      <w:ind w:left="1701"/>
    </w:pPr>
  </w:style>
  <w:style w:type="paragraph" w:customStyle="1" w:styleId="ListAlpha">
    <w:name w:val="List Alpha"/>
    <w:basedOn w:val="List"/>
    <w:rsid w:val="00FE066E"/>
    <w:pPr>
      <w:numPr>
        <w:numId w:val="9"/>
      </w:numPr>
    </w:pPr>
  </w:style>
  <w:style w:type="paragraph" w:customStyle="1" w:styleId="ListAlpha2">
    <w:name w:val="List Alpha 2"/>
    <w:basedOn w:val="List2"/>
    <w:rsid w:val="00FE066E"/>
    <w:pPr>
      <w:numPr>
        <w:numId w:val="8"/>
      </w:numPr>
    </w:pPr>
  </w:style>
  <w:style w:type="paragraph" w:styleId="List2">
    <w:name w:val="List 2"/>
    <w:basedOn w:val="BodyText"/>
    <w:rsid w:val="00FE066E"/>
    <w:pPr>
      <w:tabs>
        <w:tab w:val="left" w:pos="680"/>
      </w:tabs>
      <w:spacing w:before="60" w:after="60"/>
      <w:ind w:left="680" w:hanging="340"/>
    </w:pPr>
  </w:style>
  <w:style w:type="paragraph" w:styleId="List3">
    <w:name w:val="List 3"/>
    <w:basedOn w:val="BodyText"/>
    <w:rsid w:val="00FE066E"/>
    <w:pPr>
      <w:tabs>
        <w:tab w:val="left" w:pos="1021"/>
      </w:tabs>
      <w:spacing w:before="60" w:after="60"/>
      <w:ind w:left="1020" w:hanging="340"/>
    </w:pPr>
  </w:style>
  <w:style w:type="paragraph" w:styleId="List4">
    <w:name w:val="List 4"/>
    <w:basedOn w:val="BodyText"/>
    <w:rsid w:val="00FE066E"/>
    <w:pPr>
      <w:tabs>
        <w:tab w:val="left" w:pos="1361"/>
      </w:tabs>
      <w:spacing w:before="60" w:after="60"/>
      <w:ind w:left="1361" w:hanging="340"/>
    </w:pPr>
  </w:style>
  <w:style w:type="paragraph" w:styleId="List5">
    <w:name w:val="List 5"/>
    <w:basedOn w:val="BodyText"/>
    <w:rsid w:val="00FE066E"/>
    <w:pPr>
      <w:tabs>
        <w:tab w:val="left" w:pos="1701"/>
      </w:tabs>
      <w:spacing w:before="60" w:after="60"/>
      <w:ind w:left="1701" w:hanging="340"/>
    </w:pPr>
  </w:style>
  <w:style w:type="paragraph" w:styleId="ListBullet3">
    <w:name w:val="List Bullet 3"/>
    <w:basedOn w:val="List3"/>
    <w:rsid w:val="00FE066E"/>
    <w:pPr>
      <w:numPr>
        <w:numId w:val="14"/>
      </w:numPr>
      <w:tabs>
        <w:tab w:val="clear" w:pos="1021"/>
      </w:tabs>
      <w:ind w:left="1037" w:hanging="357"/>
    </w:pPr>
  </w:style>
  <w:style w:type="paragraph" w:styleId="ListBullet4">
    <w:name w:val="List Bullet 4"/>
    <w:basedOn w:val="List4"/>
    <w:rsid w:val="00FE066E"/>
    <w:pPr>
      <w:numPr>
        <w:numId w:val="3"/>
      </w:numPr>
      <w:tabs>
        <w:tab w:val="clear" w:pos="1361"/>
      </w:tabs>
    </w:pPr>
  </w:style>
  <w:style w:type="paragraph" w:styleId="ListBullet5">
    <w:name w:val="List Bullet 5"/>
    <w:basedOn w:val="List5"/>
    <w:rsid w:val="00FE066E"/>
    <w:pPr>
      <w:numPr>
        <w:numId w:val="4"/>
      </w:numPr>
    </w:pPr>
  </w:style>
  <w:style w:type="paragraph" w:styleId="ListContinue2">
    <w:name w:val="List Continue 2"/>
    <w:basedOn w:val="List2"/>
    <w:rsid w:val="00FE066E"/>
    <w:pPr>
      <w:ind w:firstLine="0"/>
    </w:pPr>
  </w:style>
  <w:style w:type="paragraph" w:styleId="ListContinue3">
    <w:name w:val="List Continue 3"/>
    <w:basedOn w:val="List3"/>
    <w:rsid w:val="00FE066E"/>
    <w:pPr>
      <w:ind w:left="1021" w:firstLine="0"/>
    </w:pPr>
  </w:style>
  <w:style w:type="paragraph" w:styleId="ListContinue4">
    <w:name w:val="List Continue 4"/>
    <w:basedOn w:val="List4"/>
    <w:rsid w:val="00FE066E"/>
    <w:pPr>
      <w:ind w:firstLine="0"/>
    </w:pPr>
  </w:style>
  <w:style w:type="paragraph" w:styleId="ListContinue5">
    <w:name w:val="List Continue 5"/>
    <w:basedOn w:val="List5"/>
    <w:rsid w:val="00FE066E"/>
    <w:pPr>
      <w:ind w:firstLine="0"/>
    </w:pPr>
  </w:style>
  <w:style w:type="paragraph" w:styleId="ListNumber3">
    <w:name w:val="List Number 3"/>
    <w:basedOn w:val="List3"/>
    <w:rsid w:val="00FE066E"/>
    <w:pPr>
      <w:numPr>
        <w:numId w:val="5"/>
      </w:numPr>
    </w:pPr>
  </w:style>
  <w:style w:type="paragraph" w:styleId="ListNumber4">
    <w:name w:val="List Number 4"/>
    <w:basedOn w:val="List4"/>
    <w:rsid w:val="00FE066E"/>
    <w:pPr>
      <w:numPr>
        <w:numId w:val="6"/>
      </w:numPr>
    </w:pPr>
  </w:style>
  <w:style w:type="paragraph" w:styleId="ListNumber5">
    <w:name w:val="List Number 5"/>
    <w:basedOn w:val="List5"/>
    <w:rsid w:val="00FE066E"/>
    <w:pPr>
      <w:numPr>
        <w:numId w:val="7"/>
      </w:numPr>
    </w:pPr>
  </w:style>
  <w:style w:type="paragraph" w:styleId="BlockText">
    <w:name w:val="Block Text"/>
    <w:basedOn w:val="Normal"/>
    <w:rsid w:val="00FE066E"/>
    <w:pPr>
      <w:spacing w:after="120"/>
      <w:ind w:left="1440" w:right="1440"/>
    </w:pPr>
  </w:style>
  <w:style w:type="character" w:customStyle="1" w:styleId="Subscript">
    <w:name w:val="Subscript"/>
    <w:basedOn w:val="DefaultParagraphFont"/>
    <w:rsid w:val="00FE066E"/>
    <w:rPr>
      <w:sz w:val="16"/>
      <w:vertAlign w:val="subscript"/>
    </w:rPr>
  </w:style>
  <w:style w:type="character" w:customStyle="1" w:styleId="Superscript">
    <w:name w:val="Superscript"/>
    <w:basedOn w:val="DefaultParagraphFont"/>
    <w:rsid w:val="00FE066E"/>
    <w:rPr>
      <w:sz w:val="16"/>
      <w:vertAlign w:val="superscript"/>
    </w:rPr>
  </w:style>
  <w:style w:type="character" w:customStyle="1" w:styleId="Symbols">
    <w:name w:val="Symbols"/>
    <w:basedOn w:val="DefaultParagraphFont"/>
    <w:rsid w:val="00FE066E"/>
    <w:rPr>
      <w:rFonts w:ascii="Symbol" w:hAnsi="Symbol"/>
    </w:rPr>
  </w:style>
  <w:style w:type="character" w:customStyle="1" w:styleId="MenuOptions">
    <w:name w:val="Menu Options"/>
    <w:basedOn w:val="DefaultParagraphFont"/>
    <w:rsid w:val="00FE066E"/>
    <w:rPr>
      <w:rFonts w:ascii="Arial Narrow" w:hAnsi="Arial Narrow"/>
      <w:smallCaps/>
    </w:rPr>
  </w:style>
  <w:style w:type="character" w:customStyle="1" w:styleId="Buttons">
    <w:name w:val="Buttons"/>
    <w:basedOn w:val="DefaultParagraphFont"/>
    <w:rsid w:val="00FE066E"/>
    <w:rPr>
      <w:b/>
    </w:rPr>
  </w:style>
  <w:style w:type="character" w:customStyle="1" w:styleId="Underlined">
    <w:name w:val="Underlined"/>
    <w:basedOn w:val="DefaultParagraphFont"/>
    <w:rsid w:val="00FE066E"/>
    <w:rPr>
      <w:u w:val="single"/>
    </w:rPr>
  </w:style>
  <w:style w:type="paragraph" w:customStyle="1" w:styleId="TableBodyTextRight">
    <w:name w:val="Table Body Text Right"/>
    <w:basedOn w:val="TableBodyText"/>
    <w:rsid w:val="00FE066E"/>
    <w:pPr>
      <w:widowControl w:val="0"/>
      <w:autoSpaceDE w:val="0"/>
      <w:autoSpaceDN w:val="0"/>
      <w:adjustRightInd w:val="0"/>
      <w:jc w:val="right"/>
    </w:pPr>
    <w:rPr>
      <w:rFonts w:cs="Arial"/>
      <w:szCs w:val="18"/>
    </w:rPr>
  </w:style>
  <w:style w:type="paragraph" w:customStyle="1" w:styleId="CopyrightText">
    <w:name w:val="Copyright Text"/>
    <w:basedOn w:val="BodyText"/>
    <w:rsid w:val="00FE066E"/>
    <w:rPr>
      <w:sz w:val="18"/>
    </w:rPr>
  </w:style>
  <w:style w:type="paragraph" w:customStyle="1" w:styleId="BodySmallRight">
    <w:name w:val="Body Small Right"/>
    <w:basedOn w:val="BodyTextRight"/>
    <w:rsid w:val="00FE066E"/>
    <w:rPr>
      <w:sz w:val="18"/>
      <w:szCs w:val="18"/>
    </w:rPr>
  </w:style>
  <w:style w:type="paragraph" w:customStyle="1" w:styleId="MarginEdition">
    <w:name w:val="Margin Edition"/>
    <w:basedOn w:val="MarginNote"/>
    <w:rsid w:val="00FE066E"/>
    <w:pPr>
      <w:spacing w:before="0" w:after="0"/>
    </w:pPr>
    <w:rPr>
      <w:rFonts w:ascii="Times New Roman" w:hAnsi="Times New Roman"/>
      <w:color w:val="999999"/>
    </w:rPr>
  </w:style>
  <w:style w:type="paragraph" w:customStyle="1" w:styleId="Spacer">
    <w:name w:val="Spacer"/>
    <w:basedOn w:val="Normal"/>
    <w:rsid w:val="00FE066E"/>
    <w:rPr>
      <w:sz w:val="2"/>
      <w:szCs w:val="2"/>
    </w:rPr>
  </w:style>
  <w:style w:type="character" w:customStyle="1" w:styleId="Small">
    <w:name w:val="Small"/>
    <w:basedOn w:val="DefaultParagraphFont"/>
    <w:rsid w:val="00FE066E"/>
    <w:rPr>
      <w:sz w:val="16"/>
    </w:rPr>
  </w:style>
  <w:style w:type="paragraph" w:customStyle="1" w:styleId="WideTable">
    <w:name w:val="Wide Table"/>
    <w:basedOn w:val="Normal"/>
    <w:rsid w:val="00FE066E"/>
    <w:pPr>
      <w:ind w:left="-1418"/>
    </w:pPr>
    <w:rPr>
      <w:sz w:val="2"/>
      <w:szCs w:val="2"/>
    </w:rPr>
  </w:style>
  <w:style w:type="character" w:styleId="PageNumber">
    <w:name w:val="page number"/>
    <w:basedOn w:val="DefaultParagraphFont"/>
    <w:rsid w:val="00FE066E"/>
  </w:style>
  <w:style w:type="paragraph" w:styleId="Quote">
    <w:name w:val="Quote"/>
    <w:basedOn w:val="Heading1"/>
    <w:link w:val="QuoteChar"/>
    <w:qFormat/>
    <w:rsid w:val="00FE066E"/>
    <w:rPr>
      <w:b w:val="0"/>
      <w:sz w:val="72"/>
      <w:szCs w:val="72"/>
      <w:lang w:val="en-NZ"/>
    </w:rPr>
  </w:style>
  <w:style w:type="character" w:customStyle="1" w:styleId="QuoteChar">
    <w:name w:val="Quote Char"/>
    <w:basedOn w:val="DefaultParagraphFont"/>
    <w:link w:val="Quote"/>
    <w:rsid w:val="00FE0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66E"/>
    <w:pPr>
      <w:pageBreakBefore/>
    </w:pPr>
  </w:style>
  <w:style w:type="paragraph" w:customStyle="1" w:styleId="Border">
    <w:name w:val="Border"/>
    <w:basedOn w:val="Normal"/>
    <w:qFormat/>
    <w:rsid w:val="00FE0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66E"/>
    <w:rPr>
      <w:b/>
      <w:bCs/>
      <w:i/>
      <w:iCs/>
      <w:color w:val="auto"/>
    </w:rPr>
  </w:style>
  <w:style w:type="paragraph" w:styleId="IntenseQuote">
    <w:name w:val="Intense Quote"/>
    <w:basedOn w:val="Normal"/>
    <w:next w:val="Normal"/>
    <w:link w:val="IntenseQuoteChar"/>
    <w:uiPriority w:val="30"/>
    <w:qFormat/>
    <w:rsid w:val="00FE0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66E"/>
    <w:rPr>
      <w:smallCaps/>
      <w:color w:val="auto"/>
      <w:u w:val="single"/>
    </w:rPr>
  </w:style>
  <w:style w:type="character" w:styleId="IntenseReference">
    <w:name w:val="Intense Reference"/>
    <w:basedOn w:val="DefaultParagraphFont"/>
    <w:uiPriority w:val="32"/>
    <w:qFormat/>
    <w:rsid w:val="00FE066E"/>
    <w:rPr>
      <w:b/>
      <w:bCs/>
      <w:smallCaps/>
      <w:color w:val="auto"/>
      <w:spacing w:val="5"/>
      <w:u w:val="single"/>
    </w:rPr>
  </w:style>
  <w:style w:type="paragraph" w:customStyle="1" w:styleId="2ColumnHeading">
    <w:name w:val="2Column Heading"/>
    <w:basedOn w:val="BodyText"/>
    <w:qFormat/>
    <w:rsid w:val="00FE066E"/>
    <w:pPr>
      <w:spacing w:after="60"/>
      <w:ind w:left="-2268"/>
    </w:pPr>
    <w:rPr>
      <w:b/>
    </w:rPr>
  </w:style>
  <w:style w:type="paragraph" w:customStyle="1" w:styleId="Heading1TOC">
    <w:name w:val="Heading1 TOC"/>
    <w:basedOn w:val="Normal"/>
    <w:qFormat/>
    <w:rsid w:val="00FE066E"/>
    <w:pPr>
      <w:spacing w:before="240" w:after="120"/>
    </w:pPr>
    <w:rPr>
      <w:rFonts w:ascii="Times New Roman" w:hAnsi="Times New Roman"/>
      <w:b/>
      <w:sz w:val="32"/>
    </w:rPr>
  </w:style>
  <w:style w:type="paragraph" w:customStyle="1" w:styleId="Heading2TOC">
    <w:name w:val="Heading2 TOC"/>
    <w:basedOn w:val="Normal"/>
    <w:qFormat/>
    <w:rsid w:val="00FE066E"/>
    <w:pPr>
      <w:spacing w:before="240" w:after="60"/>
    </w:pPr>
    <w:rPr>
      <w:rFonts w:ascii="Times New Roman" w:hAnsi="Times New Roman"/>
      <w:b/>
      <w:sz w:val="28"/>
    </w:rPr>
  </w:style>
  <w:style w:type="character" w:customStyle="1" w:styleId="Underline">
    <w:name w:val="Underline"/>
    <w:basedOn w:val="DefaultParagraphFont"/>
    <w:qFormat/>
    <w:rsid w:val="00FE066E"/>
    <w:rPr>
      <w:u w:val="single"/>
    </w:rPr>
  </w:style>
  <w:style w:type="character" w:customStyle="1" w:styleId="BoldandItalics">
    <w:name w:val="Bold and Italics"/>
    <w:qFormat/>
    <w:rsid w:val="00FE066E"/>
    <w:rPr>
      <w:b/>
      <w:i/>
      <w:u w:val="none"/>
    </w:rPr>
  </w:style>
  <w:style w:type="paragraph" w:styleId="BalloonText">
    <w:name w:val="Balloon Text"/>
    <w:basedOn w:val="Normal"/>
    <w:link w:val="BalloonTextChar"/>
    <w:rsid w:val="00FE066E"/>
    <w:rPr>
      <w:rFonts w:ascii="Tahoma" w:hAnsi="Tahoma" w:cs="Tahoma"/>
      <w:sz w:val="16"/>
      <w:szCs w:val="16"/>
    </w:rPr>
  </w:style>
  <w:style w:type="character" w:customStyle="1" w:styleId="BalloonTextChar">
    <w:name w:val="Balloon Text Char"/>
    <w:basedOn w:val="DefaultParagraphFont"/>
    <w:link w:val="BalloonText"/>
    <w:rsid w:val="00FE0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66E"/>
    <w:rPr>
      <w:b/>
      <w:color w:val="660033"/>
      <w:spacing w:val="0"/>
    </w:rPr>
  </w:style>
  <w:style w:type="paragraph" w:customStyle="1" w:styleId="Nameditemlist">
    <w:name w:val="Named item list"/>
    <w:basedOn w:val="BodyText"/>
    <w:qFormat/>
    <w:rsid w:val="00FE066E"/>
    <w:pPr>
      <w:tabs>
        <w:tab w:val="left" w:pos="2835"/>
      </w:tabs>
      <w:ind w:left="2835" w:hanging="2835"/>
    </w:pPr>
  </w:style>
  <w:style w:type="paragraph" w:customStyle="1" w:styleId="BodyTextnopadding">
    <w:name w:val="Body Text no padding"/>
    <w:basedOn w:val="BodyText"/>
    <w:qFormat/>
    <w:rsid w:val="00FE066E"/>
    <w:pPr>
      <w:spacing w:before="0" w:after="0"/>
    </w:pPr>
  </w:style>
  <w:style w:type="paragraph" w:customStyle="1" w:styleId="BodyTextBold">
    <w:name w:val="Body Text Bold"/>
    <w:basedOn w:val="BodyText"/>
    <w:qFormat/>
    <w:rsid w:val="00FE066E"/>
    <w:rPr>
      <w:b/>
    </w:rPr>
  </w:style>
  <w:style w:type="character" w:styleId="Hyperlink">
    <w:name w:val="Hyperlink"/>
    <w:basedOn w:val="DefaultParagraphFont"/>
    <w:uiPriority w:val="99"/>
    <w:unhideWhenUsed/>
    <w:rsid w:val="00CC38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475</Words>
  <Characters>3153</Characters>
  <Application>Microsoft Office Word</Application>
  <DocSecurity>0</DocSecurity>
  <Lines>87</Lines>
  <Paragraphs>67</Paragraphs>
  <ScaleCrop>false</ScaleCrop>
  <Company>Author-it Software Corporation Ltd.</Company>
  <LinksUpToDate>false</LinksUpToDate>
  <CharactersWithSpaces>3561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HLTINF003 Implement and monitor infection prevention and control policies and procedures</dc:title>
  <dc:subject>Approved</dc:subject>
  <dc:creator>SkillsIQ</dc:creator>
  <cp:keywords>Release: 1</cp:keywords>
  <dc:description>Review Date: 12 April 2008</dc:description>
  <cp:lastModifiedBy>HSD_TPCMSd.prod</cp:lastModifiedBy>
  <cp:revision>3</cp:revision>
  <dcterms:created xsi:type="dcterms:W3CDTF">2023-07-02T01:16:00Z</dcterms:created>
  <dcterms:modified xsi:type="dcterms:W3CDTF">2023-07-02T01:16:00Z</dcterms:modified>
</cp:coreProperties>
</file>