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719" w:rsidP="00C60719">
      <w:pPr>
        <w:pStyle w:val="Title"/>
      </w:pPr>
      <w:r>
        <w:fldChar w:fldCharType="begin"/>
      </w:r>
      <w:r>
        <w:instrText xml:space="preserve"> TITLE   \* MERGEFORMAT </w:instrText>
      </w:r>
      <w:r>
        <w:fldChar w:fldCharType="separate"/>
      </w:r>
      <w:r>
        <w:t>HLTINF002 Process reusable medical devices and equipment</w:t>
      </w:r>
      <w:r>
        <w:fldChar w:fldCharType="end"/>
      </w:r>
    </w:p>
    <w:p w:rsidR="00C60719" w:rsidP="00C60719">
      <w:pPr>
        <w:pStyle w:val="Version"/>
        <w:sectPr w:rsidSect="003540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059" w:rsidP="00354059">
      <w:pPr>
        <w:pStyle w:val="SuperHeading"/>
      </w:pPr>
      <w:r w:rsidRPr="00354059">
        <w:t>HLTINF002 Process reusable medical devices and equipment</w:t>
      </w:r>
    </w:p>
    <w:p w:rsidR="00000000" w:rsidRPr="00354059" w:rsidP="00354059">
      <w:pPr>
        <w:pStyle w:val="Heading1"/>
      </w:pPr>
      <w:bookmarkStart w:id="1" w:name="O_656605"/>
      <w:bookmarkEnd w:id="1"/>
      <w:r w:rsidRPr="00354059">
        <w:t>Modification History</w:t>
      </w:r>
    </w:p>
    <w:tbl>
      <w:tblPr>
        <w:tblW w:w="0" w:type="auto"/>
        <w:tblLayout w:type="fixed"/>
        <w:tblCellMar>
          <w:left w:w="62" w:type="dxa"/>
          <w:right w:w="62" w:type="dxa"/>
        </w:tblCellMar>
        <w:tblLook w:val="0000"/>
      </w:tblPr>
      <w:tblGrid>
        <w:gridCol w:w="2790"/>
        <w:gridCol w:w="6344"/>
      </w:tblGrid>
      <w:tr w:rsidTr="003540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59" w:rsidP="00354059">
            <w:pPr>
              <w:pStyle w:val="BodyText"/>
            </w:pPr>
            <w:r w:rsidRPr="0035405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59">
            <w:pPr>
              <w:pStyle w:val="BodyText"/>
              <w:rPr>
                <w:lang w:val="en-NZ"/>
              </w:rPr>
            </w:pPr>
            <w:r w:rsidRPr="00354059">
              <w:rPr>
                <w:rStyle w:val="SpecialBold"/>
              </w:rPr>
              <w:t>Comments</w:t>
            </w:r>
          </w:p>
        </w:tc>
      </w:tr>
      <w:tr w:rsidTr="003540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59">
            <w:pPr>
              <w:pStyle w:val="BodyText"/>
              <w:rPr>
                <w:lang w:val="en-NZ"/>
              </w:rPr>
            </w:pPr>
            <w:r w:rsidRPr="0035405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59" w:rsidP="00354059">
            <w:pPr>
              <w:pStyle w:val="BodyText"/>
            </w:pPr>
            <w:r w:rsidRPr="00354059">
              <w:t xml:space="preserve">This version was released in </w:t>
            </w:r>
            <w:r w:rsidRPr="00354059">
              <w:rPr>
                <w:rStyle w:val="Emphasis"/>
              </w:rPr>
              <w:t>HLT Health Training Package release 2.0</w:t>
            </w:r>
            <w:r w:rsidRPr="00354059">
              <w:t xml:space="preserve"> and meets the requirements of the 2012 Standards for Training Packages.</w:t>
            </w:r>
          </w:p>
          <w:p w:rsidR="00000000" w:rsidRPr="00354059" w:rsidP="00354059">
            <w:pPr>
              <w:pStyle w:val="BodyText"/>
            </w:pPr>
            <w:r w:rsidRPr="00354059">
              <w:t>Significant changes to the elements and performanc</w:t>
            </w:r>
            <w:r w:rsidRPr="00354059">
              <w:t>e criteria. New evidence requirements for assessment, including volume and frequency requirements. Significant change to knowledge evidence. Removed prerequisite.</w:t>
            </w:r>
          </w:p>
        </w:tc>
      </w:tr>
    </w:tbl>
    <w:p w:rsidR="00000000" w:rsidRPr="00354059" w:rsidP="00354059">
      <w:pPr>
        <w:pStyle w:val="BodyText"/>
      </w:pPr>
    </w:p>
    <w:p w:rsidR="00000000" w:rsidRPr="00354059" w:rsidP="00354059">
      <w:pPr>
        <w:pStyle w:val="AllowPageBreak"/>
      </w:pPr>
    </w:p>
    <w:p w:rsidR="00000000" w:rsidRPr="00354059" w:rsidP="00354059">
      <w:pPr>
        <w:pStyle w:val="Heading1"/>
      </w:pPr>
      <w:bookmarkStart w:id="2" w:name="O_656606"/>
      <w:bookmarkEnd w:id="2"/>
      <w:r w:rsidRPr="00354059">
        <w:t>Application</w:t>
      </w:r>
    </w:p>
    <w:p w:rsidR="00000000" w:rsidRPr="00354059" w:rsidP="00C60719">
      <w:pPr>
        <w:pStyle w:val="BodyText"/>
      </w:pPr>
      <w:r w:rsidRPr="00354059">
        <w:t>This unit describes the skills and knowledge required to clean</w:t>
      </w:r>
      <w:r w:rsidRPr="00354059">
        <w:t xml:space="preserve">, sterilise and package reusable medical devices and equipment. </w:t>
      </w:r>
    </w:p>
    <w:p w:rsidR="00000000" w:rsidRPr="00354059" w:rsidP="00C60719">
      <w:pPr>
        <w:pStyle w:val="BodyText"/>
      </w:pPr>
      <w:r w:rsidRPr="00354059">
        <w:t>This unit applies to workers in office based health practice settings such as general practitioner (GP) surgeries, dental practices and other environments where a limited range of sterilisat</w:t>
      </w:r>
      <w:r w:rsidRPr="00354059">
        <w:t>ion equipment may be available. They follow established procedures and work under general supervision.</w:t>
      </w:r>
    </w:p>
    <w:p w:rsidR="00C60719" w:rsidRPr="00C60719" w:rsidP="00C60719">
      <w:pPr>
        <w:pStyle w:val="BodyText"/>
        <w:rPr>
          <w:i/>
        </w:rPr>
      </w:pPr>
      <w:r w:rsidRPr="00C60719">
        <w:rPr>
          <w:rStyle w:val="Emphasis"/>
        </w:rPr>
        <w:t>The skills in this unit must be applied in accordance with Commonwealth and State/Territory legislation, Australian/New Zealand standards and industry c</w:t>
      </w:r>
      <w:r w:rsidRPr="00C60719">
        <w:rPr>
          <w:rStyle w:val="Emphasis"/>
        </w:rPr>
        <w:t>odes of practice</w:t>
      </w:r>
    </w:p>
    <w:p w:rsidR="00000000" w:rsidRPr="00354059" w:rsidP="00354059">
      <w:pPr>
        <w:pStyle w:val="Heading1"/>
      </w:pPr>
      <w:bookmarkStart w:id="3" w:name="O_656610"/>
      <w:bookmarkEnd w:id="3"/>
      <w:r w:rsidRPr="00354059">
        <w:t>Elements and Performance Criteria</w:t>
      </w:r>
    </w:p>
    <w:tbl>
      <w:tblPr>
        <w:tblW w:w="0" w:type="auto"/>
        <w:tblLayout w:type="fixed"/>
        <w:tblCellMar>
          <w:left w:w="62" w:type="dxa"/>
          <w:right w:w="62" w:type="dxa"/>
        </w:tblCellMar>
        <w:tblLook w:val="0000"/>
      </w:tblPr>
      <w:tblGrid>
        <w:gridCol w:w="3261"/>
        <w:gridCol w:w="5702"/>
      </w:tblGrid>
      <w:tr w:rsidTr="0035405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rPr>
                <w:rStyle w:val="SpecialBold"/>
              </w:rPr>
              <w:t>PERFORMANCE CRITERIA</w:t>
            </w:r>
          </w:p>
        </w:tc>
      </w:tr>
      <w:tr w:rsidTr="0035405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rPr>
                <w:rStyle w:val="Emphasis"/>
              </w:rPr>
              <w:t>Performance criteria describe the performance needed to demonstrate achievement of the element</w:t>
            </w: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t>1. Prepare to clean used items</w:t>
            </w:r>
          </w:p>
        </w:tc>
        <w:tc>
          <w:tcPr>
            <w:tcW w:w="5702" w:type="dxa"/>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t>1.1 Follow safe work practices and infection prevention and control in accordance with legislative and workplace guidelines</w:t>
            </w:r>
          </w:p>
          <w:p w:rsidR="00000000" w:rsidRPr="00354059" w:rsidP="00354059">
            <w:pPr>
              <w:pStyle w:val="BodyText"/>
            </w:pPr>
            <w:r w:rsidRPr="00354059">
              <w:t>1.2 Sort reusable medical devices and safely dispose of single use devices</w:t>
            </w:r>
          </w:p>
          <w:p w:rsidR="00000000" w:rsidRPr="00354059" w:rsidP="00354059">
            <w:pPr>
              <w:pStyle w:val="BodyText"/>
            </w:pPr>
            <w:r w:rsidRPr="00354059">
              <w:t xml:space="preserve">1.3 Segregate and dispose </w:t>
            </w:r>
            <w:r w:rsidRPr="00354059">
              <w:t xml:space="preserve">of waste according to </w:t>
            </w:r>
            <w:r w:rsidRPr="00354059">
              <w:t>organisation and legislative requirements</w:t>
            </w:r>
          </w:p>
          <w:p w:rsidR="00000000" w:rsidP="00354059">
            <w:pPr>
              <w:pStyle w:val="BodyText"/>
              <w:rPr>
                <w:lang w:val="en-NZ"/>
              </w:rPr>
            </w:pPr>
            <w:r w:rsidRPr="00354059">
              <w:t>1.4 Disassemble reusable medical devices and equipment for cleaning and disinfection according to manufacturer’s instructions</w:t>
            </w: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t>2. Clean and dry used items</w:t>
            </w:r>
          </w:p>
        </w:tc>
        <w:tc>
          <w:tcPr>
            <w:tcW w:w="5702" w:type="dxa"/>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t>2.1 Maintain work flow protocols i</w:t>
            </w:r>
            <w:r w:rsidRPr="00354059">
              <w:t>n reprocessing area</w:t>
            </w:r>
          </w:p>
          <w:p w:rsidR="00000000" w:rsidRPr="00354059" w:rsidP="00354059">
            <w:pPr>
              <w:pStyle w:val="BodyText"/>
            </w:pPr>
            <w:r w:rsidRPr="00354059">
              <w:t>2.2 Interpret safety data sheet (SDS) and select required cleaning products</w:t>
            </w:r>
          </w:p>
          <w:p w:rsidR="00000000" w:rsidRPr="00354059" w:rsidP="00354059">
            <w:pPr>
              <w:pStyle w:val="BodyText"/>
            </w:pPr>
            <w:r w:rsidRPr="00354059">
              <w:t>2.3 Select cleaning processes based on manufacturer’s recommendations and evaluation of reusable medical devices construction and composition</w:t>
            </w:r>
          </w:p>
          <w:p w:rsidR="00000000" w:rsidRPr="00354059" w:rsidP="00354059">
            <w:pPr>
              <w:pStyle w:val="BodyText"/>
            </w:pPr>
            <w:r w:rsidRPr="00354059">
              <w:t>2.4 Use cleaning methods that avoid the generation of aerosols</w:t>
            </w:r>
          </w:p>
          <w:p w:rsidR="00000000" w:rsidRPr="00354059" w:rsidP="00354059">
            <w:pPr>
              <w:pStyle w:val="BodyText"/>
            </w:pPr>
            <w:r w:rsidRPr="00354059">
              <w:t>2.5 Make accurate calculations for the preparation of cleaning chemicals</w:t>
            </w:r>
          </w:p>
          <w:p w:rsidR="00000000" w:rsidP="00354059">
            <w:pPr>
              <w:pStyle w:val="BodyText"/>
              <w:rPr>
                <w:lang w:val="en-NZ"/>
              </w:rPr>
            </w:pPr>
            <w:r w:rsidRPr="00354059">
              <w:t xml:space="preserve">2.6 Dry and inspect reusable medical devices for cleanliness and damage </w:t>
            </w: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t>3. Prepare and pack items for sterilisation</w:t>
            </w:r>
          </w:p>
        </w:tc>
        <w:tc>
          <w:tcPr>
            <w:tcW w:w="5702" w:type="dxa"/>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t>3.1 Open and unlock reusable medical devices with hinges or ratchets</w:t>
            </w:r>
          </w:p>
          <w:p w:rsidR="00000000" w:rsidRPr="00354059" w:rsidP="00354059">
            <w:pPr>
              <w:pStyle w:val="BodyText"/>
            </w:pPr>
            <w:r w:rsidRPr="00354059">
              <w:t>3.2 Prepare instrument trays in accordance with workplace protocols</w:t>
            </w:r>
          </w:p>
          <w:p w:rsidR="00000000" w:rsidRPr="00354059" w:rsidP="00354059">
            <w:pPr>
              <w:pStyle w:val="BodyText"/>
            </w:pPr>
            <w:r w:rsidRPr="00354059">
              <w:t>3.3 Package or wrap reusable medical devices in a manner that prevents damage to delicate items</w:t>
            </w:r>
          </w:p>
          <w:p w:rsidR="00000000" w:rsidRPr="00354059" w:rsidP="00354059">
            <w:pPr>
              <w:pStyle w:val="BodyText"/>
            </w:pPr>
            <w:r w:rsidRPr="00354059">
              <w:t>3.4 Use chemical indic</w:t>
            </w:r>
            <w:r w:rsidRPr="00354059">
              <w:t xml:space="preserve">ator according to standards </w:t>
            </w:r>
          </w:p>
          <w:p w:rsidR="00000000" w:rsidP="00354059">
            <w:pPr>
              <w:pStyle w:val="BodyText"/>
              <w:rPr>
                <w:lang w:val="en-NZ"/>
              </w:rPr>
            </w:pPr>
            <w:r w:rsidRPr="00354059">
              <w:t>3.5 Pack, secure and label sterile barrier systems (SBS) to comply with aseptic removal principles</w:t>
            </w: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t>4. Sterilise loads</w:t>
            </w:r>
          </w:p>
        </w:tc>
        <w:tc>
          <w:tcPr>
            <w:tcW w:w="5702" w:type="dxa"/>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t>4.1 Interpret and apply manufacturer recommendations for cleaning and checking of steriliser and accessor</w:t>
            </w:r>
            <w:r w:rsidRPr="00354059">
              <w:t xml:space="preserve">y equipment. </w:t>
            </w:r>
          </w:p>
          <w:p w:rsidR="00000000" w:rsidRPr="00354059" w:rsidP="00354059">
            <w:pPr>
              <w:pStyle w:val="BodyText"/>
            </w:pPr>
            <w:r w:rsidRPr="00354059">
              <w:t xml:space="preserve">4.2 Correctly use the numerical and other features of the steriliser and operate in accordance with manufacturer </w:t>
            </w:r>
            <w:r w:rsidRPr="00354059">
              <w:t xml:space="preserve">instructions </w:t>
            </w:r>
          </w:p>
          <w:p w:rsidR="00000000" w:rsidRPr="00354059" w:rsidP="00354059">
            <w:pPr>
              <w:pStyle w:val="BodyText"/>
            </w:pPr>
            <w:r w:rsidRPr="00354059">
              <w:t xml:space="preserve">4.3 Assign cycle and batch control number and complete documentation. </w:t>
            </w:r>
          </w:p>
          <w:p w:rsidR="00000000" w:rsidRPr="00354059" w:rsidP="00354059">
            <w:pPr>
              <w:pStyle w:val="BodyText"/>
            </w:pPr>
            <w:r w:rsidRPr="00354059">
              <w:t>4.4 Load steriliser to ensure sterilant cont</w:t>
            </w:r>
            <w:r w:rsidRPr="00354059">
              <w:t xml:space="preserve">act and according to standards </w:t>
            </w:r>
          </w:p>
          <w:p w:rsidR="00000000" w:rsidRPr="00354059" w:rsidP="00354059">
            <w:pPr>
              <w:pStyle w:val="BodyText"/>
            </w:pPr>
            <w:r w:rsidRPr="00354059">
              <w:t>4.5 Remove sterilised load immediately on completion of cycle</w:t>
            </w:r>
          </w:p>
          <w:p w:rsidR="00000000" w:rsidP="00354059">
            <w:pPr>
              <w:pStyle w:val="BodyText"/>
              <w:rPr>
                <w:lang w:val="en-NZ"/>
              </w:rPr>
            </w:pPr>
            <w:r w:rsidRPr="00354059">
              <w:t>4.6  Follow criteria for release of processed items considering manual task risk factors</w:t>
            </w: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p>
        </w:tc>
      </w:tr>
      <w:tr w:rsidTr="003540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t>5. Comply with quality management requirements</w:t>
            </w:r>
          </w:p>
        </w:tc>
        <w:tc>
          <w:tcPr>
            <w:tcW w:w="5702" w:type="dxa"/>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t>5.1 Inte</w:t>
            </w:r>
            <w:r w:rsidRPr="00354059">
              <w:t xml:space="preserve">rpret and adhere to operational monitoring and testing, performance qualification and maintenance of sterilisers and associated equipment </w:t>
            </w:r>
          </w:p>
          <w:p w:rsidR="00000000" w:rsidRPr="00354059" w:rsidP="00354059">
            <w:pPr>
              <w:pStyle w:val="BodyText"/>
            </w:pPr>
            <w:r w:rsidRPr="00354059">
              <w:t xml:space="preserve">5.2 Comply with documentation requirements for sterilisation cycles, batch control and load release </w:t>
            </w:r>
          </w:p>
          <w:p w:rsidR="00000000" w:rsidRPr="00354059" w:rsidP="00354059">
            <w:pPr>
              <w:pStyle w:val="BodyText"/>
            </w:pPr>
            <w:r w:rsidRPr="00354059">
              <w:t>5.3 Report and d</w:t>
            </w:r>
            <w:r w:rsidRPr="00354059">
              <w:t>ocument all steriliser faults, malfunction and load non-conformance</w:t>
            </w:r>
          </w:p>
          <w:p w:rsidR="00000000" w:rsidRPr="00354059" w:rsidP="00354059">
            <w:pPr>
              <w:pStyle w:val="BodyText"/>
            </w:pPr>
            <w:r w:rsidRPr="00354059">
              <w:t>5.4 Store documentation in accordance with organisation procedures</w:t>
            </w:r>
          </w:p>
        </w:tc>
      </w:tr>
    </w:tbl>
    <w:p w:rsidR="00C60719" w:rsidP="00354059">
      <w:pPr>
        <w:pStyle w:val="BodyText"/>
      </w:pPr>
    </w:p>
    <w:p w:rsidR="00C60719" w:rsidP="00354059">
      <w:pPr>
        <w:pStyle w:val="BodyText"/>
      </w:pPr>
    </w:p>
    <w:p w:rsidR="00000000" w:rsidRPr="00354059" w:rsidP="00354059">
      <w:pPr>
        <w:pStyle w:val="Heading1"/>
      </w:pPr>
      <w:bookmarkStart w:id="4" w:name="O_656611"/>
      <w:bookmarkEnd w:id="4"/>
      <w:r w:rsidRPr="00354059">
        <w:t>Foundation Skills</w:t>
      </w:r>
    </w:p>
    <w:tbl>
      <w:tblPr>
        <w:tblW w:w="0" w:type="auto"/>
        <w:tblLayout w:type="fixed"/>
        <w:tblCellMar>
          <w:left w:w="62" w:type="dxa"/>
          <w:right w:w="62" w:type="dxa"/>
        </w:tblCellMar>
        <w:tblLook w:val="0000"/>
      </w:tblPr>
      <w:tblGrid>
        <w:gridCol w:w="3294"/>
        <w:gridCol w:w="5670"/>
      </w:tblGrid>
      <w:tr w:rsidTr="0035405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54059">
            <w:pPr>
              <w:pStyle w:val="BodyText"/>
              <w:rPr>
                <w:lang w:val="en-NZ"/>
              </w:rPr>
            </w:pPr>
            <w:r w:rsidRPr="00354059">
              <w:rPr>
                <w:rStyle w:val="Emphasis"/>
              </w:rPr>
              <w:t xml:space="preserve">The Foundation Skills describe those required skills (language, literacy, numeracy </w:t>
            </w:r>
            <w:r w:rsidRPr="00354059">
              <w:rPr>
                <w:rStyle w:val="Emphasis"/>
              </w:rPr>
              <w:t xml:space="preserve">and employment </w:t>
            </w:r>
            <w:r w:rsidRPr="00354059">
              <w:t xml:space="preserve">skills) </w:t>
            </w:r>
            <w:r w:rsidRPr="00354059">
              <w:rPr>
                <w:rStyle w:val="Emphasis"/>
              </w:rPr>
              <w:t>that are essential to performance.</w:t>
            </w:r>
          </w:p>
        </w:tc>
      </w:tr>
      <w:tr w:rsidTr="0035405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4059">
            <w:pPr>
              <w:pStyle w:val="BodyText"/>
              <w:rPr>
                <w:lang w:val="en-NZ"/>
              </w:rPr>
            </w:pPr>
          </w:p>
        </w:tc>
      </w:tr>
      <w:tr w:rsidTr="0035405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354059" w:rsidP="00354059">
            <w:pPr>
              <w:pStyle w:val="BodyText"/>
            </w:pPr>
            <w:r w:rsidRPr="00354059">
              <w:t xml:space="preserve">Foundation skills essential to performance are explicit in the performance criteria of this unit of competency. </w:t>
            </w:r>
          </w:p>
        </w:tc>
      </w:tr>
    </w:tbl>
    <w:p w:rsidR="00000000" w:rsidRPr="00354059" w:rsidP="00354059">
      <w:pPr>
        <w:pStyle w:val="BodyText"/>
      </w:pPr>
    </w:p>
    <w:p w:rsidR="00000000" w:rsidRPr="00354059" w:rsidP="00354059">
      <w:pPr>
        <w:pStyle w:val="AllowPageBreak"/>
      </w:pPr>
    </w:p>
    <w:p w:rsidR="00000000" w:rsidRPr="00354059" w:rsidP="00354059">
      <w:pPr>
        <w:pStyle w:val="Heading1"/>
      </w:pPr>
      <w:bookmarkStart w:id="5" w:name="O_656613"/>
      <w:bookmarkEnd w:id="5"/>
      <w:r w:rsidRPr="00354059">
        <w:t>Unit Mapping Information</w:t>
      </w:r>
    </w:p>
    <w:p w:rsidR="00000000" w:rsidRPr="00354059" w:rsidP="00C60719">
      <w:pPr>
        <w:pStyle w:val="BodyText"/>
      </w:pPr>
      <w:r w:rsidRPr="00354059">
        <w:t xml:space="preserve">No equivalent unit. </w:t>
      </w:r>
    </w:p>
    <w:p w:rsidR="00000000" w:rsidRPr="00354059" w:rsidP="00354059">
      <w:pPr>
        <w:pStyle w:val="Heading1"/>
      </w:pPr>
      <w:bookmarkStart w:id="6" w:name="O_656620"/>
      <w:bookmarkEnd w:id="6"/>
      <w:r w:rsidRPr="00354059">
        <w:t>Links</w:t>
      </w:r>
    </w:p>
    <w:p w:rsidR="00000000" w:rsidRPr="00354059" w:rsidP="00C60719">
      <w:pPr>
        <w:pStyle w:val="BodyText"/>
      </w:pPr>
      <w:r w:rsidRPr="0035405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049DE">
        <w:rPr>
          <w:rStyle w:val="Hyperlink"/>
        </w:rPr>
        <w:t>https://vetnet.gov.au/Pages/TrainingDocs.aspx?q=ced1390f-48d9-4ab0-bd50-b015e5485705</w:t>
      </w:r>
      <w:r>
        <w:fldChar w:fldCharType="end"/>
      </w:r>
    </w:p>
    <w:p w:rsidR="00000000" w:rsidRPr="00354059" w:rsidP="00C60719">
      <w:pPr>
        <w:pStyle w:val="BodyText"/>
        <w:sectPr w:rsidSect="00354059">
          <w:headerReference w:type="default" r:id="rId10"/>
          <w:footerReference w:type="default" r:id="rId11"/>
          <w:pgSz w:w="11908" w:h="16833"/>
          <w:pgMar w:top="1702" w:right="1418" w:bottom="1702" w:left="1418" w:header="992" w:footer="992" w:gutter="0"/>
          <w:cols w:space="720"/>
          <w:noEndnote/>
          <w:docGrid w:linePitch="299"/>
        </w:sectPr>
      </w:pPr>
    </w:p>
    <w:p w:rsidR="00000000" w:rsidRPr="00354059" w:rsidP="00354059">
      <w:pPr>
        <w:pStyle w:val="SuperHeading"/>
      </w:pPr>
      <w:r w:rsidRPr="00354059">
        <w:t xml:space="preserve">Assessment </w:t>
      </w:r>
      <w:r w:rsidRPr="00354059">
        <w:t>Requirements for HLTINF002 Process reusable medical devices and equipment</w:t>
      </w:r>
    </w:p>
    <w:p w:rsidR="00000000" w:rsidRPr="00354059" w:rsidP="00354059">
      <w:pPr>
        <w:pStyle w:val="Heading1"/>
      </w:pPr>
      <w:bookmarkStart w:id="7" w:name="O_656615"/>
      <w:bookmarkEnd w:id="7"/>
      <w:r w:rsidRPr="00354059">
        <w:t>Modification History</w:t>
      </w:r>
    </w:p>
    <w:tbl>
      <w:tblPr>
        <w:tblW w:w="0" w:type="auto"/>
        <w:tblLayout w:type="fixed"/>
        <w:tblCellMar>
          <w:left w:w="62" w:type="dxa"/>
          <w:right w:w="62" w:type="dxa"/>
        </w:tblCellMar>
        <w:tblLook w:val="0000"/>
      </w:tblPr>
      <w:tblGrid>
        <w:gridCol w:w="2790"/>
        <w:gridCol w:w="6344"/>
      </w:tblGrid>
      <w:tr w:rsidTr="003540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59" w:rsidP="00354059">
            <w:pPr>
              <w:pStyle w:val="BodyText"/>
            </w:pPr>
            <w:r w:rsidRPr="0035405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59">
            <w:pPr>
              <w:pStyle w:val="BodyText"/>
              <w:rPr>
                <w:lang w:val="en-NZ"/>
              </w:rPr>
            </w:pPr>
            <w:r w:rsidRPr="00354059">
              <w:rPr>
                <w:rStyle w:val="SpecialBold"/>
              </w:rPr>
              <w:t>Comments</w:t>
            </w:r>
          </w:p>
        </w:tc>
      </w:tr>
      <w:tr w:rsidTr="003540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59">
            <w:pPr>
              <w:pStyle w:val="BodyText"/>
              <w:rPr>
                <w:lang w:val="en-NZ"/>
              </w:rPr>
            </w:pPr>
            <w:r w:rsidRPr="0035405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59" w:rsidP="00354059">
            <w:pPr>
              <w:pStyle w:val="BodyText"/>
            </w:pPr>
            <w:r w:rsidRPr="00354059">
              <w:t xml:space="preserve">This version was released in </w:t>
            </w:r>
            <w:r w:rsidRPr="00354059">
              <w:rPr>
                <w:rStyle w:val="Emphasis"/>
              </w:rPr>
              <w:t>HLT Health Training Package release 2.0</w:t>
            </w:r>
            <w:r w:rsidRPr="00354059">
              <w:t xml:space="preserve"> and meets the requirements of the 2012 Standards</w:t>
            </w:r>
            <w:r w:rsidRPr="00354059">
              <w:t xml:space="preserve"> for Training Packages.</w:t>
            </w:r>
          </w:p>
          <w:p w:rsidR="00000000" w:rsidRPr="00354059" w:rsidP="00354059">
            <w:pPr>
              <w:pStyle w:val="BodyText"/>
            </w:pPr>
            <w:r w:rsidRPr="00354059">
              <w:t>Significant changes to the elements and performance criteria. New evidence requirements for assessment, including volume and frequency requirements. Significant change to knowledge evidence. Removed prerequisite.</w:t>
            </w:r>
          </w:p>
        </w:tc>
      </w:tr>
    </w:tbl>
    <w:p w:rsidR="00000000" w:rsidRPr="00354059" w:rsidP="00354059">
      <w:pPr>
        <w:pStyle w:val="BodyText"/>
      </w:pPr>
    </w:p>
    <w:p w:rsidR="00000000" w:rsidRPr="00354059" w:rsidP="00354059">
      <w:pPr>
        <w:pStyle w:val="AllowPageBreak"/>
      </w:pPr>
    </w:p>
    <w:p w:rsidR="00000000" w:rsidRPr="00354059" w:rsidP="00354059">
      <w:pPr>
        <w:pStyle w:val="Heading1"/>
      </w:pPr>
      <w:bookmarkStart w:id="8" w:name="O_656616"/>
      <w:bookmarkEnd w:id="8"/>
      <w:r w:rsidRPr="00354059">
        <w:t>Performance Evidence</w:t>
      </w:r>
    </w:p>
    <w:p w:rsidR="00000000" w:rsidRPr="00354059" w:rsidP="00C60719">
      <w:pPr>
        <w:pStyle w:val="BodyText"/>
      </w:pPr>
      <w:r w:rsidRPr="00354059">
        <w:t>The candidate must show evidence of the ability to complete tasks outlined in elements and performance criteria of this unit, manage tasks and manage contingencies in the context of the job role. There must be evidence that the candida</w:t>
      </w:r>
      <w:r w:rsidRPr="00354059">
        <w:t>te has:</w:t>
      </w:r>
    </w:p>
    <w:p w:rsidR="00000000" w:rsidRPr="00354059" w:rsidP="00354059">
      <w:pPr>
        <w:pStyle w:val="ListBullet"/>
      </w:pPr>
      <w:r w:rsidRPr="00354059">
        <w:t>followed organisation procedures, work processes, safe manual handling requirements and national standards for the reprocessing of reusable medical devices on at least 3 occasions</w:t>
      </w:r>
    </w:p>
    <w:p w:rsidR="00000000" w:rsidRPr="00354059" w:rsidP="00354059">
      <w:pPr>
        <w:pStyle w:val="ListBullet"/>
      </w:pPr>
      <w:r w:rsidRPr="00354059">
        <w:t>operated and monitored reprocessing equipment on at least 1 occasion</w:t>
      </w:r>
    </w:p>
    <w:p w:rsidR="00000000" w:rsidRPr="00354059" w:rsidP="00354059">
      <w:pPr>
        <w:pStyle w:val="ListBullet"/>
      </w:pPr>
      <w:r w:rsidRPr="00354059">
        <w:t>identified and responded to routine process and maintenance problems and variations</w:t>
      </w:r>
    </w:p>
    <w:p w:rsidR="00000000" w:rsidRPr="00354059" w:rsidP="00354059">
      <w:pPr>
        <w:pStyle w:val="AllowPageBreak"/>
      </w:pPr>
    </w:p>
    <w:p w:rsidR="00000000" w:rsidRPr="00354059" w:rsidP="00354059">
      <w:pPr>
        <w:pStyle w:val="Heading1"/>
      </w:pPr>
      <w:bookmarkStart w:id="9" w:name="O_656617"/>
      <w:bookmarkEnd w:id="9"/>
      <w:r w:rsidRPr="00354059">
        <w:t>Knowledge Evidence</w:t>
      </w:r>
    </w:p>
    <w:p w:rsidR="00000000" w:rsidRPr="00354059" w:rsidP="00C60719">
      <w:pPr>
        <w:pStyle w:val="BodyText"/>
      </w:pPr>
      <w:r w:rsidRPr="00354059">
        <w:t>The candidate must be able to demonstrate essential knowledge requi</w:t>
      </w:r>
      <w:r w:rsidRPr="00354059">
        <w:t>red to effectively complete tasks outlined in elements and performance criteria of this unit, manage tasks and manage contingencies in the context of the work role. This includes knowledge of:</w:t>
      </w:r>
    </w:p>
    <w:p w:rsidR="00000000" w:rsidRPr="00354059" w:rsidP="00354059">
      <w:pPr>
        <w:pStyle w:val="ListBullet"/>
      </w:pPr>
      <w:r w:rsidRPr="00354059">
        <w:t>roles and responsibilities of those involved in reprocessing i</w:t>
      </w:r>
      <w:r w:rsidRPr="00354059">
        <w:t>n different health contexts</w:t>
      </w:r>
    </w:p>
    <w:p w:rsidR="00000000" w:rsidRPr="00354059" w:rsidP="00354059">
      <w:pPr>
        <w:pStyle w:val="ListBullet"/>
      </w:pPr>
      <w:r w:rsidRPr="00354059">
        <w:t>safe work practices, standard precautions and organisation protocols for the reprocessing and storage of reusable medical devices</w:t>
      </w:r>
    </w:p>
    <w:p w:rsidR="00000000" w:rsidRPr="00354059" w:rsidP="00354059">
      <w:pPr>
        <w:pStyle w:val="ListBullet"/>
      </w:pPr>
      <w:r w:rsidRPr="00354059">
        <w:t>risk factors associated with manual tasks and safe manual handling techniques</w:t>
      </w:r>
    </w:p>
    <w:p w:rsidR="00000000" w:rsidRPr="00354059" w:rsidP="00354059">
      <w:pPr>
        <w:pStyle w:val="ListBullet"/>
      </w:pPr>
      <w:r w:rsidRPr="00354059">
        <w:t>key aspects of Spaul</w:t>
      </w:r>
      <w:r w:rsidRPr="00354059">
        <w:t>dings classification</w:t>
      </w:r>
    </w:p>
    <w:p w:rsidR="00000000" w:rsidRPr="00354059" w:rsidP="00354059">
      <w:pPr>
        <w:pStyle w:val="ListBullet"/>
      </w:pPr>
      <w:r w:rsidRPr="00354059">
        <w:t>safe work practices and standard precautions when handling and disposing of sharps</w:t>
      </w:r>
    </w:p>
    <w:p w:rsidR="00000000" w:rsidRPr="00354059" w:rsidP="00354059">
      <w:pPr>
        <w:pStyle w:val="ListBullet"/>
      </w:pPr>
      <w:r w:rsidRPr="00354059">
        <w:t>manual instrument cleaning techniques</w:t>
      </w:r>
    </w:p>
    <w:p w:rsidR="00000000" w:rsidRPr="00354059" w:rsidP="00354059">
      <w:pPr>
        <w:pStyle w:val="ListBullet"/>
      </w:pPr>
      <w:r w:rsidRPr="00354059">
        <w:t>procedures for use of:</w:t>
      </w:r>
    </w:p>
    <w:p w:rsidR="00000000" w:rsidRPr="00354059" w:rsidP="00354059">
      <w:pPr>
        <w:pStyle w:val="ListBullet2"/>
      </w:pPr>
      <w:r w:rsidRPr="00354059">
        <w:t xml:space="preserve">steam sterilisers </w:t>
      </w:r>
    </w:p>
    <w:p w:rsidR="00000000" w:rsidRPr="00354059" w:rsidP="00354059">
      <w:pPr>
        <w:pStyle w:val="ListBullet2"/>
      </w:pPr>
      <w:r w:rsidRPr="00354059">
        <w:t>thermal washer-disinfector</w:t>
      </w:r>
    </w:p>
    <w:p w:rsidR="00000000" w:rsidRPr="00354059" w:rsidP="00354059">
      <w:pPr>
        <w:pStyle w:val="ListBullet2"/>
      </w:pPr>
      <w:r w:rsidRPr="00354059">
        <w:t>water and air pressure guns</w:t>
      </w:r>
    </w:p>
    <w:p w:rsidR="00000000" w:rsidRPr="00354059" w:rsidP="00354059">
      <w:pPr>
        <w:pStyle w:val="ListBullet2"/>
      </w:pPr>
      <w:r w:rsidRPr="00354059">
        <w:t>automated lubrication device</w:t>
      </w:r>
    </w:p>
    <w:p w:rsidR="00000000" w:rsidRPr="00354059" w:rsidP="00354059">
      <w:pPr>
        <w:pStyle w:val="ListBullet2"/>
      </w:pPr>
      <w:r w:rsidRPr="00354059">
        <w:t>drying cabinet</w:t>
      </w:r>
    </w:p>
    <w:p w:rsidR="00000000" w:rsidRPr="00354059" w:rsidP="00354059">
      <w:pPr>
        <w:pStyle w:val="ListBullet2"/>
      </w:pPr>
      <w:r w:rsidRPr="00354059">
        <w:t>hermetic heat sealers</w:t>
      </w:r>
    </w:p>
    <w:p w:rsidR="00000000" w:rsidRPr="00354059" w:rsidP="00354059">
      <w:pPr>
        <w:pStyle w:val="AllowPageBreak"/>
      </w:pPr>
    </w:p>
    <w:p w:rsidR="00000000" w:rsidRPr="00354059" w:rsidP="00354059">
      <w:pPr>
        <w:pStyle w:val="Heading1"/>
      </w:pPr>
      <w:bookmarkStart w:id="10" w:name="O_656618"/>
      <w:bookmarkEnd w:id="10"/>
      <w:r w:rsidRPr="00354059">
        <w:t>Assessment Conditions</w:t>
      </w:r>
    </w:p>
    <w:p w:rsidR="00000000" w:rsidRPr="00354059" w:rsidP="00C60719">
      <w:pPr>
        <w:pStyle w:val="BodyText"/>
      </w:pPr>
      <w:r w:rsidRPr="00354059">
        <w:t>Skills must have been demonstrated in the workplace with the addition of simulations and scenarios where the full range of contexts and situations have</w:t>
      </w:r>
      <w:r w:rsidRPr="00354059">
        <w:t xml:space="preserve"> not been provided in the workplace or may occur only rarely. </w:t>
      </w:r>
    </w:p>
    <w:p w:rsidR="00000000" w:rsidRPr="00354059" w:rsidP="00C60719">
      <w:pPr>
        <w:pStyle w:val="BodyText"/>
      </w:pPr>
      <w:r w:rsidRPr="00354059">
        <w:t>The following conditions must be met for this unit:</w:t>
      </w:r>
    </w:p>
    <w:p w:rsidR="00000000" w:rsidRPr="00354059" w:rsidP="00354059">
      <w:pPr>
        <w:pStyle w:val="ListBullet"/>
      </w:pPr>
      <w:r w:rsidRPr="00354059">
        <w:t xml:space="preserve">use of suitable facilities, equipment and resources, including: </w:t>
      </w:r>
    </w:p>
    <w:p w:rsidR="00000000" w:rsidRPr="00354059" w:rsidP="00354059">
      <w:pPr>
        <w:pStyle w:val="ListBullet2"/>
      </w:pPr>
      <w:r w:rsidRPr="00354059">
        <w:t>infection control policies and procedures</w:t>
      </w:r>
    </w:p>
    <w:p w:rsidR="00000000" w:rsidRPr="00354059" w:rsidP="00354059">
      <w:pPr>
        <w:pStyle w:val="ListBullet2"/>
      </w:pPr>
      <w:r w:rsidRPr="00354059">
        <w:t>soiled re-usable medical devices</w:t>
      </w:r>
    </w:p>
    <w:p w:rsidR="00000000" w:rsidRPr="00354059" w:rsidP="00354059">
      <w:pPr>
        <w:pStyle w:val="ListBullet2"/>
      </w:pPr>
      <w:r w:rsidRPr="00354059">
        <w:t>operational cleaning and sterilising equipment</w:t>
      </w:r>
    </w:p>
    <w:p w:rsidR="00000000" w:rsidRPr="00354059" w:rsidP="00354059">
      <w:pPr>
        <w:pStyle w:val="ListBullet2"/>
      </w:pPr>
      <w:r w:rsidRPr="00354059">
        <w:t>safety data sheets</w:t>
      </w:r>
    </w:p>
    <w:p w:rsidR="00000000" w:rsidRPr="00354059" w:rsidP="00354059">
      <w:pPr>
        <w:pStyle w:val="ListBullet2"/>
      </w:pPr>
      <w:r w:rsidRPr="00354059">
        <w:t>manufacturer instructions</w:t>
      </w:r>
    </w:p>
    <w:p w:rsidR="00000000" w:rsidRPr="00354059" w:rsidP="00354059">
      <w:pPr>
        <w:pStyle w:val="ListBullet"/>
      </w:pPr>
      <w:r w:rsidRPr="00354059">
        <w:t xml:space="preserve">modelling of industry operating conditions, including: </w:t>
      </w:r>
    </w:p>
    <w:p w:rsidR="00000000" w:rsidRPr="00354059" w:rsidP="00354059">
      <w:pPr>
        <w:pStyle w:val="ListBullet2"/>
      </w:pPr>
      <w:r w:rsidRPr="00354059">
        <w:t>presence of time constraints for activities</w:t>
      </w:r>
    </w:p>
    <w:p w:rsidR="00000000" w:rsidRPr="00354059" w:rsidP="00354059">
      <w:pPr>
        <w:pStyle w:val="ListBullet2"/>
      </w:pPr>
      <w:r w:rsidRPr="00354059">
        <w:t>presence of situations requiring problem solving</w:t>
      </w:r>
    </w:p>
    <w:p w:rsidR="00000000" w:rsidRPr="00354059" w:rsidP="00354059">
      <w:pPr>
        <w:pStyle w:val="BodyText"/>
      </w:pPr>
    </w:p>
    <w:p w:rsidR="00000000" w:rsidRPr="00354059" w:rsidP="00C60719">
      <w:pPr>
        <w:pStyle w:val="BodyText"/>
      </w:pPr>
      <w:r w:rsidRPr="00354059">
        <w:t>Assessors must satisfy the Standards for Registered Training Organisations (RTOs) 2015/AQTF mandatory competency requirements for assessors.</w:t>
      </w:r>
    </w:p>
    <w:p w:rsidR="00000000" w:rsidRPr="00354059" w:rsidP="00354059">
      <w:pPr>
        <w:pStyle w:val="Heading1"/>
      </w:pPr>
      <w:bookmarkStart w:id="11" w:name="O_656621"/>
      <w:bookmarkEnd w:id="11"/>
      <w:r w:rsidRPr="00354059">
        <w:t>Links</w:t>
      </w:r>
    </w:p>
    <w:p w:rsidR="00000000" w:rsidRPr="00354059" w:rsidP="00C60719">
      <w:pPr>
        <w:pStyle w:val="BodyText"/>
      </w:pPr>
      <w:r w:rsidRPr="0035405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049DE">
        <w:rPr>
          <w:rStyle w:val="Hyperlink"/>
        </w:rPr>
        <w:t>https://vetnet.gov.au/Pages/TrainingDocs.aspx?q=ced1390f-48d9-4ab0-bd50-b015e5485705</w:t>
      </w:r>
      <w:r>
        <w:fldChar w:fldCharType="end"/>
      </w:r>
    </w:p>
    <w:p w:rsidR="00000000" w:rsidRPr="00354059" w:rsidP="00354059"/>
    <w:sectPr w:rsidSect="003540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59" w:rsidRPr="00C60719" w:rsidP="00C60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19" w:rsidP="00354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0719" w:rsidP="003540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60719" w:rsidP="003540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59" w:rsidP="00354059">
    <w:pPr>
      <w:pStyle w:val="Footer"/>
      <w:framePr w:wrap="around"/>
    </w:pPr>
    <w:r>
      <w:fldChar w:fldCharType="begin"/>
    </w:r>
    <w:r>
      <w:instrText xml:space="preserve"> DOCPROPERTY  Subject  \* MERGEFORMAT </w:instrText>
    </w:r>
    <w:r>
      <w:fldChar w:fldCharType="separate"/>
    </w:r>
    <w:r w:rsidR="00C60719">
      <w:t>Approved</w:t>
    </w:r>
    <w:r w:rsidR="00C60719">
      <w:fldChar w:fldCharType="end"/>
    </w:r>
    <w:r>
      <w:tab/>
      <w:t xml:space="preserve">Page </w:t>
    </w:r>
    <w:r>
      <w:fldChar w:fldCharType="begin"/>
    </w:r>
    <w:r>
      <w:instrText xml:space="preserve"> PAGE  \* Arabic  \* MERGEFORMAT </w:instrText>
    </w:r>
    <w:r>
      <w:fldChar w:fldCharType="separate"/>
    </w:r>
    <w:r w:rsidR="00C607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0719">
      <w:rPr>
        <w:noProof/>
      </w:rPr>
      <w:t>4</w:t>
    </w:r>
    <w:r>
      <w:rPr>
        <w:noProof/>
      </w:rPr>
      <w:fldChar w:fldCharType="end"/>
    </w:r>
  </w:p>
  <w:p w:rsidR="00354059" w:rsidP="00354059">
    <w:pPr>
      <w:pStyle w:val="Footer"/>
      <w:framePr w:wrap="around"/>
    </w:pPr>
    <w:r>
      <w:t xml:space="preserve">© Commonwealth of Australia, </w:t>
    </w:r>
    <w:r>
      <w:fldChar w:fldCharType="begin"/>
    </w:r>
    <w:r>
      <w:instrText xml:space="preserve"> DATE  \@ "yyyy"  \* MERGEFORMAT </w:instrText>
    </w:r>
    <w:r>
      <w:fldChar w:fldCharType="separate"/>
    </w:r>
    <w:r w:rsidR="00C60719">
      <w:rPr>
        <w:noProof/>
      </w:rPr>
      <w:t>2025</w:t>
    </w:r>
    <w:r>
      <w:fldChar w:fldCharType="end"/>
    </w:r>
    <w:r>
      <w:tab/>
    </w:r>
    <w:r>
      <w:fldChar w:fldCharType="begin"/>
    </w:r>
    <w:r>
      <w:instrText xml:space="preserve"> DOCPROPERTY  Author  \* MERGEFORMAT </w:instrText>
    </w:r>
    <w:r>
      <w:fldChar w:fldCharType="separate"/>
    </w:r>
    <w:r w:rsidR="00C60719">
      <w:t>HumanAbility</w:t>
    </w:r>
    <w:r w:rsidR="00C60719">
      <w:fldChar w:fldCharType="end"/>
    </w:r>
  </w:p>
  <w:p w:rsidR="00354059" w:rsidP="003540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059" w:rsidRPr="00C60719" w:rsidP="00C607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19" w:rsidRPr="002D2AF8" w:rsidP="00354059">
    <w:pPr>
      <w:pStyle w:val="Header"/>
      <w:framePr w:wrap="around"/>
    </w:pPr>
    <w:r>
      <w:fldChar w:fldCharType="begin"/>
    </w:r>
    <w:r>
      <w:instrText xml:space="preserve"> TITLE   \* MERGEFORMAT </w:instrText>
    </w:r>
    <w:r>
      <w:fldChar w:fldCharType="separate"/>
    </w:r>
    <w:r>
      <w:t>HLTINF002 Process reusable medical devices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0719" w:rsidP="003540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59" w:rsidRPr="002D2AF8" w:rsidP="00354059">
    <w:pPr>
      <w:pStyle w:val="Header"/>
      <w:framePr w:wrap="around"/>
    </w:pPr>
    <w:r>
      <w:fldChar w:fldCharType="begin"/>
    </w:r>
    <w:r>
      <w:instrText xml:space="preserve"> TITLE   \* MERGEFORMAT </w:instrText>
    </w:r>
    <w:r>
      <w:fldChar w:fldCharType="separate"/>
    </w:r>
    <w:r w:rsidR="00C60719">
      <w:t>HLTINF002 Process reusable medical devices and equipment</w:t>
    </w:r>
    <w:r w:rsidR="00C60719">
      <w:fldChar w:fldCharType="end"/>
    </w:r>
    <w:r>
      <w:tab/>
      <w:t xml:space="preserve">Date this document was generated: </w:t>
    </w:r>
    <w:r>
      <w:fldChar w:fldCharType="begin"/>
    </w:r>
    <w:r>
      <w:instrText xml:space="preserve"> CREATEDATE  \@ "d MMMM yyyy"  \* MERGEFORMAT </w:instrText>
    </w:r>
    <w:r>
      <w:fldChar w:fldCharType="separate"/>
    </w:r>
    <w:r w:rsidR="00C60719">
      <w:rPr>
        <w:noProof/>
      </w:rPr>
      <w:t>2 March 2025</w:t>
    </w:r>
    <w:r>
      <w:fldChar w:fldCharType="end"/>
    </w:r>
  </w:p>
  <w:p w:rsidR="00354059" w:rsidP="003540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23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C88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AC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0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059"/>
    <w:pPr>
      <w:spacing w:before="360" w:after="60"/>
      <w:outlineLvl w:val="0"/>
    </w:pPr>
    <w:rPr>
      <w:sz w:val="32"/>
    </w:rPr>
  </w:style>
  <w:style w:type="paragraph" w:styleId="Heading2">
    <w:name w:val="heading 2"/>
    <w:basedOn w:val="HeadingBase"/>
    <w:next w:val="BodyText"/>
    <w:link w:val="Heading2Char"/>
    <w:qFormat/>
    <w:rsid w:val="00354059"/>
    <w:pPr>
      <w:keepLines/>
      <w:spacing w:before="240" w:after="120"/>
      <w:outlineLvl w:val="1"/>
    </w:pPr>
    <w:rPr>
      <w:sz w:val="28"/>
      <w:szCs w:val="40"/>
    </w:rPr>
  </w:style>
  <w:style w:type="paragraph" w:styleId="Heading3">
    <w:name w:val="heading 3"/>
    <w:basedOn w:val="HeadingBase"/>
    <w:next w:val="BodyText"/>
    <w:link w:val="Heading3Char"/>
    <w:qFormat/>
    <w:rsid w:val="00354059"/>
    <w:pPr>
      <w:spacing w:before="180" w:after="120"/>
      <w:outlineLvl w:val="2"/>
    </w:pPr>
    <w:rPr>
      <w:spacing w:val="-10"/>
      <w:kern w:val="32"/>
    </w:rPr>
  </w:style>
  <w:style w:type="paragraph" w:styleId="Heading4">
    <w:name w:val="heading 4"/>
    <w:basedOn w:val="HeadingBase"/>
    <w:next w:val="BodyText"/>
    <w:link w:val="Heading4Char"/>
    <w:qFormat/>
    <w:rsid w:val="00354059"/>
    <w:pPr>
      <w:spacing w:before="160" w:after="120"/>
      <w:outlineLvl w:val="3"/>
    </w:pPr>
    <w:rPr>
      <w:sz w:val="22"/>
    </w:rPr>
  </w:style>
  <w:style w:type="paragraph" w:styleId="Heading5">
    <w:name w:val="heading 5"/>
    <w:basedOn w:val="HeadingBase"/>
    <w:next w:val="Normal"/>
    <w:link w:val="Heading5Char"/>
    <w:qFormat/>
    <w:rsid w:val="00354059"/>
    <w:pPr>
      <w:spacing w:before="80"/>
      <w:outlineLvl w:val="4"/>
    </w:pPr>
    <w:rPr>
      <w:color w:val="918585"/>
      <w:sz w:val="20"/>
    </w:rPr>
  </w:style>
  <w:style w:type="paragraph" w:styleId="Heading6">
    <w:name w:val="heading 6"/>
    <w:basedOn w:val="HeadingBase"/>
    <w:next w:val="Normal"/>
    <w:link w:val="Heading6Char"/>
    <w:qFormat/>
    <w:rsid w:val="00354059"/>
    <w:pPr>
      <w:spacing w:before="60"/>
      <w:outlineLvl w:val="5"/>
    </w:pPr>
    <w:rPr>
      <w:color w:val="918585"/>
      <w:sz w:val="20"/>
    </w:rPr>
  </w:style>
  <w:style w:type="paragraph" w:styleId="Heading7">
    <w:name w:val="heading 7"/>
    <w:basedOn w:val="Normal"/>
    <w:next w:val="Normal"/>
    <w:link w:val="Heading7Char"/>
    <w:qFormat/>
    <w:rsid w:val="00354059"/>
    <w:pPr>
      <w:ind w:left="720"/>
      <w:outlineLvl w:val="6"/>
    </w:pPr>
    <w:rPr>
      <w:i/>
    </w:rPr>
  </w:style>
  <w:style w:type="paragraph" w:styleId="Heading8">
    <w:name w:val="heading 8"/>
    <w:basedOn w:val="Normal"/>
    <w:next w:val="Normal"/>
    <w:link w:val="Heading8Char"/>
    <w:qFormat/>
    <w:rsid w:val="00354059"/>
    <w:pPr>
      <w:ind w:left="720"/>
      <w:outlineLvl w:val="7"/>
    </w:pPr>
    <w:rPr>
      <w:i/>
    </w:rPr>
  </w:style>
  <w:style w:type="paragraph" w:styleId="Heading9">
    <w:name w:val="heading 9"/>
    <w:basedOn w:val="Normal"/>
    <w:next w:val="Normal"/>
    <w:link w:val="Heading9Char"/>
    <w:qFormat/>
    <w:rsid w:val="00354059"/>
    <w:pPr>
      <w:ind w:left="720"/>
      <w:outlineLvl w:val="8"/>
    </w:pPr>
    <w:rPr>
      <w:i/>
    </w:rPr>
  </w:style>
  <w:style w:type="character" w:default="1" w:styleId="DefaultParagraphFont">
    <w:name w:val="Default Paragraph Font"/>
    <w:uiPriority w:val="1"/>
    <w:unhideWhenUsed/>
    <w:rsid w:val="00354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059"/>
  </w:style>
  <w:style w:type="character" w:customStyle="1" w:styleId="Heading1Char">
    <w:name w:val="Heading 1 Char"/>
    <w:basedOn w:val="DefaultParagraphFont"/>
    <w:link w:val="Heading1"/>
    <w:rsid w:val="00354059"/>
    <w:rPr>
      <w:rFonts w:ascii="Times New Roman" w:eastAsia="Times New Roman" w:hAnsi="Times New Roman" w:cs="Times New Roman"/>
      <w:b/>
      <w:sz w:val="32"/>
      <w:szCs w:val="20"/>
      <w:lang w:eastAsia="en-US"/>
    </w:rPr>
  </w:style>
  <w:style w:type="paragraph" w:styleId="BodyText">
    <w:name w:val="Body Text"/>
    <w:basedOn w:val="Normal"/>
    <w:link w:val="BodyTextChar"/>
    <w:rsid w:val="003540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059"/>
    <w:rPr>
      <w:rFonts w:ascii="Times New Roman" w:eastAsia="Times New Roman" w:hAnsi="Times New Roman" w:cs="Times New Roman"/>
      <w:sz w:val="24"/>
      <w:lang w:eastAsia="en-US"/>
    </w:rPr>
  </w:style>
  <w:style w:type="paragraph" w:styleId="ListBullet">
    <w:name w:val="List Bullet"/>
    <w:basedOn w:val="List"/>
    <w:rsid w:val="00354059"/>
    <w:pPr>
      <w:numPr>
        <w:numId w:val="12"/>
      </w:numPr>
      <w:tabs>
        <w:tab w:val="clear" w:pos="340"/>
      </w:tabs>
      <w:spacing w:before="40" w:after="40"/>
    </w:pPr>
  </w:style>
  <w:style w:type="character" w:customStyle="1" w:styleId="SpecialBold">
    <w:name w:val="Special Bold"/>
    <w:basedOn w:val="DefaultParagraphFont"/>
    <w:rsid w:val="00354059"/>
    <w:rPr>
      <w:b/>
      <w:spacing w:val="0"/>
    </w:rPr>
  </w:style>
  <w:style w:type="paragraph" w:styleId="ListBullet2">
    <w:name w:val="List Bullet 2"/>
    <w:basedOn w:val="List2"/>
    <w:rsid w:val="00354059"/>
    <w:pPr>
      <w:numPr>
        <w:numId w:val="13"/>
      </w:numPr>
      <w:tabs>
        <w:tab w:val="clear" w:pos="680"/>
      </w:tabs>
    </w:pPr>
  </w:style>
  <w:style w:type="character" w:styleId="Emphasis">
    <w:name w:val="Emphasis"/>
    <w:basedOn w:val="DefaultParagraphFont"/>
    <w:qFormat/>
    <w:rsid w:val="00354059"/>
    <w:rPr>
      <w:i/>
    </w:rPr>
  </w:style>
  <w:style w:type="paragraph" w:customStyle="1" w:styleId="SuperHeading">
    <w:name w:val="SuperHeading"/>
    <w:basedOn w:val="Normal"/>
    <w:rsid w:val="00354059"/>
    <w:pPr>
      <w:spacing w:before="240" w:after="120"/>
      <w:outlineLvl w:val="0"/>
    </w:pPr>
    <w:rPr>
      <w:rFonts w:ascii="Times New Roman" w:hAnsi="Times New Roman"/>
      <w:b/>
      <w:sz w:val="32"/>
    </w:rPr>
  </w:style>
  <w:style w:type="paragraph" w:customStyle="1" w:styleId="AllowPageBreak">
    <w:name w:val="AllowPageBreak"/>
    <w:rsid w:val="003540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0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0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059"/>
    <w:rPr>
      <w:rFonts w:ascii="Courier New" w:eastAsia="Times New Roman" w:hAnsi="Courier New" w:cs="Times New Roman"/>
      <w:i/>
      <w:szCs w:val="20"/>
      <w:lang w:eastAsia="en-US"/>
    </w:rPr>
  </w:style>
  <w:style w:type="paragraph" w:customStyle="1" w:styleId="HeadingBase">
    <w:name w:val="Heading Base"/>
    <w:rsid w:val="00354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059"/>
    <w:pPr>
      <w:tabs>
        <w:tab w:val="right" w:leader="dot" w:pos="9072"/>
      </w:tabs>
      <w:ind w:left="567"/>
    </w:pPr>
    <w:rPr>
      <w:szCs w:val="22"/>
    </w:rPr>
  </w:style>
  <w:style w:type="paragraph" w:customStyle="1" w:styleId="TOCBase">
    <w:name w:val="TOC Base"/>
    <w:rsid w:val="00354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059"/>
    <w:pPr>
      <w:tabs>
        <w:tab w:val="right" w:leader="dot" w:pos="9072"/>
      </w:tabs>
      <w:spacing w:before="40" w:after="40"/>
      <w:ind w:left="284"/>
    </w:pPr>
    <w:rPr>
      <w:rFonts w:ascii="Times New Roman" w:hAnsi="Times New Roman"/>
    </w:rPr>
  </w:style>
  <w:style w:type="paragraph" w:styleId="TOC1">
    <w:name w:val="toc 1"/>
    <w:basedOn w:val="TOCBase"/>
    <w:next w:val="Normal"/>
    <w:rsid w:val="003540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059"/>
    <w:rPr>
      <w:rFonts w:ascii="Times New Roman" w:eastAsia="Times New Roman" w:hAnsi="Times New Roman" w:cs="Times New Roman"/>
      <w:sz w:val="16"/>
      <w:lang w:eastAsia="en-US"/>
    </w:rPr>
  </w:style>
  <w:style w:type="paragraph" w:styleId="Title">
    <w:name w:val="Title"/>
    <w:basedOn w:val="HeadingBase"/>
    <w:link w:val="TitleChar"/>
    <w:qFormat/>
    <w:rsid w:val="00354059"/>
    <w:pPr>
      <w:spacing w:before="5040"/>
      <w:jc w:val="center"/>
    </w:pPr>
    <w:rPr>
      <w:sz w:val="48"/>
      <w:szCs w:val="72"/>
      <w:lang w:val="en-US"/>
    </w:rPr>
  </w:style>
  <w:style w:type="character" w:customStyle="1" w:styleId="TitleChar">
    <w:name w:val="Title Char"/>
    <w:basedOn w:val="DefaultParagraphFont"/>
    <w:link w:val="Title"/>
    <w:rsid w:val="00354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059"/>
    <w:pPr>
      <w:tabs>
        <w:tab w:val="left" w:pos="3600"/>
        <w:tab w:val="left" w:pos="3958"/>
      </w:tabs>
    </w:pPr>
  </w:style>
  <w:style w:type="paragraph" w:styleId="List">
    <w:name w:val="List"/>
    <w:basedOn w:val="BodyText"/>
    <w:next w:val="BodyText"/>
    <w:rsid w:val="00354059"/>
    <w:pPr>
      <w:tabs>
        <w:tab w:val="left" w:pos="340"/>
      </w:tabs>
      <w:spacing w:before="60" w:after="60"/>
      <w:ind w:left="340" w:hanging="340"/>
    </w:pPr>
  </w:style>
  <w:style w:type="paragraph" w:customStyle="1" w:styleId="Note">
    <w:name w:val="Note"/>
    <w:basedOn w:val="BodyText"/>
    <w:rsid w:val="00354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059"/>
    <w:pPr>
      <w:framePr w:wrap="auto" w:hAnchor="text" w:y="6049"/>
    </w:pPr>
    <w:rPr>
      <w:color w:val="000000"/>
      <w:sz w:val="40"/>
    </w:rPr>
  </w:style>
  <w:style w:type="paragraph" w:customStyle="1" w:styleId="TOCTitle">
    <w:name w:val="TOCTitle"/>
    <w:basedOn w:val="Heading1"/>
    <w:rsid w:val="00354059"/>
    <w:pPr>
      <w:spacing w:after="240"/>
      <w:jc w:val="center"/>
      <w:outlineLvl w:val="9"/>
    </w:pPr>
    <w:rPr>
      <w:caps/>
    </w:rPr>
  </w:style>
  <w:style w:type="paragraph" w:customStyle="1" w:styleId="Version">
    <w:name w:val="Version"/>
    <w:rsid w:val="003540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059"/>
    <w:pPr>
      <w:keepNext w:val="0"/>
      <w:tabs>
        <w:tab w:val="right" w:pos="4176"/>
      </w:tabs>
      <w:ind w:left="198" w:hanging="198"/>
    </w:pPr>
    <w:rPr>
      <w:rFonts w:ascii="Garamond" w:hAnsi="Garamond"/>
    </w:rPr>
  </w:style>
  <w:style w:type="paragraph" w:styleId="IndexHeading">
    <w:name w:val="index heading"/>
    <w:basedOn w:val="Normal"/>
    <w:next w:val="Index1"/>
    <w:semiHidden/>
    <w:rsid w:val="00354059"/>
    <w:pPr>
      <w:spacing w:before="120" w:after="120"/>
    </w:pPr>
    <w:rPr>
      <w:rFonts w:ascii="Arial" w:hAnsi="Arial"/>
      <w:b/>
      <w:color w:val="918585"/>
      <w:sz w:val="24"/>
    </w:rPr>
  </w:style>
  <w:style w:type="paragraph" w:styleId="Header">
    <w:name w:val="header"/>
    <w:basedOn w:val="Normal"/>
    <w:link w:val="HeaderChar"/>
    <w:rsid w:val="00354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059"/>
    <w:rPr>
      <w:rFonts w:ascii="Times New Roman" w:eastAsia="Times New Roman" w:hAnsi="Times New Roman" w:cs="Times New Roman"/>
      <w:sz w:val="16"/>
      <w:szCs w:val="20"/>
      <w:lang w:val="en-GB" w:eastAsia="en-US"/>
    </w:rPr>
  </w:style>
  <w:style w:type="paragraph" w:customStyle="1" w:styleId="Chapter">
    <w:name w:val="Chapter"/>
    <w:basedOn w:val="Normal"/>
    <w:rsid w:val="00354059"/>
    <w:pPr>
      <w:spacing w:before="240"/>
    </w:pPr>
    <w:rPr>
      <w:rFonts w:ascii="Times New Roman" w:hAnsi="Times New Roman"/>
      <w:smallCaps/>
      <w:spacing w:val="80"/>
      <w:sz w:val="28"/>
    </w:rPr>
  </w:style>
  <w:style w:type="paragraph" w:customStyle="1" w:styleId="InChapter">
    <w:name w:val="InChapter"/>
    <w:basedOn w:val="Heading3"/>
    <w:rsid w:val="00354059"/>
    <w:pPr>
      <w:spacing w:after="240"/>
      <w:outlineLvl w:val="9"/>
    </w:pPr>
    <w:rPr>
      <w:noProof/>
    </w:rPr>
  </w:style>
  <w:style w:type="paragraph" w:styleId="Index2">
    <w:name w:val="index 2"/>
    <w:basedOn w:val="Normal"/>
    <w:next w:val="Normal"/>
    <w:semiHidden/>
    <w:rsid w:val="00354059"/>
    <w:pPr>
      <w:tabs>
        <w:tab w:val="right" w:pos="4176"/>
      </w:tabs>
      <w:ind w:left="568" w:hanging="284"/>
    </w:pPr>
    <w:rPr>
      <w:rFonts w:ascii="Garamond" w:hAnsi="Garamond"/>
    </w:rPr>
  </w:style>
  <w:style w:type="paragraph" w:customStyle="1" w:styleId="Byline">
    <w:name w:val="Byline"/>
    <w:rsid w:val="00354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059"/>
    <w:pPr>
      <w:tabs>
        <w:tab w:val="clear" w:pos="3600"/>
        <w:tab w:val="clear" w:pos="3958"/>
      </w:tabs>
      <w:jc w:val="right"/>
    </w:pPr>
  </w:style>
  <w:style w:type="paragraph" w:styleId="Caption">
    <w:name w:val="caption"/>
    <w:basedOn w:val="BodyText"/>
    <w:next w:val="Normal"/>
    <w:qFormat/>
    <w:rsid w:val="00354059"/>
    <w:pPr>
      <w:framePr w:w="2268" w:hSpace="181" w:vSpace="181" w:wrap="around" w:vAnchor="text" w:hAnchor="page" w:x="1135" w:y="285" w:anchorLock="1"/>
    </w:pPr>
    <w:rPr>
      <w:i/>
    </w:rPr>
  </w:style>
  <w:style w:type="paragraph" w:customStyle="1" w:styleId="MiniTOCTitle">
    <w:name w:val="MiniTOCTitle"/>
    <w:basedOn w:val="Heading4"/>
    <w:rsid w:val="00354059"/>
    <w:pPr>
      <w:spacing w:before="240"/>
      <w:outlineLvl w:val="9"/>
    </w:pPr>
    <w:rPr>
      <w:noProof/>
      <w:sz w:val="24"/>
    </w:rPr>
  </w:style>
  <w:style w:type="paragraph" w:customStyle="1" w:styleId="MiniTOCItem">
    <w:name w:val="MiniTOCItem"/>
    <w:basedOn w:val="ListBullet"/>
    <w:rsid w:val="00354059"/>
    <w:pPr>
      <w:numPr>
        <w:numId w:val="0"/>
      </w:numPr>
      <w:tabs>
        <w:tab w:val="right" w:leader="dot" w:pos="6521"/>
      </w:tabs>
      <w:spacing w:before="0" w:after="0"/>
    </w:pPr>
  </w:style>
  <w:style w:type="paragraph" w:customStyle="1" w:styleId="TOFTitle">
    <w:name w:val="TOFTitle"/>
    <w:basedOn w:val="TOCTitle"/>
    <w:rsid w:val="00354059"/>
  </w:style>
  <w:style w:type="paragraph" w:styleId="TableofFigures">
    <w:name w:val="table of figures"/>
    <w:basedOn w:val="Normal"/>
    <w:next w:val="Normal"/>
    <w:semiHidden/>
    <w:rsid w:val="00354059"/>
    <w:pPr>
      <w:tabs>
        <w:tab w:val="right" w:leader="dot" w:pos="9072"/>
      </w:tabs>
      <w:ind w:left="970" w:hanging="403"/>
    </w:pPr>
    <w:rPr>
      <w:rFonts w:ascii="Times New Roman" w:hAnsi="Times New Roman"/>
      <w:b/>
    </w:rPr>
  </w:style>
  <w:style w:type="paragraph" w:styleId="ListNumber">
    <w:name w:val="List Number"/>
    <w:basedOn w:val="List"/>
    <w:rsid w:val="00354059"/>
    <w:pPr>
      <w:numPr>
        <w:numId w:val="15"/>
      </w:numPr>
      <w:tabs>
        <w:tab w:val="clear" w:pos="340"/>
      </w:tabs>
    </w:pPr>
  </w:style>
  <w:style w:type="character" w:customStyle="1" w:styleId="WingdingSymbols">
    <w:name w:val="Wingding Symbols"/>
    <w:rsid w:val="00354059"/>
    <w:rPr>
      <w:rFonts w:ascii="Wingdings" w:hAnsi="Wingdings"/>
    </w:rPr>
  </w:style>
  <w:style w:type="paragraph" w:customStyle="1" w:styleId="TableHeading">
    <w:name w:val="Table Heading"/>
    <w:basedOn w:val="HeadingBase"/>
    <w:rsid w:val="00354059"/>
    <w:pPr>
      <w:keepLines/>
      <w:pBdr>
        <w:bottom w:val="single" w:sz="6" w:space="1" w:color="918585"/>
      </w:pBdr>
      <w:spacing w:before="240"/>
    </w:pPr>
  </w:style>
  <w:style w:type="character" w:customStyle="1" w:styleId="HotSpot">
    <w:name w:val="HotSpot"/>
    <w:rsid w:val="00354059"/>
    <w:rPr>
      <w:color w:val="0033CC"/>
      <w:u w:val="none"/>
    </w:rPr>
  </w:style>
  <w:style w:type="paragraph" w:customStyle="1" w:styleId="BodyTextRight">
    <w:name w:val="Body Text Right"/>
    <w:basedOn w:val="BodyText"/>
    <w:rsid w:val="00354059"/>
    <w:pPr>
      <w:spacing w:before="0" w:after="0"/>
      <w:jc w:val="right"/>
    </w:pPr>
  </w:style>
  <w:style w:type="paragraph" w:styleId="Index3">
    <w:name w:val="index 3"/>
    <w:basedOn w:val="ListNumber2"/>
    <w:next w:val="Normal"/>
    <w:semiHidden/>
    <w:rsid w:val="00354059"/>
    <w:pPr>
      <w:numPr>
        <w:numId w:val="0"/>
      </w:numPr>
      <w:tabs>
        <w:tab w:val="right" w:leader="dot" w:pos="4176"/>
      </w:tabs>
    </w:pPr>
  </w:style>
  <w:style w:type="paragraph" w:styleId="ListNumber2">
    <w:name w:val="List Number 2"/>
    <w:basedOn w:val="List2"/>
    <w:rsid w:val="00354059"/>
    <w:pPr>
      <w:numPr>
        <w:numId w:val="10"/>
      </w:numPr>
      <w:tabs>
        <w:tab w:val="clear" w:pos="1060"/>
      </w:tabs>
    </w:pPr>
  </w:style>
  <w:style w:type="paragraph" w:customStyle="1" w:styleId="MarginNote">
    <w:name w:val="Margin Note"/>
    <w:basedOn w:val="BodyText"/>
    <w:rsid w:val="00354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0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059"/>
    <w:rPr>
      <w:sz w:val="32"/>
    </w:rPr>
  </w:style>
  <w:style w:type="paragraph" w:customStyle="1" w:styleId="HeadingProcedure">
    <w:name w:val="Heading Procedure"/>
    <w:basedOn w:val="HeadingBase"/>
    <w:next w:val="Normal"/>
    <w:rsid w:val="00354059"/>
    <w:pPr>
      <w:tabs>
        <w:tab w:val="left" w:pos="0"/>
      </w:tabs>
      <w:spacing w:before="120" w:after="60"/>
    </w:pPr>
    <w:rPr>
      <w:i/>
      <w:color w:val="918585"/>
      <w:sz w:val="22"/>
    </w:rPr>
  </w:style>
  <w:style w:type="paragraph" w:customStyle="1" w:styleId="TableBodyText">
    <w:name w:val="Table Body Text"/>
    <w:basedOn w:val="BodyText"/>
    <w:rsid w:val="00354059"/>
    <w:pPr>
      <w:spacing w:before="60" w:after="60"/>
    </w:pPr>
  </w:style>
  <w:style w:type="paragraph" w:styleId="ListContinue">
    <w:name w:val="List Continue"/>
    <w:basedOn w:val="List"/>
    <w:rsid w:val="00354059"/>
    <w:pPr>
      <w:ind w:firstLine="0"/>
    </w:pPr>
  </w:style>
  <w:style w:type="paragraph" w:customStyle="1" w:styleId="ListNote">
    <w:name w:val="List Note"/>
    <w:basedOn w:val="List"/>
    <w:rsid w:val="00354059"/>
    <w:pPr>
      <w:pBdr>
        <w:top w:val="single" w:sz="6" w:space="2" w:color="918585"/>
        <w:bottom w:val="single" w:sz="6" w:space="2" w:color="918585"/>
      </w:pBdr>
      <w:tabs>
        <w:tab w:val="left" w:pos="1021"/>
      </w:tabs>
      <w:ind w:firstLine="0"/>
    </w:pPr>
  </w:style>
  <w:style w:type="paragraph" w:customStyle="1" w:styleId="Warning">
    <w:name w:val="Warning"/>
    <w:basedOn w:val="BodyText"/>
    <w:rsid w:val="00354059"/>
    <w:pPr>
      <w:shd w:val="clear" w:color="auto" w:fill="D9D9D9"/>
      <w:tabs>
        <w:tab w:val="left" w:pos="992"/>
      </w:tabs>
      <w:ind w:left="119" w:right="119"/>
    </w:pPr>
    <w:rPr>
      <w:sz w:val="20"/>
    </w:rPr>
  </w:style>
  <w:style w:type="paragraph" w:customStyle="1" w:styleId="MarginIcons">
    <w:name w:val="Margin Icons"/>
    <w:basedOn w:val="BodyText"/>
    <w:rsid w:val="00354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059"/>
    <w:rPr>
      <w:rFonts w:ascii="Courier New" w:hAnsi="Courier New"/>
    </w:rPr>
  </w:style>
  <w:style w:type="paragraph" w:customStyle="1" w:styleId="NoteBullet">
    <w:name w:val="Note Bullet"/>
    <w:basedOn w:val="Note"/>
    <w:rsid w:val="00354059"/>
    <w:pPr>
      <w:tabs>
        <w:tab w:val="clear" w:pos="680"/>
      </w:tabs>
      <w:spacing w:before="60" w:after="60"/>
    </w:pPr>
  </w:style>
  <w:style w:type="paragraph" w:customStyle="1" w:styleId="SubHeading2">
    <w:name w:val="SubHeading2"/>
    <w:basedOn w:val="HeadingBase"/>
    <w:rsid w:val="00354059"/>
    <w:pPr>
      <w:spacing w:before="240" w:after="60"/>
    </w:pPr>
    <w:rPr>
      <w:sz w:val="20"/>
    </w:rPr>
  </w:style>
  <w:style w:type="paragraph" w:customStyle="1" w:styleId="SubHeading1">
    <w:name w:val="SubHeading1"/>
    <w:basedOn w:val="HeadingBase"/>
    <w:rsid w:val="00354059"/>
    <w:pPr>
      <w:spacing w:before="240" w:after="60"/>
    </w:pPr>
    <w:rPr>
      <w:color w:val="918585"/>
      <w:sz w:val="22"/>
    </w:rPr>
  </w:style>
  <w:style w:type="paragraph" w:customStyle="1" w:styleId="SideHeading">
    <w:name w:val="Side Heading"/>
    <w:basedOn w:val="HeadingBase"/>
    <w:rsid w:val="00354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059"/>
    <w:pPr>
      <w:tabs>
        <w:tab w:val="num" w:pos="360"/>
      </w:tabs>
    </w:pPr>
  </w:style>
  <w:style w:type="paragraph" w:styleId="PlainText">
    <w:name w:val="Plain Text"/>
    <w:basedOn w:val="Normal"/>
    <w:link w:val="PlainTextChar"/>
    <w:rsid w:val="00354059"/>
    <w:rPr>
      <w:sz w:val="20"/>
    </w:rPr>
  </w:style>
  <w:style w:type="character" w:customStyle="1" w:styleId="PlainTextChar">
    <w:name w:val="Plain Text Char"/>
    <w:basedOn w:val="DefaultParagraphFont"/>
    <w:link w:val="PlainText"/>
    <w:rsid w:val="00354059"/>
    <w:rPr>
      <w:rFonts w:ascii="Courier New" w:eastAsia="Times New Roman" w:hAnsi="Courier New" w:cs="Times New Roman"/>
      <w:sz w:val="20"/>
      <w:szCs w:val="20"/>
      <w:lang w:eastAsia="en-US"/>
    </w:rPr>
  </w:style>
  <w:style w:type="character" w:customStyle="1" w:styleId="MenuOption">
    <w:name w:val="Menu Option"/>
    <w:basedOn w:val="DefaultParagraphFont"/>
    <w:rsid w:val="00354059"/>
    <w:rPr>
      <w:b/>
      <w:smallCaps/>
    </w:rPr>
  </w:style>
  <w:style w:type="paragraph" w:customStyle="1" w:styleId="TableListNumber">
    <w:name w:val="Table List Number"/>
    <w:basedOn w:val="ListNumber"/>
    <w:rsid w:val="00354059"/>
    <w:pPr>
      <w:numPr>
        <w:numId w:val="0"/>
      </w:numPr>
    </w:pPr>
  </w:style>
  <w:style w:type="paragraph" w:styleId="TOC4">
    <w:name w:val="toc 4"/>
    <w:basedOn w:val="TOCBase"/>
    <w:next w:val="Normal"/>
    <w:semiHidden/>
    <w:rsid w:val="00354059"/>
    <w:pPr>
      <w:tabs>
        <w:tab w:val="right" w:leader="dot" w:pos="9071"/>
      </w:tabs>
      <w:ind w:left="1701"/>
    </w:pPr>
  </w:style>
  <w:style w:type="paragraph" w:customStyle="1" w:styleId="ListAlpha">
    <w:name w:val="List Alpha"/>
    <w:basedOn w:val="List"/>
    <w:rsid w:val="00354059"/>
    <w:pPr>
      <w:numPr>
        <w:numId w:val="9"/>
      </w:numPr>
    </w:pPr>
  </w:style>
  <w:style w:type="paragraph" w:customStyle="1" w:styleId="ListAlpha2">
    <w:name w:val="List Alpha 2"/>
    <w:basedOn w:val="List2"/>
    <w:rsid w:val="00354059"/>
    <w:pPr>
      <w:numPr>
        <w:numId w:val="8"/>
      </w:numPr>
    </w:pPr>
  </w:style>
  <w:style w:type="paragraph" w:styleId="List2">
    <w:name w:val="List 2"/>
    <w:basedOn w:val="BodyText"/>
    <w:rsid w:val="00354059"/>
    <w:pPr>
      <w:tabs>
        <w:tab w:val="left" w:pos="680"/>
      </w:tabs>
      <w:spacing w:before="60" w:after="60"/>
      <w:ind w:left="680" w:hanging="340"/>
    </w:pPr>
  </w:style>
  <w:style w:type="paragraph" w:styleId="List3">
    <w:name w:val="List 3"/>
    <w:basedOn w:val="BodyText"/>
    <w:rsid w:val="00354059"/>
    <w:pPr>
      <w:tabs>
        <w:tab w:val="left" w:pos="1021"/>
      </w:tabs>
      <w:spacing w:before="60" w:after="60"/>
      <w:ind w:left="1020" w:hanging="340"/>
    </w:pPr>
  </w:style>
  <w:style w:type="paragraph" w:styleId="List4">
    <w:name w:val="List 4"/>
    <w:basedOn w:val="BodyText"/>
    <w:rsid w:val="00354059"/>
    <w:pPr>
      <w:tabs>
        <w:tab w:val="left" w:pos="1361"/>
      </w:tabs>
      <w:spacing w:before="60" w:after="60"/>
      <w:ind w:left="1361" w:hanging="340"/>
    </w:pPr>
  </w:style>
  <w:style w:type="paragraph" w:styleId="List5">
    <w:name w:val="List 5"/>
    <w:basedOn w:val="BodyText"/>
    <w:rsid w:val="00354059"/>
    <w:pPr>
      <w:tabs>
        <w:tab w:val="left" w:pos="1701"/>
      </w:tabs>
      <w:spacing w:before="60" w:after="60"/>
      <w:ind w:left="1701" w:hanging="340"/>
    </w:pPr>
  </w:style>
  <w:style w:type="paragraph" w:styleId="ListBullet3">
    <w:name w:val="List Bullet 3"/>
    <w:basedOn w:val="List3"/>
    <w:rsid w:val="00354059"/>
    <w:pPr>
      <w:numPr>
        <w:numId w:val="14"/>
      </w:numPr>
      <w:tabs>
        <w:tab w:val="clear" w:pos="1021"/>
      </w:tabs>
      <w:ind w:left="1037" w:hanging="357"/>
    </w:pPr>
  </w:style>
  <w:style w:type="paragraph" w:styleId="ListBullet4">
    <w:name w:val="List Bullet 4"/>
    <w:basedOn w:val="List4"/>
    <w:rsid w:val="00354059"/>
    <w:pPr>
      <w:numPr>
        <w:numId w:val="3"/>
      </w:numPr>
      <w:tabs>
        <w:tab w:val="clear" w:pos="1361"/>
      </w:tabs>
    </w:pPr>
  </w:style>
  <w:style w:type="paragraph" w:styleId="ListBullet5">
    <w:name w:val="List Bullet 5"/>
    <w:basedOn w:val="List5"/>
    <w:rsid w:val="00354059"/>
    <w:pPr>
      <w:numPr>
        <w:numId w:val="4"/>
      </w:numPr>
    </w:pPr>
  </w:style>
  <w:style w:type="paragraph" w:styleId="ListContinue2">
    <w:name w:val="List Continue 2"/>
    <w:basedOn w:val="List2"/>
    <w:rsid w:val="00354059"/>
    <w:pPr>
      <w:ind w:firstLine="0"/>
    </w:pPr>
  </w:style>
  <w:style w:type="paragraph" w:styleId="ListContinue3">
    <w:name w:val="List Continue 3"/>
    <w:basedOn w:val="List3"/>
    <w:rsid w:val="00354059"/>
    <w:pPr>
      <w:ind w:left="1021" w:firstLine="0"/>
    </w:pPr>
  </w:style>
  <w:style w:type="paragraph" w:styleId="ListContinue4">
    <w:name w:val="List Continue 4"/>
    <w:basedOn w:val="List4"/>
    <w:rsid w:val="00354059"/>
    <w:pPr>
      <w:ind w:firstLine="0"/>
    </w:pPr>
  </w:style>
  <w:style w:type="paragraph" w:styleId="ListContinue5">
    <w:name w:val="List Continue 5"/>
    <w:basedOn w:val="List5"/>
    <w:rsid w:val="00354059"/>
    <w:pPr>
      <w:ind w:firstLine="0"/>
    </w:pPr>
  </w:style>
  <w:style w:type="paragraph" w:styleId="ListNumber3">
    <w:name w:val="List Number 3"/>
    <w:basedOn w:val="List3"/>
    <w:rsid w:val="00354059"/>
    <w:pPr>
      <w:numPr>
        <w:numId w:val="5"/>
      </w:numPr>
    </w:pPr>
  </w:style>
  <w:style w:type="paragraph" w:styleId="ListNumber4">
    <w:name w:val="List Number 4"/>
    <w:basedOn w:val="List4"/>
    <w:rsid w:val="00354059"/>
    <w:pPr>
      <w:numPr>
        <w:numId w:val="6"/>
      </w:numPr>
    </w:pPr>
  </w:style>
  <w:style w:type="paragraph" w:styleId="ListNumber5">
    <w:name w:val="List Number 5"/>
    <w:basedOn w:val="List5"/>
    <w:rsid w:val="00354059"/>
    <w:pPr>
      <w:numPr>
        <w:numId w:val="7"/>
      </w:numPr>
    </w:pPr>
  </w:style>
  <w:style w:type="paragraph" w:styleId="BlockText">
    <w:name w:val="Block Text"/>
    <w:basedOn w:val="Normal"/>
    <w:rsid w:val="00354059"/>
    <w:pPr>
      <w:spacing w:after="120"/>
      <w:ind w:left="1440" w:right="1440"/>
    </w:pPr>
  </w:style>
  <w:style w:type="character" w:customStyle="1" w:styleId="Subscript">
    <w:name w:val="Subscript"/>
    <w:basedOn w:val="DefaultParagraphFont"/>
    <w:rsid w:val="00354059"/>
    <w:rPr>
      <w:sz w:val="16"/>
      <w:vertAlign w:val="subscript"/>
    </w:rPr>
  </w:style>
  <w:style w:type="character" w:customStyle="1" w:styleId="Superscript">
    <w:name w:val="Superscript"/>
    <w:basedOn w:val="DefaultParagraphFont"/>
    <w:rsid w:val="00354059"/>
    <w:rPr>
      <w:sz w:val="16"/>
      <w:vertAlign w:val="superscript"/>
    </w:rPr>
  </w:style>
  <w:style w:type="character" w:customStyle="1" w:styleId="Symbols">
    <w:name w:val="Symbols"/>
    <w:basedOn w:val="DefaultParagraphFont"/>
    <w:rsid w:val="00354059"/>
    <w:rPr>
      <w:rFonts w:ascii="Symbol" w:hAnsi="Symbol"/>
    </w:rPr>
  </w:style>
  <w:style w:type="character" w:customStyle="1" w:styleId="MenuOptions">
    <w:name w:val="Menu Options"/>
    <w:basedOn w:val="DefaultParagraphFont"/>
    <w:rsid w:val="00354059"/>
    <w:rPr>
      <w:rFonts w:ascii="Arial Narrow" w:hAnsi="Arial Narrow"/>
      <w:smallCaps/>
    </w:rPr>
  </w:style>
  <w:style w:type="character" w:customStyle="1" w:styleId="Buttons">
    <w:name w:val="Buttons"/>
    <w:basedOn w:val="DefaultParagraphFont"/>
    <w:rsid w:val="00354059"/>
    <w:rPr>
      <w:b/>
    </w:rPr>
  </w:style>
  <w:style w:type="character" w:customStyle="1" w:styleId="Underlined">
    <w:name w:val="Underlined"/>
    <w:basedOn w:val="DefaultParagraphFont"/>
    <w:rsid w:val="00354059"/>
    <w:rPr>
      <w:u w:val="single"/>
    </w:rPr>
  </w:style>
  <w:style w:type="paragraph" w:customStyle="1" w:styleId="TableBodyTextRight">
    <w:name w:val="Table Body Text Right"/>
    <w:basedOn w:val="TableBodyText"/>
    <w:rsid w:val="00354059"/>
    <w:pPr>
      <w:widowControl w:val="0"/>
      <w:autoSpaceDE w:val="0"/>
      <w:autoSpaceDN w:val="0"/>
      <w:adjustRightInd w:val="0"/>
      <w:jc w:val="right"/>
    </w:pPr>
    <w:rPr>
      <w:rFonts w:cs="Arial"/>
      <w:szCs w:val="18"/>
    </w:rPr>
  </w:style>
  <w:style w:type="paragraph" w:customStyle="1" w:styleId="CopyrightText">
    <w:name w:val="Copyright Text"/>
    <w:basedOn w:val="BodyText"/>
    <w:rsid w:val="00354059"/>
    <w:rPr>
      <w:sz w:val="18"/>
    </w:rPr>
  </w:style>
  <w:style w:type="paragraph" w:customStyle="1" w:styleId="BodySmallRight">
    <w:name w:val="Body Small Right"/>
    <w:basedOn w:val="BodyTextRight"/>
    <w:rsid w:val="00354059"/>
    <w:rPr>
      <w:sz w:val="18"/>
      <w:szCs w:val="18"/>
    </w:rPr>
  </w:style>
  <w:style w:type="paragraph" w:customStyle="1" w:styleId="MarginEdition">
    <w:name w:val="Margin Edition"/>
    <w:basedOn w:val="MarginNote"/>
    <w:rsid w:val="00354059"/>
    <w:pPr>
      <w:spacing w:before="0" w:after="0"/>
    </w:pPr>
    <w:rPr>
      <w:rFonts w:ascii="Times New Roman" w:hAnsi="Times New Roman"/>
      <w:color w:val="999999"/>
    </w:rPr>
  </w:style>
  <w:style w:type="paragraph" w:customStyle="1" w:styleId="Spacer">
    <w:name w:val="Spacer"/>
    <w:basedOn w:val="Normal"/>
    <w:rsid w:val="00354059"/>
    <w:rPr>
      <w:sz w:val="2"/>
      <w:szCs w:val="2"/>
    </w:rPr>
  </w:style>
  <w:style w:type="character" w:customStyle="1" w:styleId="Small">
    <w:name w:val="Small"/>
    <w:basedOn w:val="DefaultParagraphFont"/>
    <w:rsid w:val="00354059"/>
    <w:rPr>
      <w:sz w:val="16"/>
    </w:rPr>
  </w:style>
  <w:style w:type="paragraph" w:customStyle="1" w:styleId="WideTable">
    <w:name w:val="Wide Table"/>
    <w:basedOn w:val="Normal"/>
    <w:rsid w:val="00354059"/>
    <w:pPr>
      <w:ind w:left="-1418"/>
    </w:pPr>
    <w:rPr>
      <w:sz w:val="2"/>
      <w:szCs w:val="2"/>
    </w:rPr>
  </w:style>
  <w:style w:type="character" w:styleId="PageNumber">
    <w:name w:val="page number"/>
    <w:basedOn w:val="DefaultParagraphFont"/>
    <w:rsid w:val="00354059"/>
  </w:style>
  <w:style w:type="paragraph" w:styleId="Quote">
    <w:name w:val="Quote"/>
    <w:basedOn w:val="Heading1"/>
    <w:link w:val="QuoteChar"/>
    <w:qFormat/>
    <w:rsid w:val="00354059"/>
    <w:rPr>
      <w:b w:val="0"/>
      <w:sz w:val="72"/>
      <w:szCs w:val="72"/>
      <w:lang w:val="en-NZ"/>
    </w:rPr>
  </w:style>
  <w:style w:type="character" w:customStyle="1" w:styleId="QuoteChar">
    <w:name w:val="Quote Char"/>
    <w:basedOn w:val="DefaultParagraphFont"/>
    <w:link w:val="Quote"/>
    <w:rsid w:val="00354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059"/>
    <w:pPr>
      <w:pageBreakBefore/>
    </w:pPr>
  </w:style>
  <w:style w:type="paragraph" w:customStyle="1" w:styleId="Border">
    <w:name w:val="Border"/>
    <w:basedOn w:val="Normal"/>
    <w:qFormat/>
    <w:rsid w:val="00354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059"/>
    <w:rPr>
      <w:b/>
      <w:bCs/>
      <w:i/>
      <w:iCs/>
      <w:color w:val="auto"/>
    </w:rPr>
  </w:style>
  <w:style w:type="paragraph" w:styleId="IntenseQuote">
    <w:name w:val="Intense Quote"/>
    <w:basedOn w:val="Normal"/>
    <w:next w:val="Normal"/>
    <w:link w:val="IntenseQuoteChar"/>
    <w:uiPriority w:val="30"/>
    <w:qFormat/>
    <w:rsid w:val="00354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0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059"/>
    <w:rPr>
      <w:smallCaps/>
      <w:color w:val="auto"/>
      <w:u w:val="single"/>
    </w:rPr>
  </w:style>
  <w:style w:type="character" w:styleId="IntenseReference">
    <w:name w:val="Intense Reference"/>
    <w:basedOn w:val="DefaultParagraphFont"/>
    <w:uiPriority w:val="32"/>
    <w:qFormat/>
    <w:rsid w:val="00354059"/>
    <w:rPr>
      <w:b/>
      <w:bCs/>
      <w:smallCaps/>
      <w:color w:val="auto"/>
      <w:spacing w:val="5"/>
      <w:u w:val="single"/>
    </w:rPr>
  </w:style>
  <w:style w:type="paragraph" w:customStyle="1" w:styleId="2ColumnHeading">
    <w:name w:val="2Column Heading"/>
    <w:basedOn w:val="BodyText"/>
    <w:qFormat/>
    <w:rsid w:val="00354059"/>
    <w:pPr>
      <w:spacing w:after="60"/>
      <w:ind w:left="-2268"/>
    </w:pPr>
    <w:rPr>
      <w:b/>
    </w:rPr>
  </w:style>
  <w:style w:type="paragraph" w:customStyle="1" w:styleId="Heading1TOC">
    <w:name w:val="Heading1 TOC"/>
    <w:basedOn w:val="Normal"/>
    <w:qFormat/>
    <w:rsid w:val="00354059"/>
    <w:pPr>
      <w:spacing w:before="240" w:after="120"/>
    </w:pPr>
    <w:rPr>
      <w:rFonts w:ascii="Times New Roman" w:hAnsi="Times New Roman"/>
      <w:b/>
      <w:sz w:val="32"/>
    </w:rPr>
  </w:style>
  <w:style w:type="paragraph" w:customStyle="1" w:styleId="Heading2TOC">
    <w:name w:val="Heading2 TOC"/>
    <w:basedOn w:val="Normal"/>
    <w:qFormat/>
    <w:rsid w:val="00354059"/>
    <w:pPr>
      <w:spacing w:before="240" w:after="60"/>
    </w:pPr>
    <w:rPr>
      <w:rFonts w:ascii="Times New Roman" w:hAnsi="Times New Roman"/>
      <w:b/>
      <w:sz w:val="28"/>
    </w:rPr>
  </w:style>
  <w:style w:type="character" w:customStyle="1" w:styleId="Underline">
    <w:name w:val="Underline"/>
    <w:basedOn w:val="DefaultParagraphFont"/>
    <w:qFormat/>
    <w:rsid w:val="00354059"/>
    <w:rPr>
      <w:u w:val="single"/>
    </w:rPr>
  </w:style>
  <w:style w:type="character" w:customStyle="1" w:styleId="BoldandItalics">
    <w:name w:val="Bold and Italics"/>
    <w:qFormat/>
    <w:rsid w:val="00354059"/>
    <w:rPr>
      <w:b/>
      <w:i/>
      <w:u w:val="none"/>
    </w:rPr>
  </w:style>
  <w:style w:type="paragraph" w:styleId="BalloonText">
    <w:name w:val="Balloon Text"/>
    <w:basedOn w:val="Normal"/>
    <w:link w:val="BalloonTextChar"/>
    <w:rsid w:val="00354059"/>
    <w:rPr>
      <w:rFonts w:ascii="Tahoma" w:hAnsi="Tahoma" w:cs="Tahoma"/>
      <w:sz w:val="16"/>
      <w:szCs w:val="16"/>
    </w:rPr>
  </w:style>
  <w:style w:type="character" w:customStyle="1" w:styleId="BalloonTextChar">
    <w:name w:val="Balloon Text Char"/>
    <w:basedOn w:val="DefaultParagraphFont"/>
    <w:link w:val="BalloonText"/>
    <w:rsid w:val="003540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0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0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059"/>
    <w:rPr>
      <w:b/>
      <w:color w:val="660033"/>
      <w:spacing w:val="0"/>
    </w:rPr>
  </w:style>
  <w:style w:type="paragraph" w:customStyle="1" w:styleId="Nameditemlist">
    <w:name w:val="Named item list"/>
    <w:basedOn w:val="BodyText"/>
    <w:qFormat/>
    <w:rsid w:val="00354059"/>
    <w:pPr>
      <w:tabs>
        <w:tab w:val="left" w:pos="2835"/>
      </w:tabs>
      <w:ind w:left="2835" w:hanging="2835"/>
    </w:pPr>
  </w:style>
  <w:style w:type="paragraph" w:customStyle="1" w:styleId="BodyTextnopadding">
    <w:name w:val="Body Text no padding"/>
    <w:basedOn w:val="BodyText"/>
    <w:qFormat/>
    <w:rsid w:val="00354059"/>
    <w:pPr>
      <w:spacing w:before="0" w:after="0"/>
    </w:pPr>
  </w:style>
  <w:style w:type="paragraph" w:customStyle="1" w:styleId="BodyTextBold">
    <w:name w:val="Body Text Bold"/>
    <w:basedOn w:val="BodyText"/>
    <w:qFormat/>
    <w:rsid w:val="00354059"/>
    <w:rPr>
      <w:b/>
    </w:rPr>
  </w:style>
  <w:style w:type="character" w:styleId="Hyperlink">
    <w:name w:val="Hyperlink"/>
    <w:basedOn w:val="DefaultParagraphFont"/>
    <w:uiPriority w:val="99"/>
    <w:unhideWhenUsed/>
    <w:rsid w:val="00C607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6450</Characters>
  <Application>Microsoft Office Word</Application>
  <DocSecurity>0</DocSecurity>
  <Lines>201</Lines>
  <Paragraphs>116</Paragraphs>
  <ScaleCrop>false</ScaleCrop>
  <Company>Author-it Software Corporation Ltd.</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HLTINF002 Process reusable medical devices and equipment</dc:title>
  <dc:subject>Approved</dc:subject>
  <dc:creator>HumanAbility</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