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C22" w:rsidP="00F42C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HLTHSS012 Handle medical gases safely</w:t>
      </w:r>
      <w:r>
        <w:fldChar w:fldCharType="end"/>
      </w:r>
    </w:p>
    <w:p w:rsidR="00F42C22" w:rsidP="00F42C22">
      <w:pPr>
        <w:pStyle w:val="Version"/>
        <w:sectPr w:rsidSect="00193F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FB1" w:rsidP="00193FB1">
      <w:pPr>
        <w:pStyle w:val="SuperHeading"/>
      </w:pPr>
      <w:r w:rsidRPr="00193FB1">
        <w:t>Assessment Requirements for HLTHSS012 Handle medical gases safely</w:t>
      </w:r>
    </w:p>
    <w:p w:rsidR="00000000" w:rsidRPr="00193FB1" w:rsidP="00193FB1">
      <w:pPr>
        <w:pStyle w:val="Heading1"/>
      </w:pPr>
      <w:bookmarkStart w:id="1" w:name="O_1225130"/>
      <w:bookmarkEnd w:id="1"/>
      <w:r w:rsidRPr="00193FB1">
        <w:t>Modification History</w:t>
      </w:r>
    </w:p>
    <w:p w:rsidR="00000000" w:rsidRPr="00193FB1" w:rsidP="00F42C22">
      <w:pPr>
        <w:pStyle w:val="BodyText"/>
      </w:pPr>
      <w:r w:rsidRPr="00193FB1">
        <w:t>Not applicable.</w:t>
      </w:r>
    </w:p>
    <w:p w:rsidR="00000000" w:rsidRPr="00193FB1" w:rsidP="00193FB1">
      <w:pPr>
        <w:pStyle w:val="Heading1"/>
      </w:pPr>
      <w:bookmarkStart w:id="2" w:name="O_1225133"/>
      <w:bookmarkEnd w:id="2"/>
      <w:r w:rsidRPr="00193FB1">
        <w:t>Performance Evidence</w:t>
      </w:r>
    </w:p>
    <w:p w:rsidR="00000000" w:rsidRPr="00193FB1" w:rsidP="00F42C22">
      <w:pPr>
        <w:pStyle w:val="BodyText"/>
      </w:pPr>
      <w:r w:rsidRPr="00193FB1">
        <w:t>Evidence of the ability to complete tasks outlined in elements and performance criteria of this unit in the context of the job role, and:</w:t>
      </w:r>
    </w:p>
    <w:p w:rsidR="00000000" w:rsidRPr="00193FB1" w:rsidP="00193FB1">
      <w:pPr>
        <w:pStyle w:val="ListBullet"/>
      </w:pPr>
      <w:r w:rsidRPr="00193FB1">
        <w:t>prepare, handle and store medical gas cylinders and equipment in accordance with organisational procedures on three s</w:t>
      </w:r>
      <w:r w:rsidRPr="00193FB1">
        <w:t>eparate occasions in the workplace or simulation and should include:</w:t>
      </w:r>
    </w:p>
    <w:p w:rsidR="00000000" w:rsidRPr="00193FB1" w:rsidP="00193FB1">
      <w:pPr>
        <w:pStyle w:val="ListBullet2"/>
      </w:pPr>
      <w:r w:rsidRPr="00193FB1">
        <w:t>preparation and inspections of a:</w:t>
      </w:r>
    </w:p>
    <w:p w:rsidR="00000000" w:rsidRPr="00193FB1" w:rsidP="00193FB1">
      <w:pPr>
        <w:pStyle w:val="ListBullet3"/>
      </w:pPr>
      <w:r w:rsidRPr="00193FB1">
        <w:t>cylinder</w:t>
      </w:r>
    </w:p>
    <w:p w:rsidR="00000000" w:rsidRPr="00193FB1" w:rsidP="00193FB1">
      <w:pPr>
        <w:pStyle w:val="ListBullet3"/>
      </w:pPr>
      <w:r w:rsidRPr="00193FB1">
        <w:t>flowmeter</w:t>
      </w:r>
    </w:p>
    <w:p w:rsidR="00000000" w:rsidRPr="00193FB1" w:rsidP="00193FB1">
      <w:pPr>
        <w:pStyle w:val="ListBullet3"/>
      </w:pPr>
      <w:r w:rsidRPr="00193FB1">
        <w:t>regulator</w:t>
      </w:r>
    </w:p>
    <w:p w:rsidR="00000000" w:rsidRPr="00193FB1" w:rsidP="00193FB1">
      <w:pPr>
        <w:pStyle w:val="ListBullet3"/>
      </w:pPr>
      <w:r w:rsidRPr="00193FB1">
        <w:t>wall outlets</w:t>
      </w:r>
    </w:p>
    <w:p w:rsidR="00000000" w:rsidRPr="00193FB1" w:rsidP="00193FB1">
      <w:pPr>
        <w:pStyle w:val="ListBullet2"/>
      </w:pPr>
      <w:r w:rsidRPr="00193FB1">
        <w:t>fitting auxiliary equipment including:</w:t>
      </w:r>
    </w:p>
    <w:p w:rsidR="00000000" w:rsidRPr="00193FB1" w:rsidP="00193FB1">
      <w:pPr>
        <w:pStyle w:val="ListBullet3"/>
      </w:pPr>
      <w:r w:rsidRPr="00193FB1">
        <w:t>flowmeters</w:t>
      </w:r>
    </w:p>
    <w:p w:rsidR="00000000" w:rsidRPr="00193FB1" w:rsidP="00193FB1">
      <w:pPr>
        <w:pStyle w:val="ListBullet3"/>
      </w:pPr>
      <w:r w:rsidRPr="00193FB1">
        <w:t>hose assemblies</w:t>
      </w:r>
    </w:p>
    <w:p w:rsidR="00000000" w:rsidRPr="00193FB1" w:rsidP="00193FB1">
      <w:pPr>
        <w:pStyle w:val="ListBullet"/>
      </w:pPr>
      <w:r w:rsidRPr="00193FB1">
        <w:t>identify at least two critical haz</w:t>
      </w:r>
      <w:r w:rsidRPr="00193FB1">
        <w:t>ards associated with medical gas and outline risk management plans or organisational procedures for reporting and control of the hazard in the workplace or simulated environment.</w:t>
      </w:r>
    </w:p>
    <w:p w:rsidR="00000000" w:rsidRPr="00193FB1" w:rsidP="00193FB1">
      <w:pPr>
        <w:pStyle w:val="AllowPageBreak"/>
      </w:pPr>
    </w:p>
    <w:p w:rsidR="00000000" w:rsidRPr="00193FB1" w:rsidP="00193FB1">
      <w:pPr>
        <w:pStyle w:val="Heading1"/>
      </w:pPr>
      <w:bookmarkStart w:id="3" w:name="O_1225132"/>
      <w:bookmarkEnd w:id="3"/>
      <w:r w:rsidRPr="00193FB1">
        <w:t>Knowledge Evidence</w:t>
      </w:r>
    </w:p>
    <w:p w:rsidR="00000000" w:rsidRPr="00193FB1" w:rsidP="00F42C22">
      <w:pPr>
        <w:pStyle w:val="BodyText"/>
      </w:pPr>
      <w:r w:rsidRPr="00193FB1">
        <w:t>Demonstrate knowledge required to complete the tasks outlined in elements and performance criteria of this unit:</w:t>
      </w:r>
    </w:p>
    <w:p w:rsidR="00000000" w:rsidRPr="00193FB1" w:rsidP="00193FB1">
      <w:pPr>
        <w:pStyle w:val="ListBullet"/>
      </w:pPr>
      <w:r w:rsidRPr="00193FB1">
        <w:t>relevant industry standards and legislation for storage and handling of gases in cylinders</w:t>
      </w:r>
    </w:p>
    <w:p w:rsidR="00000000" w:rsidRPr="00193FB1" w:rsidP="00193FB1">
      <w:pPr>
        <w:pStyle w:val="ListBullet"/>
      </w:pPr>
      <w:r w:rsidRPr="00193FB1">
        <w:t>organisational procedures and policies relating to:</w:t>
      </w:r>
    </w:p>
    <w:p w:rsidR="00000000" w:rsidRPr="00193FB1" w:rsidP="00193FB1">
      <w:pPr>
        <w:pStyle w:val="ListBullet2"/>
      </w:pPr>
      <w:r w:rsidRPr="00193FB1">
        <w:t>training an authorisation of personnel</w:t>
      </w:r>
    </w:p>
    <w:p w:rsidR="00000000" w:rsidRPr="00193FB1" w:rsidP="00193FB1">
      <w:pPr>
        <w:pStyle w:val="ListBullet2"/>
      </w:pPr>
      <w:r w:rsidRPr="00193FB1">
        <w:t>storage and handling of gases in cylinders</w:t>
      </w:r>
    </w:p>
    <w:p w:rsidR="00000000" w:rsidRPr="00193FB1" w:rsidP="00193FB1">
      <w:pPr>
        <w:pStyle w:val="ListBullet2"/>
      </w:pPr>
      <w:r w:rsidRPr="00193FB1">
        <w:t>reporting faults or damage to cylinders</w:t>
      </w:r>
    </w:p>
    <w:p w:rsidR="00000000" w:rsidRPr="00193FB1" w:rsidP="00193FB1">
      <w:pPr>
        <w:pStyle w:val="ListBullet2"/>
      </w:pPr>
      <w:r w:rsidRPr="00193FB1">
        <w:t>security of storage areas</w:t>
      </w:r>
    </w:p>
    <w:p w:rsidR="00000000" w:rsidRPr="00193FB1" w:rsidP="00193FB1">
      <w:pPr>
        <w:pStyle w:val="ListBullet2"/>
      </w:pPr>
      <w:r w:rsidRPr="00193FB1">
        <w:t>wearing of personal protective equipment</w:t>
      </w:r>
    </w:p>
    <w:p w:rsidR="00000000" w:rsidRPr="00193FB1" w:rsidP="00193FB1">
      <w:pPr>
        <w:pStyle w:val="ListBullet"/>
      </w:pPr>
      <w:r w:rsidRPr="00193FB1">
        <w:t xml:space="preserve">potential risks and hazards to gas equipment use and associated </w:t>
      </w:r>
      <w:r w:rsidRPr="00193FB1">
        <w:t>precautions and workplace health and safety (WHS) requirements</w:t>
      </w:r>
    </w:p>
    <w:p w:rsidR="00000000" w:rsidRPr="00193FB1" w:rsidP="00193FB1">
      <w:pPr>
        <w:pStyle w:val="ListBullet"/>
      </w:pPr>
      <w:r w:rsidRPr="00193FB1">
        <w:t>manufacturer instructions</w:t>
      </w:r>
    </w:p>
    <w:p w:rsidR="00000000" w:rsidRPr="00193FB1" w:rsidP="00193FB1">
      <w:pPr>
        <w:pStyle w:val="ListBullet"/>
      </w:pPr>
      <w:r w:rsidRPr="00193FB1">
        <w:t>emergency response procedures</w:t>
      </w:r>
    </w:p>
    <w:p w:rsidR="00000000" w:rsidRPr="00193FB1" w:rsidP="00193FB1">
      <w:pPr>
        <w:pStyle w:val="ListBullet"/>
      </w:pPr>
      <w:r w:rsidRPr="00193FB1">
        <w:t>transportation requirements and equipment</w:t>
      </w:r>
    </w:p>
    <w:p w:rsidR="00000000" w:rsidRPr="00193FB1" w:rsidP="00193FB1">
      <w:pPr>
        <w:pStyle w:val="ListBullet"/>
      </w:pPr>
      <w:r w:rsidRPr="00193FB1">
        <w:t>principles and purpose of medical gas components including:</w:t>
      </w:r>
    </w:p>
    <w:p w:rsidR="00000000" w:rsidRPr="00193FB1" w:rsidP="00193FB1">
      <w:pPr>
        <w:pStyle w:val="ListBullet2"/>
      </w:pPr>
      <w:r w:rsidRPr="00193FB1">
        <w:t>cylinders:</w:t>
      </w:r>
    </w:p>
    <w:p w:rsidR="00000000" w:rsidRPr="00193FB1" w:rsidP="00193FB1">
      <w:pPr>
        <w:pStyle w:val="ListBullet3"/>
      </w:pPr>
      <w:r w:rsidRPr="00193FB1">
        <w:t>different gases and colour coding</w:t>
      </w:r>
    </w:p>
    <w:p w:rsidR="00000000" w:rsidRPr="00193FB1" w:rsidP="00193FB1">
      <w:pPr>
        <w:pStyle w:val="ListBullet3"/>
      </w:pPr>
      <w:r w:rsidRPr="00193FB1">
        <w:t>cylinder valves and ‘pin index locating system’</w:t>
      </w:r>
    </w:p>
    <w:p w:rsidR="00000000" w:rsidRPr="00193FB1" w:rsidP="00193FB1">
      <w:pPr>
        <w:pStyle w:val="ListBullet3"/>
      </w:pPr>
      <w:r w:rsidRPr="00193FB1">
        <w:t>combinations such as cylinder and reg built in system</w:t>
      </w:r>
    </w:p>
    <w:p w:rsidR="00000000" w:rsidRPr="00193FB1" w:rsidP="00193FB1">
      <w:pPr>
        <w:pStyle w:val="ListBullet3"/>
      </w:pPr>
      <w:r w:rsidRPr="00193FB1">
        <w:t>correct storage and restraint</w:t>
      </w:r>
    </w:p>
    <w:p w:rsidR="00000000" w:rsidRPr="00193FB1" w:rsidP="00193FB1">
      <w:pPr>
        <w:pStyle w:val="ListBullet3"/>
      </w:pPr>
      <w:r w:rsidRPr="00193FB1">
        <w:t>stock management</w:t>
      </w:r>
    </w:p>
    <w:p w:rsidR="00000000" w:rsidRPr="00193FB1" w:rsidP="00193FB1">
      <w:pPr>
        <w:pStyle w:val="ListBullet2"/>
      </w:pPr>
      <w:r w:rsidRPr="00193FB1">
        <w:t>regulators:</w:t>
      </w:r>
    </w:p>
    <w:p w:rsidR="00000000" w:rsidRPr="00193FB1" w:rsidP="00193FB1">
      <w:pPr>
        <w:pStyle w:val="ListBullet3"/>
      </w:pPr>
      <w:r w:rsidRPr="00193FB1">
        <w:t>preparation and inspections of:</w:t>
      </w:r>
    </w:p>
    <w:p w:rsidR="00000000" w:rsidRPr="00193FB1" w:rsidP="00193FB1">
      <w:pPr>
        <w:pStyle w:val="ListBullet4"/>
      </w:pPr>
      <w:r w:rsidRPr="00193FB1">
        <w:t>regulator</w:t>
      </w:r>
    </w:p>
    <w:p w:rsidR="00000000" w:rsidRPr="00193FB1" w:rsidP="00193FB1">
      <w:pPr>
        <w:pStyle w:val="ListBullet4"/>
      </w:pPr>
      <w:r w:rsidRPr="00193FB1">
        <w:t>seals</w:t>
      </w:r>
    </w:p>
    <w:p w:rsidR="00000000" w:rsidRPr="00193FB1" w:rsidP="00193FB1">
      <w:pPr>
        <w:pStyle w:val="ListBullet4"/>
      </w:pPr>
      <w:r w:rsidRPr="00193FB1">
        <w:t>yoke and pin indexes</w:t>
      </w:r>
    </w:p>
    <w:p w:rsidR="00000000" w:rsidRPr="00193FB1" w:rsidP="00193FB1">
      <w:pPr>
        <w:pStyle w:val="ListBullet3"/>
      </w:pPr>
      <w:r w:rsidRPr="00193FB1">
        <w:t>safety requirements regarding:</w:t>
      </w:r>
    </w:p>
    <w:p w:rsidR="00000000" w:rsidRPr="00193FB1" w:rsidP="00193FB1">
      <w:pPr>
        <w:pStyle w:val="ListBullet4"/>
      </w:pPr>
      <w:r w:rsidRPr="00193FB1">
        <w:t>fitting of regulator to cylinder valve</w:t>
      </w:r>
    </w:p>
    <w:p w:rsidR="00000000" w:rsidRPr="00193FB1" w:rsidP="00193FB1">
      <w:pPr>
        <w:pStyle w:val="ListBullet2"/>
      </w:pPr>
      <w:r w:rsidRPr="00193FB1">
        <w:t>flowmeters:</w:t>
      </w:r>
    </w:p>
    <w:p w:rsidR="00000000" w:rsidRPr="00193FB1" w:rsidP="00193FB1">
      <w:pPr>
        <w:pStyle w:val="ListBullet3"/>
      </w:pPr>
      <w:r w:rsidRPr="00193FB1">
        <w:t>preparation and inspections of:</w:t>
      </w:r>
    </w:p>
    <w:p w:rsidR="00000000" w:rsidRPr="00193FB1" w:rsidP="00193FB1">
      <w:pPr>
        <w:pStyle w:val="ListBullet4"/>
      </w:pPr>
      <w:r w:rsidRPr="00193FB1">
        <w:t>seals</w:t>
      </w:r>
    </w:p>
    <w:p w:rsidR="00000000" w:rsidRPr="00193FB1" w:rsidP="00193FB1">
      <w:pPr>
        <w:pStyle w:val="ListBullet4"/>
      </w:pPr>
      <w:r w:rsidRPr="00193FB1">
        <w:t>handwheel and sleeve index systems</w:t>
      </w:r>
    </w:p>
    <w:p w:rsidR="00000000" w:rsidRPr="00193FB1" w:rsidP="00193FB1">
      <w:pPr>
        <w:pStyle w:val="ListBullet3"/>
      </w:pPr>
      <w:r w:rsidRPr="00193FB1">
        <w:t>safety requirements regarding:</w:t>
      </w:r>
    </w:p>
    <w:p w:rsidR="00000000" w:rsidRPr="00193FB1" w:rsidP="00193FB1">
      <w:pPr>
        <w:pStyle w:val="ListBullet4"/>
      </w:pPr>
      <w:r w:rsidRPr="00193FB1">
        <w:t>fitting flowmeter to regulator</w:t>
      </w:r>
    </w:p>
    <w:p w:rsidR="00000000" w:rsidRPr="00193FB1" w:rsidP="00193FB1">
      <w:pPr>
        <w:pStyle w:val="ListBullet4"/>
      </w:pPr>
      <w:r w:rsidRPr="00193FB1">
        <w:t>turning on cylinder and testing Flowmeter</w:t>
      </w:r>
    </w:p>
    <w:p w:rsidR="00000000" w:rsidRPr="00193FB1" w:rsidP="00193FB1">
      <w:pPr>
        <w:pStyle w:val="ListBullet2"/>
      </w:pPr>
      <w:r w:rsidRPr="00193FB1">
        <w:t>multi flow regulators and regulator and flowmeter combination</w:t>
      </w:r>
    </w:p>
    <w:p w:rsidR="00000000" w:rsidRPr="00193FB1" w:rsidP="00193FB1">
      <w:pPr>
        <w:pStyle w:val="ListBullet3"/>
      </w:pPr>
      <w:r w:rsidRPr="00193FB1">
        <w:t>preparation and inspections of:</w:t>
      </w:r>
    </w:p>
    <w:p w:rsidR="00000000" w:rsidRPr="00193FB1" w:rsidP="00193FB1">
      <w:pPr>
        <w:pStyle w:val="ListBullet4"/>
      </w:pPr>
      <w:r w:rsidRPr="00193FB1">
        <w:t>flow regulator</w:t>
      </w:r>
    </w:p>
    <w:p w:rsidR="00000000" w:rsidRPr="00193FB1" w:rsidP="00193FB1">
      <w:pPr>
        <w:pStyle w:val="ListBullet4"/>
      </w:pPr>
      <w:r w:rsidRPr="00193FB1">
        <w:t>seals preparation and inspections</w:t>
      </w:r>
    </w:p>
    <w:p w:rsidR="00000000" w:rsidRPr="00193FB1" w:rsidP="00193FB1">
      <w:pPr>
        <w:pStyle w:val="ListBullet4"/>
      </w:pPr>
      <w:r w:rsidRPr="00193FB1">
        <w:t xml:space="preserve">yoke and pin Indexes </w:t>
      </w:r>
    </w:p>
    <w:p w:rsidR="00000000" w:rsidRPr="00193FB1" w:rsidP="00193FB1">
      <w:pPr>
        <w:pStyle w:val="ListBullet3"/>
      </w:pPr>
      <w:r w:rsidRPr="00193FB1">
        <w:t>safety requirements regarding:</w:t>
      </w:r>
    </w:p>
    <w:p w:rsidR="00000000" w:rsidRPr="00193FB1" w:rsidP="00193FB1">
      <w:pPr>
        <w:pStyle w:val="ListBullet4"/>
      </w:pPr>
      <w:r w:rsidRPr="00193FB1">
        <w:t>fitting regulator to cylinder valve</w:t>
      </w:r>
    </w:p>
    <w:p w:rsidR="00000000" w:rsidRPr="00193FB1" w:rsidP="00193FB1">
      <w:pPr>
        <w:pStyle w:val="ListBullet4"/>
      </w:pPr>
      <w:r w:rsidRPr="00193FB1">
        <w:t>turning on cylinder and testing device</w:t>
      </w:r>
    </w:p>
    <w:p w:rsidR="00000000" w:rsidRPr="00193FB1" w:rsidP="00193FB1">
      <w:pPr>
        <w:pStyle w:val="ListBullet2"/>
      </w:pPr>
      <w:r w:rsidRPr="00193FB1">
        <w:t>wall outlets:</w:t>
      </w:r>
    </w:p>
    <w:p w:rsidR="00000000" w:rsidRPr="00193FB1" w:rsidP="00193FB1">
      <w:pPr>
        <w:pStyle w:val="ListBullet3"/>
      </w:pPr>
      <w:r w:rsidRPr="00193FB1">
        <w:t>preparation and inspections of:</w:t>
      </w:r>
    </w:p>
    <w:p w:rsidR="00000000" w:rsidRPr="00193FB1" w:rsidP="00193FB1">
      <w:pPr>
        <w:pStyle w:val="ListBullet4"/>
      </w:pPr>
      <w:r w:rsidRPr="00193FB1">
        <w:t>auxiliary equipment including flowmeters and hose assemblies</w:t>
      </w:r>
    </w:p>
    <w:p w:rsidR="00000000" w:rsidRPr="00193FB1" w:rsidP="00193FB1">
      <w:pPr>
        <w:pStyle w:val="ListBullet4"/>
      </w:pPr>
      <w:r w:rsidRPr="00193FB1">
        <w:t>seals</w:t>
      </w:r>
    </w:p>
    <w:p w:rsidR="00000000" w:rsidRPr="00193FB1" w:rsidP="00193FB1">
      <w:pPr>
        <w:pStyle w:val="ListBullet3"/>
      </w:pPr>
      <w:r w:rsidRPr="00193FB1">
        <w:t>safety requirements regarding:</w:t>
      </w:r>
    </w:p>
    <w:p w:rsidR="00000000" w:rsidRPr="00193FB1" w:rsidP="00193FB1">
      <w:pPr>
        <w:pStyle w:val="ListBullet4"/>
      </w:pPr>
      <w:r w:rsidRPr="00193FB1">
        <w:t>fitting auxiliary equipment including flowmeters and hose assemblies.</w:t>
      </w:r>
    </w:p>
    <w:p w:rsidR="00000000" w:rsidRPr="00193FB1" w:rsidP="00193FB1">
      <w:pPr>
        <w:pStyle w:val="AllowPageBreak"/>
      </w:pPr>
    </w:p>
    <w:p w:rsidR="00000000" w:rsidRPr="00193FB1" w:rsidP="00193FB1">
      <w:pPr>
        <w:pStyle w:val="Heading1"/>
      </w:pPr>
      <w:bookmarkStart w:id="4" w:name="O_1225131"/>
      <w:bookmarkEnd w:id="4"/>
      <w:r w:rsidRPr="00193FB1">
        <w:t>Assessment Conditions</w:t>
      </w:r>
    </w:p>
    <w:p w:rsidR="00000000" w:rsidRPr="00193FB1" w:rsidP="00F42C22">
      <w:pPr>
        <w:pStyle w:val="BodyText"/>
      </w:pPr>
      <w:r w:rsidRPr="00193FB1">
        <w:t>Skills must have been demonstrated in the workplace or in a simulated environment as specified in the performance evidence.</w:t>
      </w:r>
    </w:p>
    <w:p w:rsidR="00000000" w:rsidRPr="00193FB1" w:rsidP="00F42C22">
      <w:pPr>
        <w:pStyle w:val="BodyText"/>
      </w:pPr>
      <w:r w:rsidRPr="00193FB1">
        <w:t>Assessment must ensur</w:t>
      </w:r>
      <w:r w:rsidRPr="00193FB1">
        <w:t>e access to:</w:t>
      </w:r>
    </w:p>
    <w:p w:rsidR="00000000" w:rsidRPr="00193FB1" w:rsidP="00193FB1">
      <w:pPr>
        <w:pStyle w:val="ListBullet"/>
      </w:pPr>
      <w:r w:rsidRPr="00193FB1">
        <w:t>use of suitable facilities, equipment and resources that reflect real working conditions and model industry operating conditions and contingencies</w:t>
      </w:r>
    </w:p>
    <w:p w:rsidR="00000000" w:rsidRPr="00193FB1" w:rsidP="00193FB1">
      <w:pPr>
        <w:pStyle w:val="ListBullet"/>
      </w:pPr>
      <w:r w:rsidRPr="00193FB1">
        <w:t>manufacturer instructions</w:t>
      </w:r>
    </w:p>
    <w:p w:rsidR="00000000" w:rsidRPr="00193FB1" w:rsidP="00193FB1">
      <w:pPr>
        <w:pStyle w:val="ListBullet"/>
      </w:pPr>
      <w:r w:rsidRPr="00193FB1">
        <w:t>medical gas equipment</w:t>
      </w:r>
    </w:p>
    <w:p w:rsidR="00000000" w:rsidRPr="00193FB1" w:rsidP="00193FB1">
      <w:pPr>
        <w:pStyle w:val="ListBullet"/>
      </w:pPr>
      <w:r w:rsidRPr="00193FB1">
        <w:t>emergency and personal protective equipment (PPE)</w:t>
      </w:r>
    </w:p>
    <w:p w:rsidR="00000000" w:rsidRPr="00193FB1" w:rsidP="00193FB1">
      <w:pPr>
        <w:pStyle w:val="ListBullet"/>
      </w:pPr>
      <w:r w:rsidRPr="00193FB1">
        <w:t>work sheets</w:t>
      </w:r>
    </w:p>
    <w:p w:rsidR="00000000" w:rsidRPr="00193FB1" w:rsidP="00193FB1">
      <w:pPr>
        <w:pStyle w:val="ListBullet"/>
      </w:pPr>
      <w:r w:rsidRPr="00193FB1">
        <w:t>a trained and authorised supervisor.</w:t>
      </w:r>
    </w:p>
    <w:p w:rsidR="00000000" w:rsidRPr="00193FB1" w:rsidP="00F42C22">
      <w:pPr>
        <w:pStyle w:val="BodyText"/>
      </w:pPr>
      <w:r w:rsidRPr="00193FB1">
        <w:t>Assessors must satisfy the Standards for Registered Training Organisations (RTOs) requirements for assessors.</w:t>
      </w:r>
    </w:p>
    <w:p w:rsidR="00000000" w:rsidRPr="00193FB1" w:rsidP="00193FB1">
      <w:pPr>
        <w:pStyle w:val="Heading1"/>
      </w:pPr>
      <w:bookmarkStart w:id="5" w:name="O_1225129"/>
      <w:bookmarkEnd w:id="5"/>
      <w:r w:rsidRPr="00193FB1">
        <w:t>Links</w:t>
      </w:r>
    </w:p>
    <w:p w:rsidR="00000000" w:rsidRPr="00193FB1" w:rsidP="00F42C22">
      <w:pPr>
        <w:pStyle w:val="BodyText"/>
      </w:pPr>
      <w:r w:rsidRPr="00193FB1">
        <w:t>Companion Volume imple</w:t>
      </w:r>
      <w:r w:rsidRPr="00193FB1">
        <w:t xml:space="preserve">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3132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93FB1" w:rsidP="00193FB1"/>
    <w:sectPr w:rsidSect="00193F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B1" w:rsidRPr="00F42C22" w:rsidP="00F42C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22" w:rsidP="00193F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C22" w:rsidP="00193F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2C22" w:rsidP="00193F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FB1" w:rsidRPr="00F42C22" w:rsidP="00F42C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22" w:rsidRPr="002D2AF8" w:rsidP="00193F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HLTHSS012 Handle medical gases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42C22" w:rsidP="00193F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3AE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D0E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9A5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F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F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F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F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F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F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F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F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F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F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F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FB1"/>
  </w:style>
  <w:style w:type="character" w:customStyle="1" w:styleId="Heading1Char">
    <w:name w:val="Heading 1 Char"/>
    <w:basedOn w:val="DefaultParagraphFont"/>
    <w:link w:val="Heading1"/>
    <w:rsid w:val="00193F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F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F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FB1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3FB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3F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F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3FB1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FB1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193F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F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F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F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F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F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F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F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F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F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F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F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F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F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F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F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FB1"/>
    <w:rPr>
      <w:b/>
      <w:spacing w:val="0"/>
    </w:rPr>
  </w:style>
  <w:style w:type="paragraph" w:customStyle="1" w:styleId="SuperTitle">
    <w:name w:val="SuperTitle"/>
    <w:basedOn w:val="Title"/>
    <w:rsid w:val="00193F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F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F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3F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F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F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F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F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F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F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F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F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FB1"/>
    <w:rPr>
      <w:i/>
    </w:rPr>
  </w:style>
  <w:style w:type="paragraph" w:styleId="Caption">
    <w:name w:val="caption"/>
    <w:basedOn w:val="BodyText"/>
    <w:next w:val="Normal"/>
    <w:qFormat/>
    <w:rsid w:val="00193F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F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F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FB1"/>
  </w:style>
  <w:style w:type="paragraph" w:styleId="TableofFigures">
    <w:name w:val="table of figures"/>
    <w:basedOn w:val="Normal"/>
    <w:next w:val="Normal"/>
    <w:semiHidden/>
    <w:rsid w:val="00193F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FB1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93FB1"/>
    <w:rPr>
      <w:rFonts w:ascii="Wingdings" w:hAnsi="Wingdings"/>
    </w:rPr>
  </w:style>
  <w:style w:type="paragraph" w:customStyle="1" w:styleId="TableHeading">
    <w:name w:val="Table Heading"/>
    <w:basedOn w:val="HeadingBase"/>
    <w:rsid w:val="00193F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FB1"/>
    <w:rPr>
      <w:color w:val="0033CC"/>
      <w:u w:val="none"/>
    </w:rPr>
  </w:style>
  <w:style w:type="paragraph" w:customStyle="1" w:styleId="BodyTextRight">
    <w:name w:val="Body Text Right"/>
    <w:basedOn w:val="BodyText"/>
    <w:rsid w:val="00193F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F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FB1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F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F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F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FB1"/>
    <w:rPr>
      <w:sz w:val="32"/>
    </w:rPr>
  </w:style>
  <w:style w:type="paragraph" w:customStyle="1" w:styleId="HeadingProcedure">
    <w:name w:val="Heading Procedure"/>
    <w:basedOn w:val="HeadingBase"/>
    <w:next w:val="Normal"/>
    <w:rsid w:val="00193F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FB1"/>
    <w:pPr>
      <w:spacing w:before="60" w:after="60"/>
    </w:pPr>
  </w:style>
  <w:style w:type="paragraph" w:styleId="ListContinue">
    <w:name w:val="List Continue"/>
    <w:basedOn w:val="List"/>
    <w:rsid w:val="00193FB1"/>
    <w:pPr>
      <w:ind w:firstLine="0"/>
    </w:pPr>
  </w:style>
  <w:style w:type="paragraph" w:customStyle="1" w:styleId="ListNote">
    <w:name w:val="List Note"/>
    <w:basedOn w:val="List"/>
    <w:rsid w:val="00193F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F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F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FB1"/>
    <w:rPr>
      <w:rFonts w:ascii="Courier New" w:hAnsi="Courier New"/>
    </w:rPr>
  </w:style>
  <w:style w:type="paragraph" w:customStyle="1" w:styleId="NoteBullet">
    <w:name w:val="Note Bullet"/>
    <w:basedOn w:val="Note"/>
    <w:rsid w:val="00193F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F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F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F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FB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93F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F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FB1"/>
    <w:rPr>
      <w:b/>
      <w:smallCaps/>
    </w:rPr>
  </w:style>
  <w:style w:type="paragraph" w:customStyle="1" w:styleId="TableListNumber">
    <w:name w:val="Table List Number"/>
    <w:basedOn w:val="ListNumber"/>
    <w:rsid w:val="00193F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F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FB1"/>
    <w:pPr>
      <w:numPr>
        <w:numId w:val="11"/>
      </w:numPr>
    </w:pPr>
  </w:style>
  <w:style w:type="paragraph" w:customStyle="1" w:styleId="ListAlpha2">
    <w:name w:val="List Alpha 2"/>
    <w:basedOn w:val="List2"/>
    <w:rsid w:val="00193FB1"/>
    <w:pPr>
      <w:numPr>
        <w:numId w:val="10"/>
      </w:numPr>
    </w:pPr>
  </w:style>
  <w:style w:type="paragraph" w:styleId="List2">
    <w:name w:val="List 2"/>
    <w:basedOn w:val="BodyText"/>
    <w:rsid w:val="00193F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F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F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FB1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93FB1"/>
    <w:pPr>
      <w:numPr>
        <w:numId w:val="6"/>
      </w:numPr>
    </w:pPr>
  </w:style>
  <w:style w:type="paragraph" w:styleId="ListContinue2">
    <w:name w:val="List Continue 2"/>
    <w:basedOn w:val="List2"/>
    <w:rsid w:val="00193FB1"/>
    <w:pPr>
      <w:ind w:firstLine="0"/>
    </w:pPr>
  </w:style>
  <w:style w:type="paragraph" w:styleId="ListContinue3">
    <w:name w:val="List Continue 3"/>
    <w:basedOn w:val="List3"/>
    <w:rsid w:val="00193FB1"/>
    <w:pPr>
      <w:ind w:left="1021" w:firstLine="0"/>
    </w:pPr>
  </w:style>
  <w:style w:type="paragraph" w:styleId="ListContinue4">
    <w:name w:val="List Continue 4"/>
    <w:basedOn w:val="List4"/>
    <w:rsid w:val="00193FB1"/>
    <w:pPr>
      <w:ind w:firstLine="0"/>
    </w:pPr>
  </w:style>
  <w:style w:type="paragraph" w:styleId="ListContinue5">
    <w:name w:val="List Continue 5"/>
    <w:basedOn w:val="List5"/>
    <w:rsid w:val="00193FB1"/>
    <w:pPr>
      <w:ind w:firstLine="0"/>
    </w:pPr>
  </w:style>
  <w:style w:type="paragraph" w:styleId="ListNumber3">
    <w:name w:val="List Number 3"/>
    <w:basedOn w:val="List3"/>
    <w:rsid w:val="00193FB1"/>
    <w:pPr>
      <w:numPr>
        <w:numId w:val="7"/>
      </w:numPr>
    </w:pPr>
  </w:style>
  <w:style w:type="paragraph" w:styleId="ListNumber4">
    <w:name w:val="List Number 4"/>
    <w:basedOn w:val="List4"/>
    <w:rsid w:val="00193FB1"/>
    <w:pPr>
      <w:numPr>
        <w:numId w:val="8"/>
      </w:numPr>
    </w:pPr>
  </w:style>
  <w:style w:type="paragraph" w:styleId="ListNumber5">
    <w:name w:val="List Number 5"/>
    <w:basedOn w:val="List5"/>
    <w:rsid w:val="00193FB1"/>
    <w:pPr>
      <w:numPr>
        <w:numId w:val="9"/>
      </w:numPr>
    </w:pPr>
  </w:style>
  <w:style w:type="paragraph" w:styleId="BlockText">
    <w:name w:val="Block Text"/>
    <w:basedOn w:val="Normal"/>
    <w:rsid w:val="00193F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F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FB1"/>
    <w:rPr>
      <w:sz w:val="16"/>
      <w:vertAlign w:val="superscript"/>
    </w:rPr>
  </w:style>
  <w:style w:type="character" w:customStyle="1" w:styleId="Symbols">
    <w:name w:val="Symbols"/>
    <w:basedOn w:val="DefaultParagraphFont"/>
    <w:rsid w:val="00193FB1"/>
    <w:rPr>
      <w:rFonts w:ascii="Symbol" w:hAnsi="Symbol"/>
    </w:rPr>
  </w:style>
  <w:style w:type="character" w:customStyle="1" w:styleId="MenuOptions">
    <w:name w:val="Menu Options"/>
    <w:basedOn w:val="DefaultParagraphFont"/>
    <w:rsid w:val="00193F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FB1"/>
    <w:rPr>
      <w:b/>
    </w:rPr>
  </w:style>
  <w:style w:type="character" w:customStyle="1" w:styleId="Underlined">
    <w:name w:val="Underlined"/>
    <w:basedOn w:val="DefaultParagraphFont"/>
    <w:rsid w:val="00193FB1"/>
    <w:rPr>
      <w:u w:val="single"/>
    </w:rPr>
  </w:style>
  <w:style w:type="paragraph" w:customStyle="1" w:styleId="TableBodyTextRight">
    <w:name w:val="Table Body Text Right"/>
    <w:basedOn w:val="TableBodyText"/>
    <w:rsid w:val="00193F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FB1"/>
    <w:rPr>
      <w:sz w:val="18"/>
    </w:rPr>
  </w:style>
  <w:style w:type="paragraph" w:customStyle="1" w:styleId="BodySmallRight">
    <w:name w:val="Body Small Right"/>
    <w:basedOn w:val="BodyTextRight"/>
    <w:rsid w:val="00193FB1"/>
    <w:rPr>
      <w:sz w:val="18"/>
      <w:szCs w:val="18"/>
    </w:rPr>
  </w:style>
  <w:style w:type="paragraph" w:customStyle="1" w:styleId="MarginEdition">
    <w:name w:val="Margin Edition"/>
    <w:basedOn w:val="MarginNote"/>
    <w:rsid w:val="00193F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FB1"/>
    <w:rPr>
      <w:sz w:val="2"/>
      <w:szCs w:val="2"/>
    </w:rPr>
  </w:style>
  <w:style w:type="character" w:customStyle="1" w:styleId="Small">
    <w:name w:val="Small"/>
    <w:basedOn w:val="DefaultParagraphFont"/>
    <w:rsid w:val="00193FB1"/>
    <w:rPr>
      <w:sz w:val="16"/>
    </w:rPr>
  </w:style>
  <w:style w:type="paragraph" w:customStyle="1" w:styleId="WideTable">
    <w:name w:val="Wide Table"/>
    <w:basedOn w:val="Normal"/>
    <w:rsid w:val="00193F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FB1"/>
  </w:style>
  <w:style w:type="paragraph" w:styleId="Quote">
    <w:name w:val="Quote"/>
    <w:basedOn w:val="Heading1"/>
    <w:link w:val="QuoteChar"/>
    <w:qFormat/>
    <w:rsid w:val="00193F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F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FB1"/>
    <w:pPr>
      <w:pageBreakBefore/>
    </w:pPr>
  </w:style>
  <w:style w:type="paragraph" w:customStyle="1" w:styleId="Border">
    <w:name w:val="Border"/>
    <w:basedOn w:val="Normal"/>
    <w:qFormat/>
    <w:rsid w:val="00193F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F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F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F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F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F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F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F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F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FB1"/>
    <w:rPr>
      <w:u w:val="single"/>
    </w:rPr>
  </w:style>
  <w:style w:type="character" w:customStyle="1" w:styleId="BoldandItalics">
    <w:name w:val="Bold and Italics"/>
    <w:qFormat/>
    <w:rsid w:val="00193FB1"/>
    <w:rPr>
      <w:b/>
      <w:i/>
      <w:u w:val="none"/>
    </w:rPr>
  </w:style>
  <w:style w:type="paragraph" w:styleId="BalloonText">
    <w:name w:val="Balloon Text"/>
    <w:basedOn w:val="Normal"/>
    <w:link w:val="BalloonTextChar"/>
    <w:rsid w:val="0019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F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F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F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F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F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FB1"/>
    <w:pPr>
      <w:spacing w:before="0" w:after="0"/>
    </w:pPr>
  </w:style>
  <w:style w:type="paragraph" w:customStyle="1" w:styleId="BodyTextBold">
    <w:name w:val="Body Text Bold"/>
    <w:basedOn w:val="BodyText"/>
    <w:qFormat/>
    <w:rsid w:val="00193FB1"/>
    <w:rPr>
      <w:b/>
    </w:rPr>
  </w:style>
  <w:style w:type="character" w:styleId="Hyperlink">
    <w:name w:val="Hyperlink"/>
    <w:basedOn w:val="DefaultParagraphFont"/>
    <w:uiPriority w:val="99"/>
    <w:unhideWhenUsed/>
    <w:rsid w:val="00F42C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3102</Characters>
  <Application>Microsoft Office Word</Application>
  <DocSecurity>0</DocSecurity>
  <Lines>100</Lines>
  <Paragraphs>88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HLTHSS012 Handle medical gases safely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