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B14" w:rsidP="00E87B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HLTHSS007 Handle medical gases safely</w:t>
      </w:r>
      <w:r>
        <w:fldChar w:fldCharType="end"/>
      </w:r>
    </w:p>
    <w:p w:rsidR="00E87B14" w:rsidP="00E87B14">
      <w:pPr>
        <w:pStyle w:val="Version"/>
        <w:sectPr w:rsidSect="001B15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522" w:rsidP="001B1522">
      <w:pPr>
        <w:pStyle w:val="SuperHeading"/>
      </w:pPr>
      <w:r w:rsidRPr="001B1522">
        <w:t>Assessment Requirements for HLTHSS007 Handle medical gases safely</w:t>
      </w:r>
    </w:p>
    <w:p w:rsidR="00000000" w:rsidRPr="001B1522" w:rsidP="001B1522">
      <w:pPr>
        <w:pStyle w:val="Heading1"/>
      </w:pPr>
      <w:bookmarkStart w:id="1" w:name="O_826511"/>
      <w:bookmarkEnd w:id="1"/>
      <w:r w:rsidRPr="001B15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B1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22" w:rsidP="001B1522">
            <w:pPr>
              <w:pStyle w:val="BodyText"/>
            </w:pPr>
            <w:r w:rsidRPr="001B152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22">
            <w:pPr>
              <w:pStyle w:val="BodyText"/>
              <w:rPr>
                <w:lang w:val="en-NZ"/>
              </w:rPr>
            </w:pPr>
            <w:r w:rsidRPr="001B1522">
              <w:rPr>
                <w:rStyle w:val="SpecialBold"/>
              </w:rPr>
              <w:t>Comments</w:t>
            </w:r>
          </w:p>
        </w:tc>
      </w:tr>
      <w:tr w:rsidTr="001B1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522">
            <w:pPr>
              <w:pStyle w:val="BodyText"/>
              <w:rPr>
                <w:lang w:val="en-NZ"/>
              </w:rPr>
            </w:pPr>
            <w:r w:rsidRPr="001B152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522" w:rsidP="001B1522">
            <w:pPr>
              <w:pStyle w:val="BodyText"/>
            </w:pPr>
            <w:r w:rsidRPr="001B1522">
              <w:t xml:space="preserve">This version was released in </w:t>
            </w:r>
            <w:r w:rsidRPr="001B1522">
              <w:rPr>
                <w:rStyle w:val="Emphasis"/>
              </w:rPr>
              <w:t>HLT Health Training Package release 3.0</w:t>
            </w:r>
            <w:r w:rsidRPr="001B1522">
              <w:t xml:space="preserve"> and meets the requirements of the 2012 Standards for Training Packages.</w:t>
            </w:r>
          </w:p>
          <w:p w:rsidR="00000000" w:rsidRPr="001B1522" w:rsidP="001B1522">
            <w:pPr>
              <w:pStyle w:val="BodyText"/>
            </w:pPr>
          </w:p>
          <w:p w:rsidR="00000000" w:rsidRPr="001B1522" w:rsidP="001B1522">
            <w:pPr>
              <w:pStyle w:val="BodyText"/>
            </w:pPr>
            <w:r w:rsidRPr="001B1522">
              <w:t>Significant changes to the elements and performance criteria. New evidence requirements for assessment, including volume and frequency requirements. Significant change to knowledge e</w:t>
            </w:r>
            <w:r w:rsidRPr="001B1522">
              <w:t>vidence.</w:t>
            </w:r>
          </w:p>
          <w:p w:rsidR="00000000" w:rsidRPr="001B1522" w:rsidP="001B1522">
            <w:pPr>
              <w:pStyle w:val="BodyText"/>
            </w:pPr>
          </w:p>
          <w:p w:rsidR="00000000" w:rsidRPr="001B1522" w:rsidP="001B1522">
            <w:pPr>
              <w:pStyle w:val="BodyText"/>
            </w:pPr>
            <w:r w:rsidRPr="001B1522">
              <w:t>Supersedes HLTMS207D</w:t>
            </w:r>
          </w:p>
        </w:tc>
      </w:tr>
    </w:tbl>
    <w:p w:rsidR="00000000" w:rsidRPr="001B1522" w:rsidP="001B1522">
      <w:pPr>
        <w:pStyle w:val="BodyText"/>
      </w:pPr>
    </w:p>
    <w:p w:rsidR="00000000" w:rsidRPr="001B1522" w:rsidP="001B1522">
      <w:pPr>
        <w:pStyle w:val="AllowPageBreak"/>
      </w:pPr>
    </w:p>
    <w:p w:rsidR="00000000" w:rsidRPr="001B1522" w:rsidP="001B1522">
      <w:pPr>
        <w:pStyle w:val="Heading1"/>
      </w:pPr>
      <w:bookmarkStart w:id="2" w:name="O_826512"/>
      <w:bookmarkEnd w:id="2"/>
      <w:r w:rsidRPr="001B1522">
        <w:t>Performance Evidence</w:t>
      </w:r>
    </w:p>
    <w:p w:rsidR="00000000" w:rsidRPr="001B1522" w:rsidP="00E87B14">
      <w:pPr>
        <w:pStyle w:val="BodyText"/>
      </w:pPr>
      <w:r w:rsidRPr="001B1522">
        <w:t>The candidate must show evidence of the ability to complete tasks outlined in the elements and performance criteria of this unit, manage tasks and manage contingencies in the context of</w:t>
      </w:r>
      <w:r w:rsidRPr="001B1522">
        <w:t xml:space="preserve"> the job role. There must be evidence that the candidate has:</w:t>
      </w:r>
    </w:p>
    <w:p w:rsidR="00000000" w:rsidRPr="001B1522" w:rsidP="001B1522">
      <w:pPr>
        <w:pStyle w:val="ListBullet"/>
      </w:pPr>
      <w:r w:rsidRPr="001B1522">
        <w:t>prepared, handled and stored medical gas cylinders and equipment in accordance with workplace requirements on 3 separate occasions</w:t>
      </w:r>
    </w:p>
    <w:p w:rsidR="00000000" w:rsidRPr="001B1522" w:rsidP="001B1522">
      <w:pPr>
        <w:pStyle w:val="ListBullet"/>
      </w:pPr>
      <w:r w:rsidRPr="001B1522">
        <w:t>identified at least 2 actual or potential hazards associated with medical gas and followed workplace and role requirements to address risks.</w:t>
      </w:r>
    </w:p>
    <w:p w:rsidR="00000000" w:rsidRPr="001B1522" w:rsidP="001B1522">
      <w:pPr>
        <w:pStyle w:val="AllowPageBreak"/>
      </w:pPr>
    </w:p>
    <w:p w:rsidR="00000000" w:rsidRPr="001B1522" w:rsidP="001B1522">
      <w:pPr>
        <w:pStyle w:val="Heading1"/>
      </w:pPr>
      <w:bookmarkStart w:id="3" w:name="O_826513"/>
      <w:bookmarkEnd w:id="3"/>
      <w:r w:rsidRPr="001B1522">
        <w:t>Knowledge Evidence</w:t>
      </w:r>
    </w:p>
    <w:p w:rsidR="00000000" w:rsidRPr="001B1522" w:rsidP="00E87B14">
      <w:pPr>
        <w:pStyle w:val="BodyText"/>
      </w:pPr>
      <w:r w:rsidRPr="001B1522">
        <w:t>The candidate must be able to demonstrate essential knowledge required to effec</w:t>
      </w:r>
      <w:r w:rsidRPr="001B1522">
        <w:t>tively complete tasks outlined in elements and performance criteria of this unit, manage tasks and manage contingencies in the context of the work role. This includes knowledge of:</w:t>
      </w:r>
    </w:p>
    <w:p w:rsidR="00000000" w:rsidRPr="001B1522" w:rsidP="001B1522">
      <w:pPr>
        <w:pStyle w:val="ListBullet"/>
      </w:pPr>
      <w:r w:rsidRPr="001B1522">
        <w:t>relevant industry standards and legislation for storage and handling of g</w:t>
      </w:r>
      <w:r w:rsidRPr="001B1522">
        <w:t xml:space="preserve">ases in cylinders </w:t>
      </w:r>
    </w:p>
    <w:p w:rsidR="00000000" w:rsidRPr="001B1522" w:rsidP="001B1522">
      <w:pPr>
        <w:pStyle w:val="ListBullet"/>
      </w:pPr>
      <w:r w:rsidRPr="001B1522">
        <w:t xml:space="preserve">workplace requirements and policies for storage and handling of gases in cylinders </w:t>
      </w:r>
    </w:p>
    <w:p w:rsidR="00000000" w:rsidRPr="001B1522" w:rsidP="001B1522">
      <w:pPr>
        <w:pStyle w:val="ListBullet"/>
      </w:pPr>
      <w:r w:rsidRPr="001B1522">
        <w:t>potential risks and hazards to gas equipment use and associated precautions and workplace health and safety (WHS) requirements</w:t>
      </w:r>
    </w:p>
    <w:p w:rsidR="00000000" w:rsidRPr="001B1522" w:rsidP="001B1522">
      <w:pPr>
        <w:pStyle w:val="ListBullet"/>
      </w:pPr>
      <w:r w:rsidRPr="001B1522">
        <w:t>personal protective equipm</w:t>
      </w:r>
      <w:r w:rsidRPr="001B1522">
        <w:t xml:space="preserve">ent </w:t>
      </w:r>
    </w:p>
    <w:p w:rsidR="00000000" w:rsidRPr="001B1522" w:rsidP="001B1522">
      <w:pPr>
        <w:pStyle w:val="ListBullet"/>
      </w:pPr>
      <w:r w:rsidRPr="001B1522">
        <w:t>emergency response procedures</w:t>
      </w:r>
    </w:p>
    <w:p w:rsidR="00000000" w:rsidRPr="001B1522" w:rsidP="001B1522">
      <w:pPr>
        <w:pStyle w:val="ListBullet"/>
      </w:pPr>
      <w:r w:rsidRPr="001B1522">
        <w:t>transportation requirements and equipment</w:t>
      </w:r>
    </w:p>
    <w:p w:rsidR="00000000" w:rsidRPr="001B1522" w:rsidP="001B1522">
      <w:pPr>
        <w:pStyle w:val="ListBullet"/>
      </w:pPr>
      <w:r w:rsidRPr="001B1522">
        <w:t>cylinder identification</w:t>
      </w:r>
    </w:p>
    <w:p w:rsidR="00000000" w:rsidRPr="001B1522" w:rsidP="001B1522">
      <w:pPr>
        <w:pStyle w:val="ListBullet"/>
      </w:pPr>
      <w:r w:rsidRPr="001B1522">
        <w:t>gas types.</w:t>
      </w:r>
    </w:p>
    <w:p w:rsidR="00000000" w:rsidRPr="001B1522" w:rsidP="001B1522">
      <w:pPr>
        <w:pStyle w:val="AllowPageBreak"/>
      </w:pPr>
    </w:p>
    <w:p w:rsidR="00000000" w:rsidRPr="001B1522" w:rsidP="001B1522">
      <w:pPr>
        <w:pStyle w:val="Heading1"/>
      </w:pPr>
      <w:bookmarkStart w:id="4" w:name="O_826514"/>
      <w:bookmarkEnd w:id="4"/>
      <w:r w:rsidRPr="001B1522">
        <w:t>Assessment Conditions</w:t>
      </w:r>
    </w:p>
    <w:p w:rsidR="00000000" w:rsidRPr="001B1522" w:rsidP="00E87B14">
      <w:pPr>
        <w:pStyle w:val="BodyText"/>
      </w:pPr>
      <w:r w:rsidRPr="001B1522">
        <w:t>Skills must have been demonstrated in a workplace or a simulated environment that reflects workplace cond</w:t>
      </w:r>
      <w:r w:rsidRPr="001B1522">
        <w:t>itions. The following conditions must be met for this unit:</w:t>
      </w:r>
    </w:p>
    <w:p w:rsidR="00000000" w:rsidRPr="001B1522" w:rsidP="001B1522">
      <w:pPr>
        <w:pStyle w:val="ListBullet"/>
      </w:pPr>
      <w:r w:rsidRPr="001B1522">
        <w:t>use of suitable facilities equipment and resources, including:</w:t>
      </w:r>
    </w:p>
    <w:p w:rsidR="00000000" w:rsidRPr="001B1522" w:rsidP="001B1522">
      <w:pPr>
        <w:pStyle w:val="ListBullet2"/>
      </w:pPr>
      <w:r w:rsidRPr="001B1522">
        <w:t>medical gas equipment</w:t>
      </w:r>
    </w:p>
    <w:p w:rsidR="00000000" w:rsidRPr="001B1522" w:rsidP="001B1522">
      <w:pPr>
        <w:pStyle w:val="ListBullet2"/>
      </w:pPr>
      <w:r w:rsidRPr="001B1522">
        <w:t>emergency and personal protective equipment</w:t>
      </w:r>
    </w:p>
    <w:p w:rsidR="00000000" w:rsidRPr="001B1522" w:rsidP="001B1522">
      <w:pPr>
        <w:pStyle w:val="ListBullet2"/>
      </w:pPr>
      <w:r w:rsidRPr="001B1522">
        <w:t>work sheets</w:t>
      </w:r>
    </w:p>
    <w:p w:rsidR="00000000" w:rsidRPr="001B1522" w:rsidP="001B1522">
      <w:pPr>
        <w:pStyle w:val="ListBullet"/>
      </w:pPr>
      <w:r w:rsidRPr="001B1522">
        <w:t>modelling of industry operating conditions, includ</w:t>
      </w:r>
      <w:r w:rsidRPr="001B1522">
        <w:t>ing:</w:t>
      </w:r>
    </w:p>
    <w:p w:rsidR="00000000" w:rsidRPr="001B1522" w:rsidP="001B1522">
      <w:pPr>
        <w:pStyle w:val="ListBullet2"/>
      </w:pPr>
      <w:r w:rsidRPr="001B1522">
        <w:t>a supervisor to whom the candidate reports.</w:t>
      </w:r>
    </w:p>
    <w:p w:rsidR="00000000" w:rsidRPr="001B1522" w:rsidP="001B1522">
      <w:pPr>
        <w:pStyle w:val="BodyText"/>
      </w:pPr>
    </w:p>
    <w:p w:rsidR="00000000" w:rsidRPr="001B1522" w:rsidP="00E87B14">
      <w:pPr>
        <w:pStyle w:val="BodyText"/>
      </w:pPr>
      <w:r w:rsidRPr="001B1522">
        <w:t>Assessors must satisfy the Standards for Registered Training Organisations (RTOs) 2015/AQTF mandatory competency requirements for assessors.</w:t>
      </w:r>
    </w:p>
    <w:p w:rsidR="00000000" w:rsidRPr="001B1522" w:rsidP="001B1522">
      <w:pPr>
        <w:pStyle w:val="Heading1"/>
      </w:pPr>
      <w:bookmarkStart w:id="5" w:name="O_826517"/>
      <w:bookmarkEnd w:id="5"/>
      <w:r w:rsidRPr="001B1522">
        <w:t>Links</w:t>
      </w:r>
    </w:p>
    <w:p w:rsidR="00000000" w:rsidRPr="001B1522" w:rsidP="00E87B14">
      <w:pPr>
        <w:pStyle w:val="BodyText"/>
      </w:pPr>
      <w:r w:rsidRPr="001B1522">
        <w:t>Companion Volume implementation guides ar</w:t>
      </w:r>
      <w:r w:rsidRPr="001B1522">
        <w:t xml:space="preserve">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0378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B1522" w:rsidP="001B1522"/>
    <w:sectPr w:rsidSect="001B15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22" w:rsidRPr="00E87B14" w:rsidP="00E87B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14" w:rsidP="001B15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B14" w:rsidP="001B15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7B14" w:rsidP="001B15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522" w:rsidRPr="00E87B14" w:rsidP="00E87B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5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14" w:rsidRPr="002D2AF8" w:rsidP="001B15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HLTHSS007 Handle medical gases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87B14" w:rsidP="001B15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6A6D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ECD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205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5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5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5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5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5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5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5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5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5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5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5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522"/>
  </w:style>
  <w:style w:type="character" w:customStyle="1" w:styleId="Heading1Char">
    <w:name w:val="Heading 1 Char"/>
    <w:basedOn w:val="DefaultParagraphFont"/>
    <w:link w:val="Heading1"/>
    <w:rsid w:val="001B15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5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5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5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522"/>
    <w:rPr>
      <w:b/>
      <w:spacing w:val="0"/>
    </w:rPr>
  </w:style>
  <w:style w:type="paragraph" w:styleId="ListBullet2">
    <w:name w:val="List Bullet 2"/>
    <w:basedOn w:val="List2"/>
    <w:rsid w:val="001B15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1522"/>
    <w:rPr>
      <w:i/>
    </w:rPr>
  </w:style>
  <w:style w:type="paragraph" w:customStyle="1" w:styleId="SuperHeading">
    <w:name w:val="SuperHeading"/>
    <w:basedOn w:val="Normal"/>
    <w:rsid w:val="001B15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5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5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5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5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5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5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5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5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5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5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5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5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5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5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5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5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5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5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5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5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5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5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5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5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5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5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5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5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5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5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5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5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522"/>
  </w:style>
  <w:style w:type="paragraph" w:styleId="TableofFigures">
    <w:name w:val="table of figures"/>
    <w:basedOn w:val="Normal"/>
    <w:next w:val="Normal"/>
    <w:semiHidden/>
    <w:rsid w:val="001B15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5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1522"/>
    <w:rPr>
      <w:rFonts w:ascii="Wingdings" w:hAnsi="Wingdings"/>
    </w:rPr>
  </w:style>
  <w:style w:type="paragraph" w:customStyle="1" w:styleId="TableHeading">
    <w:name w:val="Table Heading"/>
    <w:basedOn w:val="HeadingBase"/>
    <w:rsid w:val="001B15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522"/>
    <w:rPr>
      <w:color w:val="0033CC"/>
      <w:u w:val="none"/>
    </w:rPr>
  </w:style>
  <w:style w:type="paragraph" w:customStyle="1" w:styleId="BodyTextRight">
    <w:name w:val="Body Text Right"/>
    <w:basedOn w:val="BodyText"/>
    <w:rsid w:val="001B15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5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5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5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5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5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522"/>
    <w:rPr>
      <w:sz w:val="32"/>
    </w:rPr>
  </w:style>
  <w:style w:type="paragraph" w:customStyle="1" w:styleId="HeadingProcedure">
    <w:name w:val="Heading Procedure"/>
    <w:basedOn w:val="HeadingBase"/>
    <w:next w:val="Normal"/>
    <w:rsid w:val="001B15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522"/>
    <w:pPr>
      <w:spacing w:before="60" w:after="60"/>
    </w:pPr>
  </w:style>
  <w:style w:type="paragraph" w:styleId="ListContinue">
    <w:name w:val="List Continue"/>
    <w:basedOn w:val="List"/>
    <w:rsid w:val="001B1522"/>
    <w:pPr>
      <w:ind w:firstLine="0"/>
    </w:pPr>
  </w:style>
  <w:style w:type="paragraph" w:customStyle="1" w:styleId="ListNote">
    <w:name w:val="List Note"/>
    <w:basedOn w:val="List"/>
    <w:rsid w:val="001B15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5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5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522"/>
    <w:rPr>
      <w:rFonts w:ascii="Courier New" w:hAnsi="Courier New"/>
    </w:rPr>
  </w:style>
  <w:style w:type="paragraph" w:customStyle="1" w:styleId="NoteBullet">
    <w:name w:val="Note Bullet"/>
    <w:basedOn w:val="Note"/>
    <w:rsid w:val="001B15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5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5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5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5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15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5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522"/>
    <w:rPr>
      <w:b/>
      <w:smallCaps/>
    </w:rPr>
  </w:style>
  <w:style w:type="paragraph" w:customStyle="1" w:styleId="TableListNumber">
    <w:name w:val="Table List Number"/>
    <w:basedOn w:val="ListNumber"/>
    <w:rsid w:val="001B15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5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522"/>
    <w:pPr>
      <w:numPr>
        <w:numId w:val="9"/>
      </w:numPr>
    </w:pPr>
  </w:style>
  <w:style w:type="paragraph" w:customStyle="1" w:styleId="ListAlpha2">
    <w:name w:val="List Alpha 2"/>
    <w:basedOn w:val="List2"/>
    <w:rsid w:val="001B1522"/>
    <w:pPr>
      <w:numPr>
        <w:numId w:val="8"/>
      </w:numPr>
    </w:pPr>
  </w:style>
  <w:style w:type="paragraph" w:styleId="List2">
    <w:name w:val="List 2"/>
    <w:basedOn w:val="BodyText"/>
    <w:rsid w:val="001B15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5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5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5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5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5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1522"/>
    <w:pPr>
      <w:numPr>
        <w:numId w:val="4"/>
      </w:numPr>
    </w:pPr>
  </w:style>
  <w:style w:type="paragraph" w:styleId="ListContinue2">
    <w:name w:val="List Continue 2"/>
    <w:basedOn w:val="List2"/>
    <w:rsid w:val="001B1522"/>
    <w:pPr>
      <w:ind w:firstLine="0"/>
    </w:pPr>
  </w:style>
  <w:style w:type="paragraph" w:styleId="ListContinue3">
    <w:name w:val="List Continue 3"/>
    <w:basedOn w:val="List3"/>
    <w:rsid w:val="001B1522"/>
    <w:pPr>
      <w:ind w:left="1021" w:firstLine="0"/>
    </w:pPr>
  </w:style>
  <w:style w:type="paragraph" w:styleId="ListContinue4">
    <w:name w:val="List Continue 4"/>
    <w:basedOn w:val="List4"/>
    <w:rsid w:val="001B1522"/>
    <w:pPr>
      <w:ind w:firstLine="0"/>
    </w:pPr>
  </w:style>
  <w:style w:type="paragraph" w:styleId="ListContinue5">
    <w:name w:val="List Continue 5"/>
    <w:basedOn w:val="List5"/>
    <w:rsid w:val="001B1522"/>
    <w:pPr>
      <w:ind w:firstLine="0"/>
    </w:pPr>
  </w:style>
  <w:style w:type="paragraph" w:styleId="ListNumber3">
    <w:name w:val="List Number 3"/>
    <w:basedOn w:val="List3"/>
    <w:rsid w:val="001B1522"/>
    <w:pPr>
      <w:numPr>
        <w:numId w:val="5"/>
      </w:numPr>
    </w:pPr>
  </w:style>
  <w:style w:type="paragraph" w:styleId="ListNumber4">
    <w:name w:val="List Number 4"/>
    <w:basedOn w:val="List4"/>
    <w:rsid w:val="001B1522"/>
    <w:pPr>
      <w:numPr>
        <w:numId w:val="6"/>
      </w:numPr>
    </w:pPr>
  </w:style>
  <w:style w:type="paragraph" w:styleId="ListNumber5">
    <w:name w:val="List Number 5"/>
    <w:basedOn w:val="List5"/>
    <w:rsid w:val="001B1522"/>
    <w:pPr>
      <w:numPr>
        <w:numId w:val="7"/>
      </w:numPr>
    </w:pPr>
  </w:style>
  <w:style w:type="paragraph" w:styleId="BlockText">
    <w:name w:val="Block Text"/>
    <w:basedOn w:val="Normal"/>
    <w:rsid w:val="001B15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5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522"/>
    <w:rPr>
      <w:sz w:val="16"/>
      <w:vertAlign w:val="superscript"/>
    </w:rPr>
  </w:style>
  <w:style w:type="character" w:customStyle="1" w:styleId="Symbols">
    <w:name w:val="Symbols"/>
    <w:basedOn w:val="DefaultParagraphFont"/>
    <w:rsid w:val="001B1522"/>
    <w:rPr>
      <w:rFonts w:ascii="Symbol" w:hAnsi="Symbol"/>
    </w:rPr>
  </w:style>
  <w:style w:type="character" w:customStyle="1" w:styleId="MenuOptions">
    <w:name w:val="Menu Options"/>
    <w:basedOn w:val="DefaultParagraphFont"/>
    <w:rsid w:val="001B15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522"/>
    <w:rPr>
      <w:b/>
    </w:rPr>
  </w:style>
  <w:style w:type="character" w:customStyle="1" w:styleId="Underlined">
    <w:name w:val="Underlined"/>
    <w:basedOn w:val="DefaultParagraphFont"/>
    <w:rsid w:val="001B1522"/>
    <w:rPr>
      <w:u w:val="single"/>
    </w:rPr>
  </w:style>
  <w:style w:type="paragraph" w:customStyle="1" w:styleId="TableBodyTextRight">
    <w:name w:val="Table Body Text Right"/>
    <w:basedOn w:val="TableBodyText"/>
    <w:rsid w:val="001B15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522"/>
    <w:rPr>
      <w:sz w:val="18"/>
    </w:rPr>
  </w:style>
  <w:style w:type="paragraph" w:customStyle="1" w:styleId="BodySmallRight">
    <w:name w:val="Body Small Right"/>
    <w:basedOn w:val="BodyTextRight"/>
    <w:rsid w:val="001B1522"/>
    <w:rPr>
      <w:sz w:val="18"/>
      <w:szCs w:val="18"/>
    </w:rPr>
  </w:style>
  <w:style w:type="paragraph" w:customStyle="1" w:styleId="MarginEdition">
    <w:name w:val="Margin Edition"/>
    <w:basedOn w:val="MarginNote"/>
    <w:rsid w:val="001B15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522"/>
    <w:rPr>
      <w:sz w:val="2"/>
      <w:szCs w:val="2"/>
    </w:rPr>
  </w:style>
  <w:style w:type="character" w:customStyle="1" w:styleId="Small">
    <w:name w:val="Small"/>
    <w:basedOn w:val="DefaultParagraphFont"/>
    <w:rsid w:val="001B1522"/>
    <w:rPr>
      <w:sz w:val="16"/>
    </w:rPr>
  </w:style>
  <w:style w:type="paragraph" w:customStyle="1" w:styleId="WideTable">
    <w:name w:val="Wide Table"/>
    <w:basedOn w:val="Normal"/>
    <w:rsid w:val="001B15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522"/>
  </w:style>
  <w:style w:type="paragraph" w:styleId="Quote">
    <w:name w:val="Quote"/>
    <w:basedOn w:val="Heading1"/>
    <w:link w:val="QuoteChar"/>
    <w:qFormat/>
    <w:rsid w:val="001B15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5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522"/>
    <w:pPr>
      <w:pageBreakBefore/>
    </w:pPr>
  </w:style>
  <w:style w:type="paragraph" w:customStyle="1" w:styleId="Border">
    <w:name w:val="Border"/>
    <w:basedOn w:val="Normal"/>
    <w:qFormat/>
    <w:rsid w:val="001B15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5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5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5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5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5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5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5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5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522"/>
    <w:rPr>
      <w:u w:val="single"/>
    </w:rPr>
  </w:style>
  <w:style w:type="character" w:customStyle="1" w:styleId="BoldandItalics">
    <w:name w:val="Bold and Italics"/>
    <w:qFormat/>
    <w:rsid w:val="001B1522"/>
    <w:rPr>
      <w:b/>
      <w:i/>
      <w:u w:val="none"/>
    </w:rPr>
  </w:style>
  <w:style w:type="paragraph" w:styleId="BalloonText">
    <w:name w:val="Balloon Text"/>
    <w:basedOn w:val="Normal"/>
    <w:link w:val="BalloonTextChar"/>
    <w:rsid w:val="001B1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5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5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5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5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5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522"/>
    <w:pPr>
      <w:spacing w:before="0" w:after="0"/>
    </w:pPr>
  </w:style>
  <w:style w:type="paragraph" w:customStyle="1" w:styleId="BodyTextBold">
    <w:name w:val="Body Text Bold"/>
    <w:basedOn w:val="BodyText"/>
    <w:qFormat/>
    <w:rsid w:val="001B1522"/>
    <w:rPr>
      <w:b/>
    </w:rPr>
  </w:style>
  <w:style w:type="character" w:styleId="Hyperlink">
    <w:name w:val="Hyperlink"/>
    <w:basedOn w:val="DefaultParagraphFont"/>
    <w:uiPriority w:val="99"/>
    <w:unhideWhenUsed/>
    <w:rsid w:val="00E87B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2346</Characters>
  <Application>Microsoft Office Word</Application>
  <DocSecurity>0</DocSecurity>
  <Lines>69</Lines>
  <Paragraphs>42</Paragraphs>
  <ScaleCrop>false</ScaleCrop>
  <Company>Author-it Software Corporation Ltd.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HLTHSS007 Handle medical gases safely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