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312" w:rsidP="000D3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HLTHSS001 Operate an incinerator</w:t>
      </w:r>
      <w:r>
        <w:fldChar w:fldCharType="end"/>
      </w:r>
    </w:p>
    <w:p w:rsidR="000D3312" w:rsidP="000D3312">
      <w:pPr>
        <w:pStyle w:val="Version"/>
        <w:sectPr w:rsidSect="00A87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690" w:rsidP="00A87690">
      <w:pPr>
        <w:pStyle w:val="SuperHeading"/>
      </w:pPr>
      <w:r w:rsidRPr="00A87690">
        <w:t>HLTHSS001 Operate an incinerator</w:t>
      </w:r>
    </w:p>
    <w:p w:rsidR="00000000" w:rsidRPr="00A87690" w:rsidP="00A87690">
      <w:pPr>
        <w:pStyle w:val="Heading1"/>
      </w:pPr>
      <w:bookmarkStart w:id="1" w:name="O_826368"/>
      <w:bookmarkEnd w:id="1"/>
      <w:r w:rsidRPr="00A876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8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690" w:rsidP="00A87690">
            <w:pPr>
              <w:pStyle w:val="BodyText"/>
            </w:pPr>
            <w:r w:rsidRPr="00A8769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rPr>
                <w:rStyle w:val="SpecialBold"/>
              </w:rPr>
              <w:t>Comments</w:t>
            </w:r>
          </w:p>
        </w:tc>
      </w:tr>
      <w:tr w:rsidTr="00A8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690" w:rsidP="00A87690">
            <w:pPr>
              <w:pStyle w:val="BodyText"/>
            </w:pPr>
            <w:r w:rsidRPr="00A87690">
              <w:t xml:space="preserve">This version was released in </w:t>
            </w:r>
            <w:r w:rsidRPr="00A87690">
              <w:rPr>
                <w:rStyle w:val="Emphasis"/>
              </w:rPr>
              <w:t>HLT Health Training Package release 3.0</w:t>
            </w:r>
            <w:r w:rsidRPr="00A87690">
              <w:t xml:space="preserve"> and meets the requirements of the 2012 Standards for Training Packages.</w:t>
            </w:r>
          </w:p>
          <w:p w:rsidR="00000000" w:rsidRPr="00A87690" w:rsidP="00A87690">
            <w:pPr>
              <w:pStyle w:val="BodyText"/>
            </w:pPr>
          </w:p>
          <w:p w:rsidR="00000000" w:rsidRPr="00A87690" w:rsidP="00A87690">
            <w:pPr>
              <w:pStyle w:val="BodyText"/>
            </w:pPr>
            <w:r w:rsidRPr="00A87690">
              <w:t>Significant changes to the elements and performance criteria. New</w:t>
            </w:r>
            <w:r w:rsidRPr="00A87690">
              <w:t xml:space="preserve"> evidence requirements for assessment, including volume and frequency requirements. Significant change to knowledge evidence.</w:t>
            </w:r>
          </w:p>
          <w:p w:rsidR="00000000" w:rsidRPr="00A87690" w:rsidP="00A87690">
            <w:pPr>
              <w:pStyle w:val="BodyText"/>
            </w:pPr>
          </w:p>
          <w:p w:rsidR="00000000" w:rsidRPr="00A87690" w:rsidP="00A87690">
            <w:pPr>
              <w:pStyle w:val="BodyText"/>
            </w:pPr>
            <w:r w:rsidRPr="00A87690">
              <w:t>Supersedes HLTGM206D</w:t>
            </w:r>
          </w:p>
        </w:tc>
      </w:tr>
    </w:tbl>
    <w:p w:rsidR="00000000" w:rsidRPr="00A87690" w:rsidP="00A87690">
      <w:pPr>
        <w:pStyle w:val="BodyText"/>
      </w:pPr>
    </w:p>
    <w:p w:rsidR="00000000" w:rsidRPr="00A87690" w:rsidP="00A87690">
      <w:pPr>
        <w:pStyle w:val="AllowPageBreak"/>
      </w:pPr>
    </w:p>
    <w:p w:rsidR="00000000" w:rsidRPr="00A87690" w:rsidP="00A87690">
      <w:pPr>
        <w:pStyle w:val="Heading1"/>
      </w:pPr>
      <w:bookmarkStart w:id="2" w:name="O_826369"/>
      <w:bookmarkEnd w:id="2"/>
      <w:r w:rsidRPr="00A87690">
        <w:t>Application</w:t>
      </w:r>
    </w:p>
    <w:p w:rsidR="00000000" w:rsidRPr="00A87690" w:rsidP="000D3312">
      <w:pPr>
        <w:pStyle w:val="BodyText"/>
      </w:pPr>
      <w:r w:rsidRPr="00A87690">
        <w:t>This unit describes the skills and knowledge required to correctly and safely</w:t>
      </w:r>
      <w:r w:rsidRPr="00A87690">
        <w:t xml:space="preserve"> operate an incinerator.</w:t>
      </w:r>
    </w:p>
    <w:p w:rsidR="00000000" w:rsidRPr="00A87690" w:rsidP="000D3312">
      <w:pPr>
        <w:pStyle w:val="BodyText"/>
      </w:pPr>
      <w:r w:rsidRPr="00A87690">
        <w:t>This unit applies to workers with a range of well-developed skills where some discretion and judgement is required. Workers will take responsibility for their own outputs under predetermined guidelines and may participate in super</w:t>
      </w:r>
      <w:r w:rsidRPr="00A87690">
        <w:t xml:space="preserve">vised work teams. </w:t>
      </w:r>
    </w:p>
    <w:p w:rsidR="00000000" w:rsidRPr="000D3312" w:rsidP="000D3312">
      <w:pPr>
        <w:pStyle w:val="BodyText"/>
        <w:rPr>
          <w:i/>
        </w:rPr>
      </w:pPr>
      <w:r w:rsidRPr="000D331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87690" w:rsidP="00A87690">
      <w:pPr>
        <w:pStyle w:val="Heading1"/>
      </w:pPr>
      <w:bookmarkStart w:id="3" w:name="O_826373"/>
      <w:bookmarkEnd w:id="3"/>
      <w:r w:rsidRPr="00A876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A8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7690" w:rsidP="00A87690">
            <w:pPr>
              <w:pStyle w:val="BodyText"/>
            </w:pPr>
            <w:r w:rsidRPr="00A87690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rPr>
                <w:rStyle w:val="SpecialBold"/>
              </w:rPr>
              <w:t>PERFORMANCE CRITERIA</w:t>
            </w:r>
          </w:p>
        </w:tc>
      </w:tr>
      <w:tr w:rsidTr="00A8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690" w:rsidP="00A87690">
            <w:pPr>
              <w:pStyle w:val="BodyText"/>
            </w:pPr>
            <w:r w:rsidRPr="00A87690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t>1. Prepare incinerator for operation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690" w:rsidP="00A87690">
            <w:pPr>
              <w:pStyle w:val="BodyText"/>
            </w:pPr>
            <w:r w:rsidRPr="00A87690">
              <w:t>1.1 Undertake incinerator maintenance according to manufactu</w:t>
            </w:r>
            <w:r w:rsidRPr="00A87690">
              <w:t>rer instructions</w:t>
            </w:r>
          </w:p>
          <w:p w:rsidR="00000000" w:rsidRPr="00A87690" w:rsidP="00A87690">
            <w:pPr>
              <w:pStyle w:val="BodyText"/>
            </w:pPr>
            <w:r w:rsidRPr="00A87690">
              <w:t xml:space="preserve">1.2 Check the components of the incinerator for correct </w:t>
            </w:r>
            <w:r w:rsidRPr="00A87690">
              <w:t>functioning</w:t>
            </w:r>
          </w:p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t>1.3 Determine potential environmental risks associated with incinerator operations</w:t>
            </w:r>
          </w:p>
        </w:tc>
      </w:tr>
      <w:tr w:rsidTr="00A8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t>2. Prepare waste for incineration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690" w:rsidP="00A87690">
            <w:pPr>
              <w:pStyle w:val="BodyText"/>
            </w:pPr>
            <w:r w:rsidRPr="00A87690">
              <w:t xml:space="preserve">2.1 Identify waste for incineration </w:t>
            </w:r>
          </w:p>
          <w:p w:rsidR="00000000" w:rsidRPr="00A87690" w:rsidP="00A87690">
            <w:pPr>
              <w:pStyle w:val="BodyText"/>
            </w:pPr>
            <w:r w:rsidRPr="00A87690">
              <w:t>2.2 Use personal protective equipment according to organisational requirements</w:t>
            </w:r>
          </w:p>
          <w:p w:rsidR="00000000" w:rsidRPr="00A87690" w:rsidP="00A87690">
            <w:pPr>
              <w:pStyle w:val="BodyText"/>
            </w:pPr>
            <w:r w:rsidRPr="00A87690">
              <w:t>2.3 Check waste for products that should not be placed into an incinerator and remove</w:t>
            </w:r>
          </w:p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t>2.4 Load waste into incinerator according to organisation policy and procedure and manufact</w:t>
            </w:r>
            <w:r w:rsidRPr="00A87690">
              <w:t xml:space="preserve">urer instructions </w:t>
            </w:r>
          </w:p>
        </w:tc>
      </w:tr>
      <w:tr w:rsidTr="00A8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690">
            <w:pPr>
              <w:pStyle w:val="BodyText"/>
              <w:rPr>
                <w:lang w:val="en-NZ"/>
              </w:rPr>
            </w:pPr>
            <w:r w:rsidRPr="00A87690">
              <w:t>3. Operate incinerator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690" w:rsidP="00A87690">
            <w:pPr>
              <w:pStyle w:val="BodyText"/>
            </w:pPr>
            <w:r w:rsidRPr="00A87690">
              <w:t>3.1 Activate incinerator according to manufacturer instructions</w:t>
            </w:r>
          </w:p>
          <w:p w:rsidR="00000000" w:rsidRPr="00A87690" w:rsidP="00A87690">
            <w:pPr>
              <w:pStyle w:val="BodyText"/>
            </w:pPr>
            <w:r w:rsidRPr="00A87690">
              <w:t>3.2 Identify and rectify problems with waste incineration</w:t>
            </w:r>
          </w:p>
          <w:p w:rsidR="00000000" w:rsidRPr="00A87690" w:rsidP="00A87690">
            <w:pPr>
              <w:pStyle w:val="BodyText"/>
            </w:pPr>
            <w:r w:rsidRPr="00A87690">
              <w:t>3.3 Complete documentation according to organisation policy and procedure</w:t>
            </w:r>
          </w:p>
          <w:p w:rsidR="00000000" w:rsidRPr="00A87690" w:rsidP="00A87690">
            <w:pPr>
              <w:pStyle w:val="BodyText"/>
            </w:pPr>
            <w:r w:rsidRPr="00A87690">
              <w:t>3.4 Shut down the</w:t>
            </w:r>
            <w:r w:rsidRPr="00A87690">
              <w:t xml:space="preserve"> incinerator according to manufacturer instructions</w:t>
            </w:r>
          </w:p>
          <w:p w:rsidR="00000000" w:rsidRPr="00A87690" w:rsidP="00A87690">
            <w:pPr>
              <w:pStyle w:val="BodyText"/>
            </w:pPr>
            <w:r w:rsidRPr="00A87690">
              <w:t xml:space="preserve">3.5 Take and document environmental measurements according to </w:t>
            </w:r>
            <w:r w:rsidRPr="00A87690">
              <w:rPr>
                <w:rStyle w:val="Emphasis"/>
              </w:rPr>
              <w:t>state/territory and local government regulations</w:t>
            </w:r>
          </w:p>
          <w:p w:rsidR="00000000" w:rsidRPr="00A87690" w:rsidP="00A87690">
            <w:pPr>
              <w:pStyle w:val="BodyText"/>
            </w:pPr>
            <w:r w:rsidRPr="00A87690">
              <w:t>3.6 Notify the appropriate person of any breaches of environmental measures or operating poli</w:t>
            </w:r>
            <w:r w:rsidRPr="00A87690">
              <w:t>cy</w:t>
            </w:r>
          </w:p>
          <w:p w:rsidR="00000000" w:rsidRPr="00A87690" w:rsidP="00A87690">
            <w:pPr>
              <w:pStyle w:val="BodyText"/>
            </w:pPr>
            <w:r w:rsidRPr="00A87690">
              <w:t>3.7 Dispose of waste from the incinerator according to state/territory and local regulations</w:t>
            </w:r>
          </w:p>
        </w:tc>
      </w:tr>
    </w:tbl>
    <w:p w:rsidR="00000000" w:rsidRPr="00A87690" w:rsidP="00A87690">
      <w:pPr>
        <w:pStyle w:val="BodyText"/>
      </w:pPr>
    </w:p>
    <w:p w:rsidR="00000000" w:rsidRPr="00A87690" w:rsidP="00A87690">
      <w:pPr>
        <w:pStyle w:val="AllowPageBreak"/>
      </w:pPr>
    </w:p>
    <w:p w:rsidR="00000000" w:rsidRPr="00A87690" w:rsidP="00A87690">
      <w:pPr>
        <w:pStyle w:val="Heading1"/>
      </w:pPr>
      <w:bookmarkStart w:id="4" w:name="O_826374"/>
      <w:bookmarkEnd w:id="4"/>
      <w:r w:rsidRPr="00A87690">
        <w:t>Foundation Skills</w:t>
      </w:r>
    </w:p>
    <w:p w:rsidR="000D3312" w:rsidRPr="000D3312" w:rsidP="000D3312">
      <w:pPr>
        <w:pStyle w:val="BodyText"/>
        <w:rPr>
          <w:i/>
        </w:rPr>
      </w:pPr>
      <w:r w:rsidRPr="000D3312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87690" w:rsidP="000D3312">
      <w:pPr>
        <w:pStyle w:val="BodyText"/>
      </w:pPr>
      <w:r w:rsidRPr="00A87690">
        <w:t>Foundation skills essential to performance are explicit in the performance criteria of this unit of competency.</w:t>
      </w:r>
    </w:p>
    <w:p w:rsidR="00000000" w:rsidRPr="00A87690" w:rsidP="00A87690">
      <w:pPr>
        <w:pStyle w:val="Heading1"/>
      </w:pPr>
      <w:bookmarkStart w:id="5" w:name="O_826376"/>
      <w:bookmarkEnd w:id="5"/>
      <w:r w:rsidRPr="00A87690">
        <w:t>Unit Mapping Information</w:t>
      </w:r>
    </w:p>
    <w:p w:rsidR="00000000" w:rsidRPr="00A87690" w:rsidP="000D3312">
      <w:pPr>
        <w:pStyle w:val="BodyText"/>
      </w:pPr>
      <w:r w:rsidRPr="00A87690">
        <w:t>No equivalent unit</w:t>
      </w:r>
    </w:p>
    <w:p w:rsidR="00000000" w:rsidRPr="00A87690" w:rsidP="00A87690">
      <w:pPr>
        <w:pStyle w:val="Heading1"/>
      </w:pPr>
      <w:bookmarkStart w:id="6" w:name="O_826383"/>
      <w:bookmarkEnd w:id="6"/>
      <w:r w:rsidRPr="00A87690">
        <w:t>Links</w:t>
      </w:r>
    </w:p>
    <w:p w:rsidR="00000000" w:rsidRPr="00A87690" w:rsidP="000D3312">
      <w:pPr>
        <w:pStyle w:val="BodyText"/>
      </w:pPr>
      <w:r w:rsidRPr="00A876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32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87690" w:rsidP="00A87690"/>
    <w:sectPr w:rsidSect="00A876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90" w:rsidRPr="000D3312" w:rsidP="000D3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12" w:rsidP="00A87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312" w:rsidP="00A87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3312" w:rsidP="00A87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690" w:rsidRPr="000D3312" w:rsidP="000D3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12" w:rsidRPr="002D2AF8" w:rsidP="00A87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HLTHSS001 Operate an incinerator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0D3312" w:rsidP="00A87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690"/>
  </w:style>
  <w:style w:type="character" w:customStyle="1" w:styleId="Heading1Char">
    <w:name w:val="Heading 1 Char"/>
    <w:basedOn w:val="DefaultParagraphFont"/>
    <w:link w:val="Heading1"/>
    <w:rsid w:val="00A87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6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7690"/>
    <w:rPr>
      <w:b/>
      <w:spacing w:val="0"/>
    </w:rPr>
  </w:style>
  <w:style w:type="character" w:styleId="Emphasis">
    <w:name w:val="Emphasis"/>
    <w:basedOn w:val="DefaultParagraphFont"/>
    <w:qFormat/>
    <w:rsid w:val="00A87690"/>
    <w:rPr>
      <w:i/>
    </w:rPr>
  </w:style>
  <w:style w:type="paragraph" w:customStyle="1" w:styleId="SuperHeading">
    <w:name w:val="SuperHeading"/>
    <w:basedOn w:val="Normal"/>
    <w:rsid w:val="00A87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76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7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6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690"/>
  </w:style>
  <w:style w:type="paragraph" w:styleId="TableofFigures">
    <w:name w:val="table of figures"/>
    <w:basedOn w:val="Normal"/>
    <w:next w:val="Normal"/>
    <w:semiHidden/>
    <w:rsid w:val="00A87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6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7690"/>
    <w:rPr>
      <w:rFonts w:ascii="Wingdings" w:hAnsi="Wingdings"/>
    </w:rPr>
  </w:style>
  <w:style w:type="paragraph" w:customStyle="1" w:styleId="TableHeading">
    <w:name w:val="Table Heading"/>
    <w:basedOn w:val="HeadingBase"/>
    <w:rsid w:val="00A87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690"/>
    <w:rPr>
      <w:color w:val="0033CC"/>
      <w:u w:val="none"/>
    </w:rPr>
  </w:style>
  <w:style w:type="paragraph" w:customStyle="1" w:styleId="BodyTextRight">
    <w:name w:val="Body Text Right"/>
    <w:basedOn w:val="BodyText"/>
    <w:rsid w:val="00A87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6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690"/>
    <w:rPr>
      <w:sz w:val="32"/>
    </w:rPr>
  </w:style>
  <w:style w:type="paragraph" w:customStyle="1" w:styleId="HeadingProcedure">
    <w:name w:val="Heading Procedure"/>
    <w:basedOn w:val="HeadingBase"/>
    <w:next w:val="Normal"/>
    <w:rsid w:val="00A87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690"/>
    <w:pPr>
      <w:spacing w:before="60" w:after="60"/>
    </w:pPr>
  </w:style>
  <w:style w:type="paragraph" w:styleId="ListContinue">
    <w:name w:val="List Continue"/>
    <w:basedOn w:val="List"/>
    <w:rsid w:val="00A87690"/>
    <w:pPr>
      <w:ind w:firstLine="0"/>
    </w:pPr>
  </w:style>
  <w:style w:type="paragraph" w:customStyle="1" w:styleId="ListNote">
    <w:name w:val="List Note"/>
    <w:basedOn w:val="List"/>
    <w:rsid w:val="00A87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690"/>
    <w:rPr>
      <w:rFonts w:ascii="Courier New" w:hAnsi="Courier New"/>
    </w:rPr>
  </w:style>
  <w:style w:type="paragraph" w:customStyle="1" w:styleId="NoteBullet">
    <w:name w:val="Note Bullet"/>
    <w:basedOn w:val="Note"/>
    <w:rsid w:val="00A87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6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7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690"/>
    <w:rPr>
      <w:b/>
      <w:smallCaps/>
    </w:rPr>
  </w:style>
  <w:style w:type="paragraph" w:customStyle="1" w:styleId="TableListNumber">
    <w:name w:val="Table List Number"/>
    <w:basedOn w:val="ListNumber"/>
    <w:rsid w:val="00A87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690"/>
    <w:pPr>
      <w:numPr>
        <w:numId w:val="7"/>
      </w:numPr>
    </w:pPr>
  </w:style>
  <w:style w:type="paragraph" w:customStyle="1" w:styleId="ListAlpha2">
    <w:name w:val="List Alpha 2"/>
    <w:basedOn w:val="List2"/>
    <w:rsid w:val="00A87690"/>
    <w:pPr>
      <w:numPr>
        <w:numId w:val="6"/>
      </w:numPr>
    </w:pPr>
  </w:style>
  <w:style w:type="paragraph" w:styleId="List2">
    <w:name w:val="List 2"/>
    <w:basedOn w:val="BodyText"/>
    <w:rsid w:val="00A87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6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6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7690"/>
    <w:pPr>
      <w:numPr>
        <w:numId w:val="2"/>
      </w:numPr>
    </w:pPr>
  </w:style>
  <w:style w:type="paragraph" w:styleId="ListContinue2">
    <w:name w:val="List Continue 2"/>
    <w:basedOn w:val="List2"/>
    <w:rsid w:val="00A87690"/>
    <w:pPr>
      <w:ind w:firstLine="0"/>
    </w:pPr>
  </w:style>
  <w:style w:type="paragraph" w:styleId="ListContinue3">
    <w:name w:val="List Continue 3"/>
    <w:basedOn w:val="List3"/>
    <w:rsid w:val="00A87690"/>
    <w:pPr>
      <w:ind w:left="1021" w:firstLine="0"/>
    </w:pPr>
  </w:style>
  <w:style w:type="paragraph" w:styleId="ListContinue4">
    <w:name w:val="List Continue 4"/>
    <w:basedOn w:val="List4"/>
    <w:rsid w:val="00A87690"/>
    <w:pPr>
      <w:ind w:firstLine="0"/>
    </w:pPr>
  </w:style>
  <w:style w:type="paragraph" w:styleId="ListContinue5">
    <w:name w:val="List Continue 5"/>
    <w:basedOn w:val="List5"/>
    <w:rsid w:val="00A87690"/>
    <w:pPr>
      <w:ind w:firstLine="0"/>
    </w:pPr>
  </w:style>
  <w:style w:type="paragraph" w:styleId="ListNumber3">
    <w:name w:val="List Number 3"/>
    <w:basedOn w:val="List3"/>
    <w:rsid w:val="00A87690"/>
    <w:pPr>
      <w:numPr>
        <w:numId w:val="3"/>
      </w:numPr>
    </w:pPr>
  </w:style>
  <w:style w:type="paragraph" w:styleId="ListNumber4">
    <w:name w:val="List Number 4"/>
    <w:basedOn w:val="List4"/>
    <w:rsid w:val="00A87690"/>
    <w:pPr>
      <w:numPr>
        <w:numId w:val="4"/>
      </w:numPr>
    </w:pPr>
  </w:style>
  <w:style w:type="paragraph" w:styleId="ListNumber5">
    <w:name w:val="List Number 5"/>
    <w:basedOn w:val="List5"/>
    <w:rsid w:val="00A87690"/>
    <w:pPr>
      <w:numPr>
        <w:numId w:val="5"/>
      </w:numPr>
    </w:pPr>
  </w:style>
  <w:style w:type="paragraph" w:styleId="BlockText">
    <w:name w:val="Block Text"/>
    <w:basedOn w:val="Normal"/>
    <w:rsid w:val="00A87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690"/>
    <w:rPr>
      <w:sz w:val="16"/>
      <w:vertAlign w:val="superscript"/>
    </w:rPr>
  </w:style>
  <w:style w:type="character" w:customStyle="1" w:styleId="Symbols">
    <w:name w:val="Symbols"/>
    <w:basedOn w:val="DefaultParagraphFont"/>
    <w:rsid w:val="00A87690"/>
    <w:rPr>
      <w:rFonts w:ascii="Symbol" w:hAnsi="Symbol"/>
    </w:rPr>
  </w:style>
  <w:style w:type="character" w:customStyle="1" w:styleId="MenuOptions">
    <w:name w:val="Menu Options"/>
    <w:basedOn w:val="DefaultParagraphFont"/>
    <w:rsid w:val="00A87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690"/>
    <w:rPr>
      <w:b/>
    </w:rPr>
  </w:style>
  <w:style w:type="character" w:customStyle="1" w:styleId="Underlined">
    <w:name w:val="Underlined"/>
    <w:basedOn w:val="DefaultParagraphFont"/>
    <w:rsid w:val="00A87690"/>
    <w:rPr>
      <w:u w:val="single"/>
    </w:rPr>
  </w:style>
  <w:style w:type="paragraph" w:customStyle="1" w:styleId="TableBodyTextRight">
    <w:name w:val="Table Body Text Right"/>
    <w:basedOn w:val="TableBodyText"/>
    <w:rsid w:val="00A87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690"/>
    <w:rPr>
      <w:sz w:val="18"/>
    </w:rPr>
  </w:style>
  <w:style w:type="paragraph" w:customStyle="1" w:styleId="BodySmallRight">
    <w:name w:val="Body Small Right"/>
    <w:basedOn w:val="BodyTextRight"/>
    <w:rsid w:val="00A87690"/>
    <w:rPr>
      <w:sz w:val="18"/>
      <w:szCs w:val="18"/>
    </w:rPr>
  </w:style>
  <w:style w:type="paragraph" w:customStyle="1" w:styleId="MarginEdition">
    <w:name w:val="Margin Edition"/>
    <w:basedOn w:val="MarginNote"/>
    <w:rsid w:val="00A87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690"/>
    <w:rPr>
      <w:sz w:val="2"/>
      <w:szCs w:val="2"/>
    </w:rPr>
  </w:style>
  <w:style w:type="character" w:customStyle="1" w:styleId="Small">
    <w:name w:val="Small"/>
    <w:basedOn w:val="DefaultParagraphFont"/>
    <w:rsid w:val="00A87690"/>
    <w:rPr>
      <w:sz w:val="16"/>
    </w:rPr>
  </w:style>
  <w:style w:type="paragraph" w:customStyle="1" w:styleId="WideTable">
    <w:name w:val="Wide Table"/>
    <w:basedOn w:val="Normal"/>
    <w:rsid w:val="00A87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690"/>
  </w:style>
  <w:style w:type="paragraph" w:styleId="Quote">
    <w:name w:val="Quote"/>
    <w:basedOn w:val="Heading1"/>
    <w:link w:val="QuoteChar"/>
    <w:qFormat/>
    <w:rsid w:val="00A87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690"/>
    <w:pPr>
      <w:pageBreakBefore/>
    </w:pPr>
  </w:style>
  <w:style w:type="paragraph" w:customStyle="1" w:styleId="Border">
    <w:name w:val="Border"/>
    <w:basedOn w:val="Normal"/>
    <w:qFormat/>
    <w:rsid w:val="00A87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690"/>
    <w:rPr>
      <w:u w:val="single"/>
    </w:rPr>
  </w:style>
  <w:style w:type="character" w:customStyle="1" w:styleId="BoldandItalics">
    <w:name w:val="Bold and Italics"/>
    <w:qFormat/>
    <w:rsid w:val="00A87690"/>
    <w:rPr>
      <w:b/>
      <w:i/>
      <w:u w:val="none"/>
    </w:rPr>
  </w:style>
  <w:style w:type="paragraph" w:styleId="BalloonText">
    <w:name w:val="Balloon Text"/>
    <w:basedOn w:val="Normal"/>
    <w:link w:val="BalloonTextChar"/>
    <w:rsid w:val="00A87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690"/>
    <w:pPr>
      <w:spacing w:before="0" w:after="0"/>
    </w:pPr>
  </w:style>
  <w:style w:type="paragraph" w:customStyle="1" w:styleId="BodyTextBold">
    <w:name w:val="Body Text Bold"/>
    <w:basedOn w:val="BodyText"/>
    <w:qFormat/>
    <w:rsid w:val="00A87690"/>
    <w:rPr>
      <w:b/>
    </w:rPr>
  </w:style>
  <w:style w:type="character" w:styleId="Hyperlink">
    <w:name w:val="Hyperlink"/>
    <w:basedOn w:val="DefaultParagraphFont"/>
    <w:uiPriority w:val="99"/>
    <w:unhideWhenUsed/>
    <w:rsid w:val="000D3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2665</Characters>
  <Application>Microsoft Office Word</Application>
  <DocSecurity>0</DocSecurity>
  <Lines>91</Lines>
  <Paragraphs>51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HLTHSS001 Operate an incinerator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2020-12-24T04:13:00Z</dcterms:created>
  <dcterms:modified xsi:type="dcterms:W3CDTF">2020-12-24T04:13:00Z</dcterms:modified>
</cp:coreProperties>
</file>