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C86" w:rsidP="00A81C8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HLTHPS005 Handle medical specimens</w:t>
      </w:r>
      <w:r>
        <w:fldChar w:fldCharType="end"/>
      </w:r>
    </w:p>
    <w:p w:rsidR="00A81C86" w:rsidP="00A81C86">
      <w:pPr>
        <w:pStyle w:val="Version"/>
        <w:sectPr w:rsidSect="00832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0E2" w:rsidP="008320E2">
      <w:pPr>
        <w:pStyle w:val="SuperHeading"/>
      </w:pPr>
      <w:r w:rsidRPr="008320E2">
        <w:t>HLTHPS005 Handle medical specimens</w:t>
      </w:r>
    </w:p>
    <w:p w:rsidR="00000000" w:rsidRPr="008320E2" w:rsidP="008320E2">
      <w:pPr>
        <w:pStyle w:val="Heading1"/>
      </w:pPr>
      <w:bookmarkStart w:id="1" w:name="O_656567"/>
      <w:bookmarkEnd w:id="1"/>
      <w:r w:rsidRPr="00832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32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rPr>
                <w:rStyle w:val="SpecialBold"/>
              </w:rPr>
              <w:t>Comments</w:t>
            </w:r>
          </w:p>
        </w:tc>
      </w:tr>
      <w:tr w:rsidTr="00832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t xml:space="preserve">This version was released in </w:t>
            </w:r>
            <w:r w:rsidRPr="008320E2">
              <w:rPr>
                <w:rStyle w:val="Emphasis"/>
              </w:rPr>
              <w:t>HLT Health Training Package release 2.0</w:t>
            </w:r>
            <w:r w:rsidRPr="008320E2">
              <w:t xml:space="preserve"> and meets the requirements of the 2012 Standards for Training Packages.</w:t>
            </w:r>
          </w:p>
          <w:p w:rsidR="00000000" w:rsidRPr="008320E2" w:rsidP="008320E2">
            <w:pPr>
              <w:pStyle w:val="BodyText"/>
            </w:pPr>
            <w:r w:rsidRPr="008320E2">
              <w:t>Significant changes to the elements and performance criteria. New</w:t>
            </w:r>
            <w:r w:rsidRPr="008320E2">
              <w:t xml:space="preserve"> evidence requirements for assessment, including volume and frequency requirements. Significant change to knowledge evidence.</w:t>
            </w:r>
          </w:p>
        </w:tc>
      </w:tr>
    </w:tbl>
    <w:p w:rsidR="00A81C86" w:rsidP="008320E2">
      <w:pPr>
        <w:pStyle w:val="BodyText"/>
      </w:pPr>
    </w:p>
    <w:p w:rsidR="00A81C86" w:rsidP="008320E2">
      <w:pPr>
        <w:pStyle w:val="BodyText"/>
      </w:pPr>
    </w:p>
    <w:p w:rsidR="00000000" w:rsidRPr="008320E2" w:rsidP="008320E2">
      <w:pPr>
        <w:pStyle w:val="Heading1"/>
      </w:pPr>
      <w:bookmarkStart w:id="2" w:name="O_656568"/>
      <w:bookmarkEnd w:id="2"/>
      <w:r w:rsidRPr="008320E2">
        <w:t>Application</w:t>
      </w:r>
    </w:p>
    <w:p w:rsidR="00000000" w:rsidRPr="008320E2" w:rsidP="00A81C86">
      <w:pPr>
        <w:pStyle w:val="BodyText"/>
      </w:pPr>
      <w:r w:rsidRPr="008320E2">
        <w:t>This unit describes the skills and knowledge required to handle specimens including organising off</w:t>
      </w:r>
      <w:r w:rsidRPr="008320E2">
        <w:t>-site testing and performing certain on-site tests.</w:t>
      </w:r>
    </w:p>
    <w:p w:rsidR="00000000" w:rsidRPr="008320E2" w:rsidP="00A81C86">
      <w:pPr>
        <w:pStyle w:val="BodyText"/>
      </w:pPr>
      <w:r w:rsidRPr="008320E2">
        <w:t>This unit applies to any health worker handling medical specimens. The scope of this unit does not include any specimen collection.</w:t>
      </w:r>
    </w:p>
    <w:p w:rsidR="00000000" w:rsidRPr="00A81C86" w:rsidP="00A81C86">
      <w:pPr>
        <w:pStyle w:val="BodyText"/>
        <w:rPr>
          <w:i/>
        </w:rPr>
      </w:pPr>
      <w:r w:rsidRPr="00A81C86">
        <w:rPr>
          <w:rStyle w:val="Emphasis"/>
        </w:rPr>
        <w:t>The skills in this unit must be applied in accordance with Commonwealt</w:t>
      </w:r>
      <w:r w:rsidRPr="00A81C86">
        <w:rPr>
          <w:rStyle w:val="Emphasis"/>
        </w:rPr>
        <w:t>h and State/Territory legislation, Australian/New Zealand standards and industry codes of practice</w:t>
      </w:r>
      <w:r w:rsidRPr="00A81C86">
        <w:rPr>
          <w:i/>
        </w:rPr>
        <w:t>.</w:t>
      </w:r>
    </w:p>
    <w:p w:rsidR="00000000" w:rsidRPr="008320E2" w:rsidP="008320E2">
      <w:pPr>
        <w:pStyle w:val="Heading1"/>
      </w:pPr>
      <w:bookmarkStart w:id="3" w:name="O_656572"/>
      <w:bookmarkEnd w:id="3"/>
      <w:r w:rsidRPr="008320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rPr>
                <w:rStyle w:val="SpecialBold"/>
              </w:rPr>
              <w:t>PERFORMANCE CRITERIA</w:t>
            </w:r>
          </w:p>
        </w:tc>
      </w:tr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t xml:space="preserve">1. Follow standard procedures for handling specimens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t>1.1 Apply standard precautions and codes of practice when handling medical specimens</w:t>
            </w:r>
          </w:p>
          <w:p w:rsidR="00000000" w:rsidRPr="008320E2" w:rsidP="008320E2">
            <w:pPr>
              <w:pStyle w:val="BodyText"/>
            </w:pPr>
            <w:r w:rsidRPr="008320E2">
              <w:t>1.2 Select and use eq</w:t>
            </w:r>
            <w:r w:rsidRPr="008320E2">
              <w:t xml:space="preserve">uipment and instruments suited to the specimen being handled </w:t>
            </w:r>
          </w:p>
          <w:p w:rsidR="00000000" w:rsidRPr="008320E2" w:rsidP="008320E2">
            <w:pPr>
              <w:pStyle w:val="BodyText"/>
            </w:pPr>
            <w:r w:rsidRPr="008320E2">
              <w:t xml:space="preserve">1.3 Transfer specimen into appropriate container and seal properly, ensuring correct method of preservation has </w:t>
            </w:r>
            <w:r w:rsidRPr="008320E2">
              <w:t>been used</w:t>
            </w:r>
          </w:p>
          <w:p w:rsidR="00000000" w:rsidRPr="008320E2" w:rsidP="008320E2">
            <w:pPr>
              <w:pStyle w:val="BodyText"/>
            </w:pPr>
            <w:r w:rsidRPr="008320E2">
              <w:t>1.4 Label containers accurately and store specimens in specified conditi</w:t>
            </w:r>
            <w:r w:rsidRPr="008320E2">
              <w:t>ons</w:t>
            </w:r>
          </w:p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t>1.5 Follow established procedures in case of adverse incident</w:t>
            </w:r>
          </w:p>
        </w:tc>
      </w:tr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</w:p>
        </w:tc>
      </w:tr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t>2. Organise off-site testing of specimens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t xml:space="preserve">2.1 Prepare specimens for transport according to specifications for packaging and transport </w:t>
            </w:r>
          </w:p>
          <w:p w:rsidR="00000000" w:rsidRPr="008320E2" w:rsidP="008320E2">
            <w:pPr>
              <w:pStyle w:val="BodyText"/>
            </w:pPr>
            <w:r w:rsidRPr="008320E2">
              <w:t>2.2 Check that specimen is accompanied by required accurately completed documentation</w:t>
            </w:r>
          </w:p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t>2.3 Arrange pick-up of specimen, if required, ensuring specimens are in correct location for pick-up</w:t>
            </w:r>
          </w:p>
        </w:tc>
      </w:tr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</w:p>
        </w:tc>
      </w:tr>
      <w:tr w:rsidTr="00A8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t>3. Conduct on-site testing of specimens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  <w:r w:rsidRPr="008320E2">
              <w:t>3.1 Use and maintain equ</w:t>
            </w:r>
            <w:r w:rsidRPr="008320E2">
              <w:t>ipment in accordance with manufacturer’s instructions</w:t>
            </w:r>
          </w:p>
          <w:p w:rsidR="00000000" w:rsidRPr="008320E2" w:rsidP="008320E2">
            <w:pPr>
              <w:pStyle w:val="BodyText"/>
            </w:pPr>
            <w:r w:rsidRPr="008320E2">
              <w:t xml:space="preserve">3.2 Conduct tests following practice protocols, standard precautions and industry standards </w:t>
            </w:r>
          </w:p>
          <w:p w:rsidR="00000000" w:rsidRPr="008320E2" w:rsidP="008320E2">
            <w:pPr>
              <w:pStyle w:val="BodyText"/>
            </w:pPr>
            <w:r w:rsidRPr="008320E2">
              <w:t>3.3 Accurately document results and report to appropriate personnel</w:t>
            </w:r>
          </w:p>
          <w:p w:rsidR="00000000" w:rsidRPr="008320E2" w:rsidP="008320E2">
            <w:pPr>
              <w:pStyle w:val="BodyText"/>
            </w:pPr>
            <w:r w:rsidRPr="008320E2">
              <w:t>3.4 Read and recognise significantly abno</w:t>
            </w:r>
            <w:r w:rsidRPr="008320E2">
              <w:t>rmal results and report appropriately and in a timely fashion</w:t>
            </w:r>
          </w:p>
        </w:tc>
      </w:tr>
    </w:tbl>
    <w:p w:rsidR="00A81C86" w:rsidP="008320E2">
      <w:pPr>
        <w:pStyle w:val="ListContinue"/>
      </w:pPr>
    </w:p>
    <w:p w:rsidR="00A81C86" w:rsidP="008320E2">
      <w:pPr>
        <w:pStyle w:val="ListContinue"/>
      </w:pPr>
    </w:p>
    <w:p w:rsidR="00000000" w:rsidRPr="008320E2" w:rsidP="008320E2">
      <w:pPr>
        <w:pStyle w:val="Heading1"/>
      </w:pPr>
      <w:bookmarkStart w:id="4" w:name="O_656573"/>
      <w:bookmarkEnd w:id="4"/>
      <w:r w:rsidRPr="008320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32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E2">
            <w:pPr>
              <w:pStyle w:val="BodyText"/>
              <w:rPr>
                <w:lang w:val="en-NZ"/>
              </w:rPr>
            </w:pPr>
            <w:r w:rsidRPr="008320E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8320E2">
              <w:t xml:space="preserve">skills) that are essential </w:t>
            </w:r>
            <w:r w:rsidRPr="008320E2">
              <w:rPr>
                <w:rStyle w:val="Emphasis"/>
              </w:rPr>
              <w:t>to performance.</w:t>
            </w:r>
          </w:p>
        </w:tc>
      </w:tr>
      <w:tr w:rsidTr="00832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E2" w:rsidP="008320E2">
            <w:pPr>
              <w:pStyle w:val="BodyText"/>
            </w:pPr>
          </w:p>
          <w:p w:rsidR="00000000" w:rsidRPr="008320E2" w:rsidP="008320E2">
            <w:pPr>
              <w:pStyle w:val="BodyText"/>
            </w:pPr>
            <w:r w:rsidRPr="008320E2">
              <w:t>Foundation skills essential to performance are explicit in the performance criteria of this unit of competency.</w:t>
            </w:r>
          </w:p>
        </w:tc>
      </w:tr>
    </w:tbl>
    <w:p w:rsidR="00A81C86" w:rsidP="008320E2">
      <w:pPr>
        <w:pStyle w:val="BodyText"/>
      </w:pPr>
    </w:p>
    <w:p w:rsidR="00A81C86" w:rsidP="008320E2">
      <w:pPr>
        <w:pStyle w:val="BodyText"/>
      </w:pPr>
    </w:p>
    <w:p w:rsidR="00000000" w:rsidRPr="008320E2" w:rsidP="008320E2">
      <w:pPr>
        <w:pStyle w:val="Heading1"/>
      </w:pPr>
      <w:bookmarkStart w:id="5" w:name="O_656575"/>
      <w:bookmarkEnd w:id="5"/>
      <w:r w:rsidRPr="008320E2">
        <w:t>Unit Mapping Information</w:t>
      </w:r>
    </w:p>
    <w:p w:rsidR="00000000" w:rsidRPr="008320E2" w:rsidP="00A81C86">
      <w:pPr>
        <w:pStyle w:val="BodyText"/>
      </w:pPr>
      <w:r w:rsidRPr="008320E2">
        <w:t xml:space="preserve">No equivalent unit. </w:t>
      </w:r>
    </w:p>
    <w:p w:rsidR="00000000" w:rsidRPr="008320E2" w:rsidP="008320E2">
      <w:pPr>
        <w:pStyle w:val="Heading1"/>
      </w:pPr>
      <w:bookmarkStart w:id="6" w:name="O_656582"/>
      <w:bookmarkEnd w:id="6"/>
      <w:r w:rsidRPr="008320E2">
        <w:t>Links</w:t>
      </w:r>
    </w:p>
    <w:p w:rsidR="00000000" w:rsidRPr="008320E2" w:rsidP="00A81C86">
      <w:pPr>
        <w:pStyle w:val="BodyText"/>
      </w:pPr>
      <w:r w:rsidRPr="008320E2">
        <w:t>Companion Volume implementation guides are found in VET</w:t>
      </w:r>
      <w:r w:rsidRPr="008320E2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1C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320E2" w:rsidP="008320E2"/>
    <w:sectPr w:rsidSect="008320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E2" w:rsidRPr="00A81C86" w:rsidP="00A81C8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86" w:rsidP="00832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C86" w:rsidP="00832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1C86" w:rsidP="00832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0E2" w:rsidRPr="00A81C86" w:rsidP="00A81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86" w:rsidRPr="002D2AF8" w:rsidP="00832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HLTHPS005 Handle medical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81C86" w:rsidP="00832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0E2"/>
  </w:style>
  <w:style w:type="character" w:customStyle="1" w:styleId="Heading1Char">
    <w:name w:val="Heading 1 Char"/>
    <w:basedOn w:val="DefaultParagraphFont"/>
    <w:link w:val="Heading1"/>
    <w:rsid w:val="00832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0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20E2"/>
    <w:rPr>
      <w:b/>
      <w:spacing w:val="0"/>
    </w:rPr>
  </w:style>
  <w:style w:type="character" w:styleId="Emphasis">
    <w:name w:val="Emphasis"/>
    <w:basedOn w:val="DefaultParagraphFont"/>
    <w:qFormat/>
    <w:rsid w:val="008320E2"/>
    <w:rPr>
      <w:i/>
    </w:rPr>
  </w:style>
  <w:style w:type="paragraph" w:customStyle="1" w:styleId="SuperHeading">
    <w:name w:val="SuperHeading"/>
    <w:basedOn w:val="Normal"/>
    <w:rsid w:val="00832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320E2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32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0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0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2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0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0E2"/>
  </w:style>
  <w:style w:type="paragraph" w:styleId="TableofFigures">
    <w:name w:val="table of figures"/>
    <w:basedOn w:val="Normal"/>
    <w:next w:val="Normal"/>
    <w:semiHidden/>
    <w:rsid w:val="00832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0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20E2"/>
    <w:rPr>
      <w:rFonts w:ascii="Wingdings" w:hAnsi="Wingdings"/>
    </w:rPr>
  </w:style>
  <w:style w:type="paragraph" w:customStyle="1" w:styleId="TableHeading">
    <w:name w:val="Table Heading"/>
    <w:basedOn w:val="HeadingBase"/>
    <w:rsid w:val="00832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0E2"/>
    <w:rPr>
      <w:color w:val="0033CC"/>
      <w:u w:val="none"/>
    </w:rPr>
  </w:style>
  <w:style w:type="paragraph" w:customStyle="1" w:styleId="BodyTextRight">
    <w:name w:val="Body Text Right"/>
    <w:basedOn w:val="BodyText"/>
    <w:rsid w:val="00832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0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0E2"/>
    <w:rPr>
      <w:sz w:val="32"/>
    </w:rPr>
  </w:style>
  <w:style w:type="paragraph" w:customStyle="1" w:styleId="HeadingProcedure">
    <w:name w:val="Heading Procedure"/>
    <w:basedOn w:val="HeadingBase"/>
    <w:next w:val="Normal"/>
    <w:rsid w:val="00832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0E2"/>
    <w:pPr>
      <w:spacing w:before="60" w:after="60"/>
    </w:pPr>
  </w:style>
  <w:style w:type="paragraph" w:customStyle="1" w:styleId="ListNote">
    <w:name w:val="List Note"/>
    <w:basedOn w:val="List"/>
    <w:rsid w:val="00832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0E2"/>
    <w:rPr>
      <w:rFonts w:ascii="Courier New" w:hAnsi="Courier New"/>
    </w:rPr>
  </w:style>
  <w:style w:type="paragraph" w:customStyle="1" w:styleId="NoteBullet">
    <w:name w:val="Note Bullet"/>
    <w:basedOn w:val="Note"/>
    <w:rsid w:val="00832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0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2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0E2"/>
    <w:rPr>
      <w:b/>
      <w:smallCaps/>
    </w:rPr>
  </w:style>
  <w:style w:type="paragraph" w:customStyle="1" w:styleId="TableListNumber">
    <w:name w:val="Table List Number"/>
    <w:basedOn w:val="ListNumber"/>
    <w:rsid w:val="00832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0E2"/>
    <w:pPr>
      <w:numPr>
        <w:numId w:val="7"/>
      </w:numPr>
    </w:pPr>
  </w:style>
  <w:style w:type="paragraph" w:customStyle="1" w:styleId="ListAlpha2">
    <w:name w:val="List Alpha 2"/>
    <w:basedOn w:val="List2"/>
    <w:rsid w:val="008320E2"/>
    <w:pPr>
      <w:numPr>
        <w:numId w:val="6"/>
      </w:numPr>
    </w:pPr>
  </w:style>
  <w:style w:type="paragraph" w:styleId="List2">
    <w:name w:val="List 2"/>
    <w:basedOn w:val="BodyText"/>
    <w:rsid w:val="00832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0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0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20E2"/>
    <w:pPr>
      <w:numPr>
        <w:numId w:val="2"/>
      </w:numPr>
    </w:pPr>
  </w:style>
  <w:style w:type="paragraph" w:styleId="ListContinue2">
    <w:name w:val="List Continue 2"/>
    <w:basedOn w:val="List2"/>
    <w:rsid w:val="008320E2"/>
    <w:pPr>
      <w:ind w:firstLine="0"/>
    </w:pPr>
  </w:style>
  <w:style w:type="paragraph" w:styleId="ListContinue3">
    <w:name w:val="List Continue 3"/>
    <w:basedOn w:val="List3"/>
    <w:rsid w:val="008320E2"/>
    <w:pPr>
      <w:ind w:left="1021" w:firstLine="0"/>
    </w:pPr>
  </w:style>
  <w:style w:type="paragraph" w:styleId="ListContinue4">
    <w:name w:val="List Continue 4"/>
    <w:basedOn w:val="List4"/>
    <w:rsid w:val="008320E2"/>
    <w:pPr>
      <w:ind w:firstLine="0"/>
    </w:pPr>
  </w:style>
  <w:style w:type="paragraph" w:styleId="ListContinue5">
    <w:name w:val="List Continue 5"/>
    <w:basedOn w:val="List5"/>
    <w:rsid w:val="008320E2"/>
    <w:pPr>
      <w:ind w:firstLine="0"/>
    </w:pPr>
  </w:style>
  <w:style w:type="paragraph" w:styleId="ListNumber3">
    <w:name w:val="List Number 3"/>
    <w:basedOn w:val="List3"/>
    <w:rsid w:val="008320E2"/>
    <w:pPr>
      <w:numPr>
        <w:numId w:val="3"/>
      </w:numPr>
    </w:pPr>
  </w:style>
  <w:style w:type="paragraph" w:styleId="ListNumber4">
    <w:name w:val="List Number 4"/>
    <w:basedOn w:val="List4"/>
    <w:rsid w:val="008320E2"/>
    <w:pPr>
      <w:numPr>
        <w:numId w:val="4"/>
      </w:numPr>
    </w:pPr>
  </w:style>
  <w:style w:type="paragraph" w:styleId="ListNumber5">
    <w:name w:val="List Number 5"/>
    <w:basedOn w:val="List5"/>
    <w:rsid w:val="008320E2"/>
    <w:pPr>
      <w:numPr>
        <w:numId w:val="5"/>
      </w:numPr>
    </w:pPr>
  </w:style>
  <w:style w:type="paragraph" w:styleId="BlockText">
    <w:name w:val="Block Text"/>
    <w:basedOn w:val="Normal"/>
    <w:rsid w:val="00832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0E2"/>
    <w:rPr>
      <w:sz w:val="16"/>
      <w:vertAlign w:val="superscript"/>
    </w:rPr>
  </w:style>
  <w:style w:type="character" w:customStyle="1" w:styleId="Symbols">
    <w:name w:val="Symbols"/>
    <w:basedOn w:val="DefaultParagraphFont"/>
    <w:rsid w:val="008320E2"/>
    <w:rPr>
      <w:rFonts w:ascii="Symbol" w:hAnsi="Symbol"/>
    </w:rPr>
  </w:style>
  <w:style w:type="character" w:customStyle="1" w:styleId="MenuOptions">
    <w:name w:val="Menu Options"/>
    <w:basedOn w:val="DefaultParagraphFont"/>
    <w:rsid w:val="00832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0E2"/>
    <w:rPr>
      <w:b/>
    </w:rPr>
  </w:style>
  <w:style w:type="character" w:customStyle="1" w:styleId="Underlined">
    <w:name w:val="Underlined"/>
    <w:basedOn w:val="DefaultParagraphFont"/>
    <w:rsid w:val="008320E2"/>
    <w:rPr>
      <w:u w:val="single"/>
    </w:rPr>
  </w:style>
  <w:style w:type="paragraph" w:customStyle="1" w:styleId="TableBodyTextRight">
    <w:name w:val="Table Body Text Right"/>
    <w:basedOn w:val="TableBodyText"/>
    <w:rsid w:val="00832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0E2"/>
    <w:rPr>
      <w:sz w:val="18"/>
    </w:rPr>
  </w:style>
  <w:style w:type="paragraph" w:customStyle="1" w:styleId="BodySmallRight">
    <w:name w:val="Body Small Right"/>
    <w:basedOn w:val="BodyTextRight"/>
    <w:rsid w:val="008320E2"/>
    <w:rPr>
      <w:sz w:val="18"/>
      <w:szCs w:val="18"/>
    </w:rPr>
  </w:style>
  <w:style w:type="paragraph" w:customStyle="1" w:styleId="MarginEdition">
    <w:name w:val="Margin Edition"/>
    <w:basedOn w:val="MarginNote"/>
    <w:rsid w:val="00832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0E2"/>
    <w:rPr>
      <w:sz w:val="2"/>
      <w:szCs w:val="2"/>
    </w:rPr>
  </w:style>
  <w:style w:type="character" w:customStyle="1" w:styleId="Small">
    <w:name w:val="Small"/>
    <w:basedOn w:val="DefaultParagraphFont"/>
    <w:rsid w:val="008320E2"/>
    <w:rPr>
      <w:sz w:val="16"/>
    </w:rPr>
  </w:style>
  <w:style w:type="paragraph" w:customStyle="1" w:styleId="WideTable">
    <w:name w:val="Wide Table"/>
    <w:basedOn w:val="Normal"/>
    <w:rsid w:val="00832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0E2"/>
  </w:style>
  <w:style w:type="paragraph" w:styleId="Quote">
    <w:name w:val="Quote"/>
    <w:basedOn w:val="Heading1"/>
    <w:link w:val="QuoteChar"/>
    <w:qFormat/>
    <w:rsid w:val="00832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0E2"/>
    <w:pPr>
      <w:pageBreakBefore/>
    </w:pPr>
  </w:style>
  <w:style w:type="paragraph" w:customStyle="1" w:styleId="Border">
    <w:name w:val="Border"/>
    <w:basedOn w:val="Normal"/>
    <w:qFormat/>
    <w:rsid w:val="00832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0E2"/>
    <w:rPr>
      <w:u w:val="single"/>
    </w:rPr>
  </w:style>
  <w:style w:type="character" w:customStyle="1" w:styleId="BoldandItalics">
    <w:name w:val="Bold and Italics"/>
    <w:qFormat/>
    <w:rsid w:val="008320E2"/>
    <w:rPr>
      <w:b/>
      <w:i/>
      <w:u w:val="none"/>
    </w:rPr>
  </w:style>
  <w:style w:type="paragraph" w:styleId="BalloonText">
    <w:name w:val="Balloon Text"/>
    <w:basedOn w:val="Normal"/>
    <w:link w:val="BalloonTextChar"/>
    <w:rsid w:val="00832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0E2"/>
    <w:pPr>
      <w:spacing w:before="0" w:after="0"/>
    </w:pPr>
  </w:style>
  <w:style w:type="paragraph" w:customStyle="1" w:styleId="BodyTextBold">
    <w:name w:val="Body Text Bold"/>
    <w:basedOn w:val="BodyText"/>
    <w:qFormat/>
    <w:rsid w:val="008320E2"/>
    <w:rPr>
      <w:b/>
    </w:rPr>
  </w:style>
  <w:style w:type="character" w:styleId="Hyperlink">
    <w:name w:val="Hyperlink"/>
    <w:basedOn w:val="DefaultParagraphFont"/>
    <w:uiPriority w:val="99"/>
    <w:unhideWhenUsed/>
    <w:rsid w:val="00A81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2579</Characters>
  <Application>Microsoft Office Word</Application>
  <DocSecurity>0</DocSecurity>
  <Lines>95</Lines>
  <Paragraphs>48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HLTHPS005 Handle medical specimens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2023-07-01T04:34:00Z</dcterms:created>
  <dcterms:modified xsi:type="dcterms:W3CDTF">2023-07-01T04:35:00Z</dcterms:modified>
</cp:coreProperties>
</file>