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09D" w:rsidP="0098209D">
      <w:pPr>
        <w:pStyle w:val="Title"/>
      </w:pPr>
      <w:r>
        <w:fldChar w:fldCharType="begin"/>
      </w:r>
      <w:r>
        <w:instrText xml:space="preserve"> TITLE   \* MERGEFORMAT </w:instrText>
      </w:r>
      <w:r>
        <w:fldChar w:fldCharType="separate"/>
      </w:r>
      <w:r>
        <w:t>HLTHPS003 Maintain medication stocks</w:t>
      </w:r>
      <w:r>
        <w:fldChar w:fldCharType="end"/>
      </w:r>
    </w:p>
    <w:p w:rsidR="0098209D" w:rsidP="0098209D">
      <w:pPr>
        <w:pStyle w:val="Version"/>
        <w:sectPr w:rsidSect="000C78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8C2" w:rsidP="000C78C2">
      <w:pPr>
        <w:pStyle w:val="SuperHeading"/>
      </w:pPr>
      <w:r w:rsidRPr="000C78C2">
        <w:t>HLTHPS003 Maintain medication stocks</w:t>
      </w:r>
    </w:p>
    <w:p w:rsidR="00000000" w:rsidRPr="000C78C2" w:rsidP="000C78C2">
      <w:pPr>
        <w:pStyle w:val="Heading1"/>
      </w:pPr>
      <w:bookmarkStart w:id="1" w:name="O_656529"/>
      <w:bookmarkEnd w:id="1"/>
      <w:r w:rsidRPr="000C78C2">
        <w:t>Modification History</w:t>
      </w:r>
    </w:p>
    <w:tbl>
      <w:tblPr>
        <w:tblW w:w="0" w:type="auto"/>
        <w:tblLayout w:type="fixed"/>
        <w:tblCellMar>
          <w:left w:w="62" w:type="dxa"/>
          <w:right w:w="62" w:type="dxa"/>
        </w:tblCellMar>
        <w:tblLook w:val="0000"/>
      </w:tblPr>
      <w:tblGrid>
        <w:gridCol w:w="2790"/>
        <w:gridCol w:w="6344"/>
      </w:tblGrid>
      <w:tr w:rsidTr="000C78C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C2" w:rsidP="000C78C2">
            <w:pPr>
              <w:pStyle w:val="BodyText"/>
            </w:pPr>
            <w:r w:rsidRPr="000C78C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C2">
            <w:pPr>
              <w:pStyle w:val="BodyText"/>
              <w:rPr>
                <w:lang w:val="en-NZ"/>
              </w:rPr>
            </w:pPr>
            <w:r w:rsidRPr="000C78C2">
              <w:rPr>
                <w:rStyle w:val="SpecialBold"/>
              </w:rPr>
              <w:t>Comments</w:t>
            </w:r>
          </w:p>
        </w:tc>
      </w:tr>
      <w:tr w:rsidTr="000C78C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C2">
            <w:pPr>
              <w:pStyle w:val="BodyText"/>
              <w:rPr>
                <w:lang w:val="en-NZ"/>
              </w:rPr>
            </w:pPr>
            <w:r w:rsidRPr="000C78C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C2" w:rsidP="000C78C2">
            <w:pPr>
              <w:pStyle w:val="BodyText"/>
            </w:pPr>
            <w:r w:rsidRPr="000C78C2">
              <w:t xml:space="preserve">This version was released in </w:t>
            </w:r>
            <w:r w:rsidRPr="000C78C2">
              <w:rPr>
                <w:rStyle w:val="Emphasis"/>
              </w:rPr>
              <w:t>HLT Health Training Package release 2.0</w:t>
            </w:r>
            <w:r w:rsidRPr="000C78C2">
              <w:t xml:space="preserve"> and meets the requirements of the 2012 Standards for Training Packages.</w:t>
            </w:r>
          </w:p>
          <w:p w:rsidR="00000000" w:rsidRPr="000C78C2" w:rsidP="000C78C2">
            <w:pPr>
              <w:pStyle w:val="BodyText"/>
            </w:pPr>
            <w:r w:rsidRPr="000C78C2">
              <w:t>Significant changes to the elements and performance criteria. New</w:t>
            </w:r>
            <w:r w:rsidRPr="000C78C2">
              <w:t xml:space="preserve"> evidence requirements for assessment, including volume and frequency requirements. Significant change to knowledge evidence.</w:t>
            </w:r>
          </w:p>
        </w:tc>
      </w:tr>
    </w:tbl>
    <w:p w:rsidR="0098209D" w:rsidP="000C78C2">
      <w:pPr>
        <w:pStyle w:val="BodyText"/>
      </w:pPr>
    </w:p>
    <w:p w:rsidR="0098209D" w:rsidP="000C78C2">
      <w:pPr>
        <w:pStyle w:val="BodyText"/>
      </w:pPr>
    </w:p>
    <w:p w:rsidR="00000000" w:rsidRPr="000C78C2" w:rsidP="000C78C2">
      <w:pPr>
        <w:pStyle w:val="Heading1"/>
      </w:pPr>
      <w:bookmarkStart w:id="2" w:name="O_656530"/>
      <w:bookmarkEnd w:id="2"/>
      <w:r w:rsidRPr="000C78C2">
        <w:t>Application</w:t>
      </w:r>
    </w:p>
    <w:p w:rsidR="00000000" w:rsidRPr="000C78C2" w:rsidP="0098209D">
      <w:pPr>
        <w:pStyle w:val="BodyText"/>
      </w:pPr>
      <w:r w:rsidRPr="000C78C2">
        <w:t>This unit describes the skills and knowledge required to order, store and monitor medication stock</w:t>
      </w:r>
      <w:r w:rsidRPr="000C78C2">
        <w:t xml:space="preserve"> levels and complete associated documentation to meet regulatory requirements. </w:t>
      </w:r>
    </w:p>
    <w:p w:rsidR="00000000" w:rsidRPr="000C78C2" w:rsidP="0098209D">
      <w:pPr>
        <w:pStyle w:val="BodyText"/>
      </w:pPr>
      <w:r w:rsidRPr="000C78C2">
        <w:t xml:space="preserve">This unit applies to individuals working under the direct or indirect supervision of a health professional. </w:t>
      </w:r>
    </w:p>
    <w:p w:rsidR="00000000" w:rsidRPr="0098209D" w:rsidP="0098209D">
      <w:pPr>
        <w:pStyle w:val="BodyText"/>
        <w:rPr>
          <w:i/>
        </w:rPr>
      </w:pPr>
      <w:r w:rsidRPr="0098209D">
        <w:rPr>
          <w:rStyle w:val="Emphasis"/>
        </w:rPr>
        <w:t>The skills in this unit must be applied in accordance with Common</w:t>
      </w:r>
      <w:r w:rsidRPr="0098209D">
        <w:rPr>
          <w:rStyle w:val="Emphasis"/>
        </w:rPr>
        <w:t>wealth and State/Territory legislation, Australian/New Zealand standards and industry codes of practice.</w:t>
      </w:r>
    </w:p>
    <w:p w:rsidR="00000000" w:rsidRPr="000C78C2" w:rsidP="000C78C2">
      <w:pPr>
        <w:pStyle w:val="Heading1"/>
      </w:pPr>
      <w:bookmarkStart w:id="3" w:name="O_656534"/>
      <w:bookmarkEnd w:id="3"/>
      <w:r w:rsidRPr="000C78C2">
        <w:t>Elements and Performance Criteria</w:t>
      </w:r>
    </w:p>
    <w:tbl>
      <w:tblPr>
        <w:tblW w:w="0" w:type="auto"/>
        <w:tblLayout w:type="fixed"/>
        <w:tblCellMar>
          <w:left w:w="62" w:type="dxa"/>
          <w:right w:w="62" w:type="dxa"/>
        </w:tblCellMar>
        <w:tblLook w:val="0000"/>
      </w:tblPr>
      <w:tblGrid>
        <w:gridCol w:w="3261"/>
        <w:gridCol w:w="5702"/>
      </w:tblGrid>
      <w:tr w:rsidTr="0098209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C78C2" w:rsidP="000C78C2">
            <w:pPr>
              <w:pStyle w:val="BodyText"/>
            </w:pPr>
            <w:r w:rsidRPr="000C78C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78C2">
            <w:pPr>
              <w:pStyle w:val="BodyText"/>
              <w:rPr>
                <w:lang w:val="en-NZ"/>
              </w:rPr>
            </w:pPr>
            <w:r w:rsidRPr="000C78C2">
              <w:rPr>
                <w:rStyle w:val="SpecialBold"/>
              </w:rPr>
              <w:t>PERFORMANCE CRITERIA</w:t>
            </w:r>
          </w:p>
        </w:tc>
      </w:tr>
      <w:tr w:rsidTr="0098209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C78C2" w:rsidP="000C78C2">
            <w:pPr>
              <w:pStyle w:val="BodyText"/>
            </w:pPr>
            <w:r w:rsidRPr="000C78C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C78C2">
            <w:pPr>
              <w:pStyle w:val="BodyText"/>
              <w:rPr>
                <w:lang w:val="en-NZ"/>
              </w:rPr>
            </w:pPr>
            <w:r w:rsidRPr="000C78C2">
              <w:rPr>
                <w:rStyle w:val="Emphasis"/>
              </w:rPr>
              <w:t>Performance criteria describe the performance needed to demonstrate achievement of the element</w:t>
            </w:r>
          </w:p>
        </w:tc>
      </w:tr>
      <w:tr w:rsidTr="0098209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78C2">
            <w:pPr>
              <w:pStyle w:val="BodyText"/>
              <w:rPr>
                <w:lang w:val="en-NZ"/>
              </w:rPr>
            </w:pPr>
            <w:r w:rsidRPr="000C78C2">
              <w:t>1. Monitor medication stock levels</w:t>
            </w:r>
          </w:p>
        </w:tc>
        <w:tc>
          <w:tcPr>
            <w:tcW w:w="5702" w:type="dxa"/>
            <w:tcBorders>
              <w:top w:val="nil"/>
              <w:left w:val="nil"/>
              <w:bottom w:val="nil"/>
              <w:right w:val="nil"/>
            </w:tcBorders>
            <w:tcMar>
              <w:top w:w="0" w:type="dxa"/>
              <w:left w:w="62" w:type="dxa"/>
              <w:bottom w:w="0" w:type="dxa"/>
              <w:right w:w="62" w:type="dxa"/>
            </w:tcMar>
          </w:tcPr>
          <w:p w:rsidR="00000000" w:rsidRPr="000C78C2" w:rsidP="000C78C2">
            <w:pPr>
              <w:pStyle w:val="BodyText"/>
            </w:pPr>
            <w:r w:rsidRPr="000C78C2">
              <w:t xml:space="preserve">1.1 Conduct an inventory of medications against required stock levels according to instructions from health professional and </w:t>
            </w:r>
            <w:r w:rsidRPr="000C78C2">
              <w:t>established procedures</w:t>
            </w:r>
          </w:p>
          <w:p w:rsidR="00000000" w:rsidRPr="000C78C2" w:rsidP="000C78C2">
            <w:pPr>
              <w:pStyle w:val="BodyText"/>
            </w:pPr>
            <w:r w:rsidRPr="000C78C2">
              <w:t>1.2 Take action to ensure medications beyond expiry date are not used, in line with organisation guidelines</w:t>
            </w:r>
          </w:p>
          <w:p w:rsidR="00000000" w:rsidRPr="000C78C2" w:rsidP="000C78C2">
            <w:pPr>
              <w:pStyle w:val="BodyText"/>
            </w:pPr>
            <w:r w:rsidRPr="000C78C2">
              <w:t xml:space="preserve">1.3 Correctly interpret information about cold chain </w:t>
            </w:r>
            <w:r w:rsidRPr="000C78C2">
              <w:t>requirements and monitor and maintain cold chain according to medication</w:t>
            </w:r>
            <w:r w:rsidRPr="000C78C2">
              <w:t xml:space="preserve"> needs</w:t>
            </w:r>
          </w:p>
          <w:p w:rsidR="00000000" w:rsidP="000C78C2">
            <w:pPr>
              <w:pStyle w:val="BodyText"/>
              <w:rPr>
                <w:lang w:val="en-NZ"/>
              </w:rPr>
            </w:pPr>
            <w:r w:rsidRPr="000C78C2">
              <w:t>1.4 Monitor and update medication stock in the health practitioner’s bag according to instructions from health professional</w:t>
            </w:r>
          </w:p>
        </w:tc>
      </w:tr>
      <w:tr w:rsidTr="0098209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78C2">
            <w:pPr>
              <w:pStyle w:val="BodyText"/>
              <w:rPr>
                <w:lang w:val="en-NZ"/>
              </w:rPr>
            </w:pPr>
          </w:p>
        </w:tc>
      </w:tr>
      <w:tr w:rsidTr="0098209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78C2">
            <w:pPr>
              <w:pStyle w:val="BodyText"/>
              <w:rPr>
                <w:lang w:val="en-NZ"/>
              </w:rPr>
            </w:pPr>
            <w:r w:rsidRPr="000C78C2">
              <w:t xml:space="preserve">2. Order stock </w:t>
            </w:r>
          </w:p>
        </w:tc>
        <w:tc>
          <w:tcPr>
            <w:tcW w:w="5702" w:type="dxa"/>
            <w:tcBorders>
              <w:top w:val="nil"/>
              <w:left w:val="nil"/>
              <w:bottom w:val="nil"/>
              <w:right w:val="nil"/>
            </w:tcBorders>
            <w:tcMar>
              <w:top w:w="0" w:type="dxa"/>
              <w:left w:w="62" w:type="dxa"/>
              <w:bottom w:w="0" w:type="dxa"/>
              <w:right w:w="62" w:type="dxa"/>
            </w:tcMar>
          </w:tcPr>
          <w:p w:rsidR="00000000" w:rsidRPr="000C78C2" w:rsidP="000C78C2">
            <w:pPr>
              <w:pStyle w:val="BodyText"/>
            </w:pPr>
            <w:r w:rsidRPr="000C78C2">
              <w:t>2.1 Identify potential shortfalls in stock levels and take action to ensure stock is replenished in a timely manner under direction from health professionals</w:t>
            </w:r>
          </w:p>
          <w:p w:rsidR="00000000" w:rsidP="000C78C2">
            <w:pPr>
              <w:pStyle w:val="BodyText"/>
              <w:rPr>
                <w:lang w:val="en-NZ"/>
              </w:rPr>
            </w:pPr>
            <w:r w:rsidRPr="000C78C2">
              <w:t>2.2 Accurately complete stock orders according to procedures as required</w:t>
            </w:r>
          </w:p>
        </w:tc>
      </w:tr>
      <w:tr w:rsidTr="0098209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78C2">
            <w:pPr>
              <w:pStyle w:val="BodyText"/>
              <w:rPr>
                <w:lang w:val="en-NZ"/>
              </w:rPr>
            </w:pPr>
          </w:p>
        </w:tc>
      </w:tr>
      <w:tr w:rsidTr="0098209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98209D" w:rsidP="000C78C2">
            <w:pPr>
              <w:pStyle w:val="BodyText"/>
            </w:pPr>
            <w:r w:rsidRPr="000C78C2">
              <w:t>3. Handle and store m</w:t>
            </w:r>
            <w:r w:rsidRPr="000C78C2">
              <w:t>edication stocks</w:t>
            </w:r>
          </w:p>
          <w:p w:rsidR="0098209D" w:rsidP="000C78C2">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C78C2" w:rsidP="000C78C2">
            <w:pPr>
              <w:pStyle w:val="BodyText"/>
            </w:pPr>
            <w:r w:rsidRPr="000C78C2">
              <w:t>3.1 Handle medications according to scope of own role and in accordance with manufacturer’s instructions</w:t>
            </w:r>
          </w:p>
          <w:p w:rsidR="00000000" w:rsidRPr="000C78C2" w:rsidP="000C78C2">
            <w:pPr>
              <w:pStyle w:val="BodyText"/>
            </w:pPr>
            <w:r w:rsidRPr="000C78C2">
              <w:t>3.2 Unpack medication orders and check items and quantities against order for accuracy</w:t>
            </w:r>
          </w:p>
          <w:p w:rsidR="00000000" w:rsidRPr="000C78C2" w:rsidP="000C78C2">
            <w:pPr>
              <w:pStyle w:val="BodyText"/>
            </w:pPr>
            <w:r w:rsidRPr="000C78C2">
              <w:t>3.3 Store medications according to manufactu</w:t>
            </w:r>
            <w:r w:rsidRPr="000C78C2">
              <w:t>rer’s recommendations</w:t>
            </w:r>
          </w:p>
          <w:p w:rsidR="00000000" w:rsidP="000C78C2">
            <w:pPr>
              <w:pStyle w:val="BodyText"/>
              <w:rPr>
                <w:lang w:val="en-NZ"/>
              </w:rPr>
            </w:pPr>
            <w:r w:rsidRPr="000C78C2">
              <w:t>3.4 Dispose of medications in accordance with regulatory requirements and health professional instructions</w:t>
            </w:r>
          </w:p>
        </w:tc>
      </w:tr>
      <w:tr w:rsidTr="0098209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78C2">
            <w:pPr>
              <w:pStyle w:val="BodyText"/>
              <w:rPr>
                <w:lang w:val="en-NZ"/>
              </w:rPr>
            </w:pPr>
          </w:p>
        </w:tc>
      </w:tr>
      <w:tr w:rsidTr="0098209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78C2">
            <w:pPr>
              <w:pStyle w:val="BodyText"/>
              <w:rPr>
                <w:lang w:val="en-NZ"/>
              </w:rPr>
            </w:pPr>
            <w:r w:rsidRPr="000C78C2">
              <w:t xml:space="preserve">4. Maintain medication documentation </w:t>
            </w:r>
          </w:p>
        </w:tc>
        <w:tc>
          <w:tcPr>
            <w:tcW w:w="5702" w:type="dxa"/>
            <w:tcBorders>
              <w:top w:val="nil"/>
              <w:left w:val="nil"/>
              <w:bottom w:val="nil"/>
              <w:right w:val="nil"/>
            </w:tcBorders>
            <w:tcMar>
              <w:top w:w="0" w:type="dxa"/>
              <w:left w:w="62" w:type="dxa"/>
              <w:bottom w:w="0" w:type="dxa"/>
              <w:right w:w="62" w:type="dxa"/>
            </w:tcMar>
          </w:tcPr>
          <w:p w:rsidR="00000000" w:rsidRPr="000C78C2" w:rsidP="000C78C2">
            <w:pPr>
              <w:pStyle w:val="BodyText"/>
            </w:pPr>
            <w:r w:rsidRPr="000C78C2">
              <w:t>4.1 Maintain accurate log books of medications in accordance with legislative require</w:t>
            </w:r>
            <w:r w:rsidRPr="000C78C2">
              <w:t>ments</w:t>
            </w:r>
          </w:p>
          <w:p w:rsidR="00000000" w:rsidRPr="000C78C2" w:rsidP="000C78C2">
            <w:pPr>
              <w:pStyle w:val="BodyText"/>
            </w:pPr>
            <w:r w:rsidRPr="000C78C2">
              <w:t>4.2 Maintain accurate documentation of cold chain management</w:t>
            </w:r>
          </w:p>
        </w:tc>
      </w:tr>
    </w:tbl>
    <w:p w:rsidR="00000000" w:rsidRPr="000C78C2" w:rsidP="000C78C2">
      <w:pPr>
        <w:pStyle w:val="BodyText"/>
      </w:pPr>
    </w:p>
    <w:p w:rsidR="00000000" w:rsidRPr="000C78C2" w:rsidP="000C78C2">
      <w:pPr>
        <w:pStyle w:val="AllowPageBreak"/>
      </w:pPr>
    </w:p>
    <w:p w:rsidR="00000000" w:rsidRPr="000C78C2" w:rsidP="000C78C2">
      <w:pPr>
        <w:pStyle w:val="Heading1"/>
      </w:pPr>
      <w:bookmarkStart w:id="4" w:name="O_656535"/>
      <w:bookmarkEnd w:id="4"/>
      <w:r w:rsidRPr="000C78C2">
        <w:t>Foundation Skills</w:t>
      </w:r>
    </w:p>
    <w:tbl>
      <w:tblPr>
        <w:tblW w:w="0" w:type="auto"/>
        <w:tblLayout w:type="fixed"/>
        <w:tblCellMar>
          <w:left w:w="62" w:type="dxa"/>
          <w:right w:w="62" w:type="dxa"/>
        </w:tblCellMar>
        <w:tblLook w:val="0000"/>
      </w:tblPr>
      <w:tblGrid>
        <w:gridCol w:w="8964"/>
      </w:tblGrid>
      <w:tr w:rsidTr="000C78C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C78C2">
            <w:pPr>
              <w:pStyle w:val="BodyText"/>
              <w:rPr>
                <w:lang w:val="en-NZ"/>
              </w:rPr>
            </w:pPr>
            <w:r w:rsidRPr="000C78C2">
              <w:rPr>
                <w:rStyle w:val="Emphasis"/>
              </w:rPr>
              <w:t xml:space="preserve">The Foundation Skills describe those required skills (language, literacy, numeracy and employment </w:t>
            </w:r>
            <w:r w:rsidRPr="000C78C2">
              <w:t xml:space="preserve">skills) that are essential </w:t>
            </w:r>
            <w:r w:rsidRPr="000C78C2">
              <w:rPr>
                <w:rStyle w:val="Emphasis"/>
              </w:rPr>
              <w:t>to performance.</w:t>
            </w:r>
          </w:p>
        </w:tc>
      </w:tr>
      <w:tr w:rsidTr="000C78C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C78C2" w:rsidP="000C78C2">
            <w:pPr>
              <w:pStyle w:val="BodyText"/>
            </w:pPr>
          </w:p>
          <w:p w:rsidR="00000000" w:rsidRPr="000C78C2" w:rsidP="000C78C2">
            <w:pPr>
              <w:pStyle w:val="BodyText"/>
            </w:pPr>
            <w:r w:rsidRPr="000C78C2">
              <w:t xml:space="preserve">Foundation skills essential to performance are explicit in the performance criteria of this </w:t>
            </w:r>
            <w:r w:rsidRPr="000C78C2">
              <w:t>unit of competency.</w:t>
            </w:r>
          </w:p>
        </w:tc>
      </w:tr>
    </w:tbl>
    <w:p w:rsidR="0098209D" w:rsidP="000C78C2">
      <w:pPr>
        <w:pStyle w:val="BodyText"/>
      </w:pPr>
    </w:p>
    <w:p w:rsidR="0098209D" w:rsidP="000C78C2">
      <w:pPr>
        <w:pStyle w:val="BodyText"/>
      </w:pPr>
    </w:p>
    <w:p w:rsidR="00000000" w:rsidRPr="000C78C2" w:rsidP="000C78C2">
      <w:pPr>
        <w:pStyle w:val="Heading1"/>
      </w:pPr>
      <w:bookmarkStart w:id="5" w:name="O_656537"/>
      <w:bookmarkEnd w:id="5"/>
      <w:r w:rsidRPr="000C78C2">
        <w:t>Unit Mapping Information</w:t>
      </w:r>
    </w:p>
    <w:p w:rsidR="00000000" w:rsidRPr="000C78C2" w:rsidP="0098209D">
      <w:pPr>
        <w:pStyle w:val="BodyText"/>
      </w:pPr>
      <w:r w:rsidRPr="000C78C2">
        <w:t xml:space="preserve">No equivalent unit. </w:t>
      </w:r>
    </w:p>
    <w:p w:rsidR="00000000" w:rsidRPr="000C78C2" w:rsidP="000C78C2">
      <w:pPr>
        <w:pStyle w:val="Heading1"/>
      </w:pPr>
      <w:bookmarkStart w:id="6" w:name="O_656544"/>
      <w:bookmarkEnd w:id="6"/>
      <w:r w:rsidRPr="000C78C2">
        <w:t>Links</w:t>
      </w:r>
    </w:p>
    <w:p w:rsidR="00000000" w:rsidRPr="000C78C2" w:rsidP="0098209D">
      <w:pPr>
        <w:pStyle w:val="BodyText"/>
      </w:pPr>
      <w:r w:rsidRPr="000C78C2">
        <w:t>Companion Volume implementation guides are found in VET</w:t>
      </w:r>
      <w:r w:rsidRPr="000C78C2">
        <w:t xml:space="preserve">Net - </w:t>
      </w:r>
      <w:r>
        <w:fldChar w:fldCharType="begin"/>
      </w:r>
      <w:r>
        <w:instrText xml:space="preserve"> HYPERLINK "https://vetnet.gov.au/Pages/TrainingDocs.aspx?q=ced1390f-48d9-4ab0-bd50-b015e5485705" </w:instrText>
      </w:r>
      <w:r>
        <w:fldChar w:fldCharType="separate"/>
      </w:r>
      <w:r w:rsidRPr="006C3AE8">
        <w:rPr>
          <w:rStyle w:val="Hyperlink"/>
        </w:rPr>
        <w:t>https://vetnet.gov.au/Pages/TrainingDocs.aspx?q=ced1390f-48d9-4ab0-bd50-b015e5485705</w:t>
      </w:r>
      <w:r>
        <w:fldChar w:fldCharType="end"/>
      </w:r>
    </w:p>
    <w:p w:rsidR="00000000" w:rsidRPr="000C78C2" w:rsidP="0098209D">
      <w:pPr>
        <w:pStyle w:val="BodyText"/>
        <w:sectPr w:rsidSect="000C78C2">
          <w:headerReference w:type="default" r:id="rId10"/>
          <w:footerReference w:type="default" r:id="rId11"/>
          <w:pgSz w:w="11908" w:h="16833"/>
          <w:pgMar w:top="1702" w:right="1418" w:bottom="1702" w:left="1418" w:header="992" w:footer="992" w:gutter="0"/>
          <w:cols w:space="720"/>
          <w:noEndnote/>
          <w:docGrid w:linePitch="299"/>
        </w:sectPr>
      </w:pPr>
    </w:p>
    <w:p w:rsidR="00000000" w:rsidRPr="000C78C2" w:rsidP="000C78C2">
      <w:pPr>
        <w:pStyle w:val="SuperHeading"/>
      </w:pPr>
      <w:r w:rsidRPr="000C78C2">
        <w:t>Assessment Requirements for HLTHPS003 Maintain medication stocks</w:t>
      </w:r>
    </w:p>
    <w:p w:rsidR="00000000" w:rsidRPr="000C78C2" w:rsidP="000C78C2">
      <w:pPr>
        <w:pStyle w:val="Heading1"/>
      </w:pPr>
      <w:bookmarkStart w:id="7" w:name="O_656539"/>
      <w:bookmarkEnd w:id="7"/>
      <w:r w:rsidRPr="000C78C2">
        <w:t>Modification History</w:t>
      </w:r>
    </w:p>
    <w:tbl>
      <w:tblPr>
        <w:tblW w:w="0" w:type="auto"/>
        <w:tblLayout w:type="fixed"/>
        <w:tblCellMar>
          <w:left w:w="62" w:type="dxa"/>
          <w:right w:w="62" w:type="dxa"/>
        </w:tblCellMar>
        <w:tblLook w:val="0000"/>
      </w:tblPr>
      <w:tblGrid>
        <w:gridCol w:w="2790"/>
        <w:gridCol w:w="6344"/>
      </w:tblGrid>
      <w:tr w:rsidTr="000C78C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C2" w:rsidP="000C78C2">
            <w:pPr>
              <w:pStyle w:val="BodyText"/>
            </w:pPr>
            <w:r w:rsidRPr="000C78C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C2">
            <w:pPr>
              <w:pStyle w:val="BodyText"/>
              <w:rPr>
                <w:lang w:val="en-NZ"/>
              </w:rPr>
            </w:pPr>
            <w:r w:rsidRPr="000C78C2">
              <w:rPr>
                <w:rStyle w:val="SpecialBold"/>
              </w:rPr>
              <w:t>Comments</w:t>
            </w:r>
          </w:p>
        </w:tc>
      </w:tr>
      <w:tr w:rsidTr="000C78C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C2">
            <w:pPr>
              <w:pStyle w:val="BodyText"/>
              <w:rPr>
                <w:lang w:val="en-NZ"/>
              </w:rPr>
            </w:pPr>
            <w:r w:rsidRPr="000C78C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C2" w:rsidP="000C78C2">
            <w:pPr>
              <w:pStyle w:val="BodyText"/>
            </w:pPr>
            <w:r w:rsidRPr="000C78C2">
              <w:t xml:space="preserve">This version was released in </w:t>
            </w:r>
            <w:r w:rsidRPr="000C78C2">
              <w:rPr>
                <w:rStyle w:val="Emphasis"/>
              </w:rPr>
              <w:t>HLT Health Training Package release 2.0</w:t>
            </w:r>
            <w:r w:rsidRPr="000C78C2">
              <w:t xml:space="preserve"> and meets the requirements of the 2012 Standards for Training Packages.</w:t>
            </w:r>
          </w:p>
          <w:p w:rsidR="00000000" w:rsidRPr="000C78C2" w:rsidP="000C78C2">
            <w:pPr>
              <w:pStyle w:val="BodyText"/>
            </w:pPr>
            <w:r w:rsidRPr="000C78C2">
              <w:t>Significant changes to the elements and performance criteria. New evidence requirements for ass</w:t>
            </w:r>
            <w:r w:rsidRPr="000C78C2">
              <w:t>essment, including volume and frequency requirements. Significant change to knowledge evidence.</w:t>
            </w:r>
          </w:p>
        </w:tc>
      </w:tr>
    </w:tbl>
    <w:p w:rsidR="0098209D" w:rsidP="000C78C2">
      <w:pPr>
        <w:pStyle w:val="BodyText"/>
      </w:pPr>
    </w:p>
    <w:p w:rsidR="0098209D" w:rsidP="000C78C2">
      <w:pPr>
        <w:pStyle w:val="BodyText"/>
      </w:pPr>
    </w:p>
    <w:p w:rsidR="00000000" w:rsidRPr="000C78C2" w:rsidP="000C78C2">
      <w:pPr>
        <w:pStyle w:val="Heading1"/>
      </w:pPr>
      <w:bookmarkStart w:id="8" w:name="O_656540"/>
      <w:bookmarkEnd w:id="8"/>
      <w:r w:rsidRPr="000C78C2">
        <w:t>Performance Evidence</w:t>
      </w:r>
    </w:p>
    <w:p w:rsidR="00000000" w:rsidRPr="000C78C2" w:rsidP="0098209D">
      <w:pPr>
        <w:pStyle w:val="BodyText"/>
      </w:pPr>
      <w:r w:rsidRPr="000C78C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C78C2" w:rsidP="000C78C2">
      <w:pPr>
        <w:pStyle w:val="ListBullet"/>
      </w:pPr>
      <w:r w:rsidRPr="000C78C2">
        <w:t>followed reg</w:t>
      </w:r>
      <w:r w:rsidRPr="000C78C2">
        <w:t>ulatory and organisation procedures to maintain the medication stocks for at least 1 health workplace under the direct or indirect supervision of a health professional</w:t>
      </w:r>
    </w:p>
    <w:p w:rsidR="00000000" w:rsidRPr="000C78C2" w:rsidP="000C78C2">
      <w:pPr>
        <w:pStyle w:val="AllowPageBreak"/>
      </w:pPr>
    </w:p>
    <w:p w:rsidR="00000000" w:rsidRPr="000C78C2" w:rsidP="000C78C2">
      <w:pPr>
        <w:pStyle w:val="Heading1"/>
      </w:pPr>
      <w:bookmarkStart w:id="9" w:name="O_656541"/>
      <w:bookmarkEnd w:id="9"/>
      <w:r w:rsidRPr="000C78C2">
        <w:t>Knowledge Evidence</w:t>
      </w:r>
    </w:p>
    <w:p w:rsidR="00000000" w:rsidRPr="000C78C2" w:rsidP="0098209D">
      <w:pPr>
        <w:pStyle w:val="BodyText"/>
      </w:pPr>
      <w:r w:rsidRPr="000C78C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C78C2">
        <w:t>of:</w:t>
      </w:r>
    </w:p>
    <w:p w:rsidR="00000000" w:rsidRPr="000C78C2" w:rsidP="000C78C2">
      <w:pPr>
        <w:pStyle w:val="ListBullet"/>
      </w:pPr>
      <w:r w:rsidRPr="000C78C2">
        <w:t>basic pharmacology, including the major medication categories and the types of conditions they treat</w:t>
      </w:r>
    </w:p>
    <w:p w:rsidR="00000000" w:rsidRPr="000C78C2" w:rsidP="000C78C2">
      <w:pPr>
        <w:pStyle w:val="ListBullet"/>
      </w:pPr>
      <w:r w:rsidRPr="000C78C2">
        <w:t>storage requirements for different types of medication</w:t>
      </w:r>
    </w:p>
    <w:p w:rsidR="00000000" w:rsidRPr="000C78C2" w:rsidP="000C78C2">
      <w:pPr>
        <w:pStyle w:val="ListBullet"/>
      </w:pPr>
      <w:r w:rsidRPr="000C78C2">
        <w:t>purpose and features of consumer medicine information (CMI)</w:t>
      </w:r>
    </w:p>
    <w:p w:rsidR="00000000" w:rsidRPr="000C78C2" w:rsidP="000C78C2">
      <w:pPr>
        <w:pStyle w:val="ListBullet"/>
      </w:pPr>
      <w:r w:rsidRPr="000C78C2">
        <w:t>how to organise dosage administrati</w:t>
      </w:r>
      <w:r w:rsidRPr="000C78C2">
        <w:t>on aids</w:t>
      </w:r>
    </w:p>
    <w:p w:rsidR="00000000" w:rsidRPr="000C78C2" w:rsidP="000C78C2">
      <w:pPr>
        <w:pStyle w:val="ListBullet"/>
      </w:pPr>
      <w:r w:rsidRPr="000C78C2">
        <w:t>legal and ethical considerations (national, state/territory and local) for medication storage, handling and checking, including:</w:t>
      </w:r>
    </w:p>
    <w:p w:rsidR="00000000" w:rsidRPr="000C78C2" w:rsidP="000C78C2">
      <w:pPr>
        <w:pStyle w:val="ListBullet2"/>
      </w:pPr>
      <w:r w:rsidRPr="000C78C2">
        <w:t>codes of practice</w:t>
      </w:r>
    </w:p>
    <w:p w:rsidR="00000000" w:rsidRPr="000C78C2" w:rsidP="000C78C2">
      <w:pPr>
        <w:pStyle w:val="ListBullet3"/>
      </w:pPr>
      <w:r w:rsidRPr="000C78C2">
        <w:t xml:space="preserve">Australian Psychology Accreditation Council (APAC) </w:t>
      </w:r>
      <w:r w:rsidRPr="000C78C2">
        <w:rPr>
          <w:rStyle w:val="Emphasis"/>
        </w:rPr>
        <w:t>Guiding principles to achieve continuity in medi</w:t>
      </w:r>
      <w:r w:rsidRPr="000C78C2">
        <w:rPr>
          <w:rStyle w:val="Emphasis"/>
        </w:rPr>
        <w:t>cation management</w:t>
      </w:r>
    </w:p>
    <w:p w:rsidR="00000000" w:rsidRPr="000C78C2" w:rsidP="000C78C2">
      <w:pPr>
        <w:pStyle w:val="ListBullet3"/>
      </w:pPr>
      <w:r w:rsidRPr="000C78C2">
        <w:t xml:space="preserve">Royal Australian College of General Practitioners (RACGP) </w:t>
      </w:r>
      <w:r w:rsidRPr="000C78C2">
        <w:rPr>
          <w:rStyle w:val="Emphasis"/>
        </w:rPr>
        <w:t>Standards for general practices</w:t>
      </w:r>
    </w:p>
    <w:p w:rsidR="00000000" w:rsidRPr="000C78C2" w:rsidP="000C78C2">
      <w:pPr>
        <w:pStyle w:val="ListBullet3"/>
      </w:pPr>
      <w:r w:rsidRPr="000C78C2">
        <w:rPr>
          <w:rStyle w:val="Emphasis"/>
        </w:rPr>
        <w:t>Standard for the uniform scheduling of medicines and poisons</w:t>
      </w:r>
    </w:p>
    <w:p w:rsidR="00000000" w:rsidRPr="000C78C2" w:rsidP="000C78C2">
      <w:pPr>
        <w:pStyle w:val="ListBullet2"/>
      </w:pPr>
      <w:r w:rsidRPr="000C78C2">
        <w:t xml:space="preserve">specific legislation, including: </w:t>
      </w:r>
    </w:p>
    <w:p w:rsidR="00000000" w:rsidRPr="000C78C2" w:rsidP="000C78C2">
      <w:pPr>
        <w:pStyle w:val="ListBullet3"/>
      </w:pPr>
      <w:r w:rsidRPr="000C78C2">
        <w:t>health acts and regulations</w:t>
      </w:r>
    </w:p>
    <w:p w:rsidR="00000000" w:rsidRPr="000C78C2" w:rsidP="000C78C2">
      <w:pPr>
        <w:pStyle w:val="ListBullet3"/>
      </w:pPr>
      <w:r w:rsidRPr="000C78C2">
        <w:t>legislation and regulations pertaining to Schedule 8 (S8) controlled drugs</w:t>
      </w:r>
    </w:p>
    <w:p w:rsidR="00000000" w:rsidRPr="000C78C2" w:rsidP="000C78C2">
      <w:pPr>
        <w:pStyle w:val="ListBullet3"/>
      </w:pPr>
      <w:r w:rsidRPr="000C78C2">
        <w:t xml:space="preserve">drugs and poisons </w:t>
      </w:r>
    </w:p>
    <w:p w:rsidR="00000000" w:rsidRPr="000C78C2" w:rsidP="000C78C2">
      <w:pPr>
        <w:pStyle w:val="ListBullet3"/>
      </w:pPr>
      <w:r w:rsidRPr="000C78C2">
        <w:t>controlled substances</w:t>
      </w:r>
    </w:p>
    <w:p w:rsidR="00000000" w:rsidRPr="000C78C2" w:rsidP="000C78C2">
      <w:pPr>
        <w:pStyle w:val="AllowPageBreak"/>
      </w:pPr>
    </w:p>
    <w:p w:rsidR="00000000" w:rsidRPr="000C78C2" w:rsidP="000C78C2">
      <w:pPr>
        <w:pStyle w:val="Heading1"/>
      </w:pPr>
      <w:bookmarkStart w:id="10" w:name="O_656542"/>
      <w:bookmarkEnd w:id="10"/>
      <w:r w:rsidRPr="000C78C2">
        <w:t>Assessment Conditions</w:t>
      </w:r>
    </w:p>
    <w:p w:rsidR="00000000" w:rsidRPr="000C78C2" w:rsidP="0098209D">
      <w:pPr>
        <w:pStyle w:val="BodyText"/>
      </w:pPr>
      <w:r w:rsidRPr="000C78C2">
        <w:t>Skills must have been demonstrated in the workplace or in a simulated environment that reflects workp</w:t>
      </w:r>
      <w:r w:rsidRPr="000C78C2">
        <w:t xml:space="preserve">lace conditions. The following conditions must be met for this unit: </w:t>
      </w:r>
    </w:p>
    <w:p w:rsidR="00000000" w:rsidRPr="000C78C2" w:rsidP="000C78C2">
      <w:pPr>
        <w:pStyle w:val="ListBullet"/>
      </w:pPr>
      <w:r w:rsidRPr="000C78C2">
        <w:t xml:space="preserve">use of suitable facilities, equipment and resources, including: </w:t>
      </w:r>
    </w:p>
    <w:p w:rsidR="00000000" w:rsidRPr="000C78C2" w:rsidP="000C78C2">
      <w:pPr>
        <w:pStyle w:val="ListBullet2"/>
      </w:pPr>
      <w:r w:rsidRPr="000C78C2">
        <w:t>temperature controlled storage</w:t>
      </w:r>
    </w:p>
    <w:p w:rsidR="00000000" w:rsidRPr="000C78C2" w:rsidP="000C78C2">
      <w:pPr>
        <w:pStyle w:val="ListBullet2"/>
      </w:pPr>
      <w:r w:rsidRPr="000C78C2">
        <w:t>secure storage</w:t>
      </w:r>
    </w:p>
    <w:p w:rsidR="00000000" w:rsidRPr="000C78C2" w:rsidP="000C78C2">
      <w:pPr>
        <w:pStyle w:val="ListBullet2"/>
      </w:pPr>
      <w:r w:rsidRPr="000C78C2">
        <w:t>dosage administration aids</w:t>
      </w:r>
    </w:p>
    <w:p w:rsidR="00000000" w:rsidRPr="000C78C2" w:rsidP="000C78C2">
      <w:pPr>
        <w:pStyle w:val="ListBullet2"/>
      </w:pPr>
      <w:r w:rsidRPr="000C78C2">
        <w:t>medication stocks</w:t>
      </w:r>
    </w:p>
    <w:p w:rsidR="00000000" w:rsidRPr="000C78C2" w:rsidP="000C78C2">
      <w:pPr>
        <w:pStyle w:val="ListBullet2"/>
      </w:pPr>
      <w:r w:rsidRPr="000C78C2">
        <w:t>medication documentation</w:t>
      </w:r>
    </w:p>
    <w:p w:rsidR="00000000" w:rsidRPr="000C78C2" w:rsidP="000C78C2">
      <w:pPr>
        <w:pStyle w:val="ListBullet2"/>
      </w:pPr>
      <w:r w:rsidRPr="000C78C2">
        <w:t>regulatory requirements for medications</w:t>
      </w:r>
    </w:p>
    <w:p w:rsidR="00000000" w:rsidRPr="000C78C2" w:rsidP="000C78C2">
      <w:pPr>
        <w:pStyle w:val="ListBullet2"/>
      </w:pPr>
      <w:r w:rsidRPr="000C78C2">
        <w:t>MIMS or similar reference guide</w:t>
      </w:r>
    </w:p>
    <w:p w:rsidR="00000000" w:rsidRPr="000C78C2" w:rsidP="000C78C2">
      <w:pPr>
        <w:pStyle w:val="ListBullet2"/>
      </w:pPr>
      <w:r w:rsidRPr="000C78C2">
        <w:t>procedures for the candidate to follow</w:t>
      </w:r>
    </w:p>
    <w:p w:rsidR="00000000" w:rsidRPr="000C78C2" w:rsidP="000C78C2">
      <w:pPr>
        <w:pStyle w:val="ListBullet"/>
      </w:pPr>
      <w:r w:rsidRPr="000C78C2">
        <w:t>modelling of industry operating conditions, including integration of situations requiring problem solving</w:t>
      </w:r>
    </w:p>
    <w:p w:rsidR="00000000" w:rsidRPr="000C78C2" w:rsidP="000C78C2">
      <w:pPr>
        <w:pStyle w:val="BodyText"/>
      </w:pPr>
    </w:p>
    <w:p w:rsidR="00000000" w:rsidRPr="000C78C2" w:rsidP="0098209D">
      <w:pPr>
        <w:pStyle w:val="BodyText"/>
      </w:pPr>
      <w:r w:rsidRPr="000C78C2">
        <w:t xml:space="preserve">Assessors must satisfy the Standards </w:t>
      </w:r>
      <w:r w:rsidRPr="000C78C2">
        <w:t>for Registered Training Organisations (RTOs) 2015/AQTF mandatory competency requirements for assessors.</w:t>
      </w:r>
    </w:p>
    <w:p w:rsidR="00000000" w:rsidRPr="000C78C2" w:rsidP="000C78C2">
      <w:pPr>
        <w:pStyle w:val="Heading1"/>
      </w:pPr>
      <w:bookmarkStart w:id="11" w:name="O_656545"/>
      <w:bookmarkEnd w:id="11"/>
      <w:r w:rsidRPr="000C78C2">
        <w:t>Links</w:t>
      </w:r>
    </w:p>
    <w:p w:rsidR="00000000" w:rsidRPr="000C78C2" w:rsidP="0098209D">
      <w:pPr>
        <w:pStyle w:val="BodyText"/>
      </w:pPr>
      <w:r w:rsidRPr="000C78C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C3AE8">
        <w:rPr>
          <w:rStyle w:val="Hyperlink"/>
        </w:rPr>
        <w:t>https://vetnet.gov.au/Pages/TrainingDocs.aspx?q=ced1390f-48d9-4ab0-bd50-b015e5485705</w:t>
      </w:r>
      <w:r>
        <w:fldChar w:fldCharType="end"/>
      </w:r>
    </w:p>
    <w:p w:rsidR="00000000" w:rsidRPr="000C78C2" w:rsidP="000C78C2"/>
    <w:sectPr w:rsidSect="000C78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C2" w:rsidRPr="0098209D" w:rsidP="00982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9D" w:rsidP="000C7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209D" w:rsidP="000C78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8209D" w:rsidP="000C78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C2" w:rsidP="000C78C2">
    <w:pPr>
      <w:pStyle w:val="Footer"/>
      <w:framePr w:wrap="around"/>
    </w:pPr>
    <w:r>
      <w:fldChar w:fldCharType="begin"/>
    </w:r>
    <w:r>
      <w:instrText xml:space="preserve"> DOCPROPERTY  Subject  \* MERGEFORMAT </w:instrText>
    </w:r>
    <w:r>
      <w:fldChar w:fldCharType="separate"/>
    </w:r>
    <w:r w:rsidR="0098209D">
      <w:t>Approved</w:t>
    </w:r>
    <w:r w:rsidR="0098209D">
      <w:fldChar w:fldCharType="end"/>
    </w:r>
    <w:r>
      <w:tab/>
      <w:t xml:space="preserve">Page </w:t>
    </w:r>
    <w:r>
      <w:fldChar w:fldCharType="begin"/>
    </w:r>
    <w:r>
      <w:instrText xml:space="preserve"> PAGE  \* Arabic  \* MERGEFORMAT </w:instrText>
    </w:r>
    <w:r>
      <w:fldChar w:fldCharType="separate"/>
    </w:r>
    <w:r w:rsidR="009820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209D">
      <w:rPr>
        <w:noProof/>
      </w:rPr>
      <w:t>4</w:t>
    </w:r>
    <w:r>
      <w:rPr>
        <w:noProof/>
      </w:rPr>
      <w:fldChar w:fldCharType="end"/>
    </w:r>
  </w:p>
  <w:p w:rsidR="000C78C2" w:rsidP="000C78C2">
    <w:pPr>
      <w:pStyle w:val="Footer"/>
      <w:framePr w:wrap="around"/>
    </w:pPr>
    <w:r>
      <w:t xml:space="preserve">© Commonwealth of Australia, </w:t>
    </w:r>
    <w:r>
      <w:fldChar w:fldCharType="begin"/>
    </w:r>
    <w:r>
      <w:instrText xml:space="preserve"> DATE  \@ "yyyy"  \* MERGEFORMAT </w:instrText>
    </w:r>
    <w:r>
      <w:fldChar w:fldCharType="separate"/>
    </w:r>
    <w:r w:rsidR="0098209D">
      <w:rPr>
        <w:noProof/>
      </w:rPr>
      <w:t>2025</w:t>
    </w:r>
    <w:r>
      <w:fldChar w:fldCharType="end"/>
    </w:r>
    <w:r>
      <w:tab/>
    </w:r>
    <w:r>
      <w:fldChar w:fldCharType="begin"/>
    </w:r>
    <w:r>
      <w:instrText xml:space="preserve"> DOCPROPERTY  Author  \* MERGEFORMAT </w:instrText>
    </w:r>
    <w:r>
      <w:fldChar w:fldCharType="separate"/>
    </w:r>
    <w:r w:rsidR="0098209D">
      <w:t>HumanAbility</w:t>
    </w:r>
    <w:r w:rsidR="0098209D">
      <w:fldChar w:fldCharType="end"/>
    </w:r>
  </w:p>
  <w:p w:rsidR="000C78C2" w:rsidP="000C7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8C2" w:rsidRPr="0098209D" w:rsidP="009820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9D" w:rsidRPr="002D2AF8" w:rsidP="000C78C2">
    <w:pPr>
      <w:pStyle w:val="Header"/>
      <w:framePr w:wrap="around"/>
    </w:pPr>
    <w:r>
      <w:fldChar w:fldCharType="begin"/>
    </w:r>
    <w:r>
      <w:instrText xml:space="preserve"> TITLE   \* MERGEFORMAT </w:instrText>
    </w:r>
    <w:r>
      <w:fldChar w:fldCharType="separate"/>
    </w:r>
    <w:r>
      <w:t>HLTHPS003 Maintain medication stocks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8209D" w:rsidP="000C78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C2" w:rsidRPr="002D2AF8" w:rsidP="000C78C2">
    <w:pPr>
      <w:pStyle w:val="Header"/>
      <w:framePr w:wrap="around"/>
    </w:pPr>
    <w:r>
      <w:fldChar w:fldCharType="begin"/>
    </w:r>
    <w:r>
      <w:instrText xml:space="preserve"> TITLE   \* MERGEFORMAT </w:instrText>
    </w:r>
    <w:r>
      <w:fldChar w:fldCharType="separate"/>
    </w:r>
    <w:r w:rsidR="0098209D">
      <w:t>HLTHPS003 Maintain medication stocks</w:t>
    </w:r>
    <w:r w:rsidR="0098209D">
      <w:fldChar w:fldCharType="end"/>
    </w:r>
    <w:r>
      <w:tab/>
      <w:t xml:space="preserve">Date this document was generated: </w:t>
    </w:r>
    <w:r>
      <w:fldChar w:fldCharType="begin"/>
    </w:r>
    <w:r>
      <w:instrText xml:space="preserve"> CREATEDATE  \@ "d MMMM yyyy"  \* MERGEFORMAT </w:instrText>
    </w:r>
    <w:r>
      <w:fldChar w:fldCharType="separate"/>
    </w:r>
    <w:r w:rsidR="0098209D">
      <w:rPr>
        <w:noProof/>
      </w:rPr>
      <w:t>1 March 2025</w:t>
    </w:r>
    <w:r>
      <w:fldChar w:fldCharType="end"/>
    </w:r>
  </w:p>
  <w:p w:rsidR="000C78C2" w:rsidP="000C7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E2A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54D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46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8C2"/>
    <w:pPr>
      <w:spacing w:before="360" w:after="60"/>
      <w:outlineLvl w:val="0"/>
    </w:pPr>
    <w:rPr>
      <w:sz w:val="32"/>
    </w:rPr>
  </w:style>
  <w:style w:type="paragraph" w:styleId="Heading2">
    <w:name w:val="heading 2"/>
    <w:basedOn w:val="HeadingBase"/>
    <w:next w:val="BodyText"/>
    <w:link w:val="Heading2Char"/>
    <w:qFormat/>
    <w:rsid w:val="000C78C2"/>
    <w:pPr>
      <w:keepLines/>
      <w:spacing w:before="240" w:after="120"/>
      <w:outlineLvl w:val="1"/>
    </w:pPr>
    <w:rPr>
      <w:sz w:val="28"/>
      <w:szCs w:val="40"/>
    </w:rPr>
  </w:style>
  <w:style w:type="paragraph" w:styleId="Heading3">
    <w:name w:val="heading 3"/>
    <w:basedOn w:val="HeadingBase"/>
    <w:next w:val="BodyText"/>
    <w:link w:val="Heading3Char"/>
    <w:qFormat/>
    <w:rsid w:val="000C78C2"/>
    <w:pPr>
      <w:spacing w:before="180" w:after="120"/>
      <w:outlineLvl w:val="2"/>
    </w:pPr>
    <w:rPr>
      <w:spacing w:val="-10"/>
      <w:kern w:val="32"/>
    </w:rPr>
  </w:style>
  <w:style w:type="paragraph" w:styleId="Heading4">
    <w:name w:val="heading 4"/>
    <w:basedOn w:val="HeadingBase"/>
    <w:next w:val="BodyText"/>
    <w:link w:val="Heading4Char"/>
    <w:qFormat/>
    <w:rsid w:val="000C78C2"/>
    <w:pPr>
      <w:spacing w:before="160" w:after="120"/>
      <w:outlineLvl w:val="3"/>
    </w:pPr>
    <w:rPr>
      <w:sz w:val="22"/>
    </w:rPr>
  </w:style>
  <w:style w:type="paragraph" w:styleId="Heading5">
    <w:name w:val="heading 5"/>
    <w:basedOn w:val="HeadingBase"/>
    <w:next w:val="Normal"/>
    <w:link w:val="Heading5Char"/>
    <w:qFormat/>
    <w:rsid w:val="000C78C2"/>
    <w:pPr>
      <w:spacing w:before="80"/>
      <w:outlineLvl w:val="4"/>
    </w:pPr>
    <w:rPr>
      <w:color w:val="918585"/>
      <w:sz w:val="20"/>
    </w:rPr>
  </w:style>
  <w:style w:type="paragraph" w:styleId="Heading6">
    <w:name w:val="heading 6"/>
    <w:basedOn w:val="HeadingBase"/>
    <w:next w:val="Normal"/>
    <w:link w:val="Heading6Char"/>
    <w:qFormat/>
    <w:rsid w:val="000C78C2"/>
    <w:pPr>
      <w:spacing w:before="60"/>
      <w:outlineLvl w:val="5"/>
    </w:pPr>
    <w:rPr>
      <w:color w:val="918585"/>
      <w:sz w:val="20"/>
    </w:rPr>
  </w:style>
  <w:style w:type="paragraph" w:styleId="Heading7">
    <w:name w:val="heading 7"/>
    <w:basedOn w:val="Normal"/>
    <w:next w:val="Normal"/>
    <w:link w:val="Heading7Char"/>
    <w:qFormat/>
    <w:rsid w:val="000C78C2"/>
    <w:pPr>
      <w:ind w:left="720"/>
      <w:outlineLvl w:val="6"/>
    </w:pPr>
    <w:rPr>
      <w:i/>
    </w:rPr>
  </w:style>
  <w:style w:type="paragraph" w:styleId="Heading8">
    <w:name w:val="heading 8"/>
    <w:basedOn w:val="Normal"/>
    <w:next w:val="Normal"/>
    <w:link w:val="Heading8Char"/>
    <w:qFormat/>
    <w:rsid w:val="000C78C2"/>
    <w:pPr>
      <w:ind w:left="720"/>
      <w:outlineLvl w:val="7"/>
    </w:pPr>
    <w:rPr>
      <w:i/>
    </w:rPr>
  </w:style>
  <w:style w:type="paragraph" w:styleId="Heading9">
    <w:name w:val="heading 9"/>
    <w:basedOn w:val="Normal"/>
    <w:next w:val="Normal"/>
    <w:link w:val="Heading9Char"/>
    <w:qFormat/>
    <w:rsid w:val="000C78C2"/>
    <w:pPr>
      <w:ind w:left="720"/>
      <w:outlineLvl w:val="8"/>
    </w:pPr>
    <w:rPr>
      <w:i/>
    </w:rPr>
  </w:style>
  <w:style w:type="character" w:default="1" w:styleId="DefaultParagraphFont">
    <w:name w:val="Default Paragraph Font"/>
    <w:uiPriority w:val="1"/>
    <w:unhideWhenUsed/>
    <w:rsid w:val="000C7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8C2"/>
  </w:style>
  <w:style w:type="character" w:customStyle="1" w:styleId="Heading1Char">
    <w:name w:val="Heading 1 Char"/>
    <w:basedOn w:val="DefaultParagraphFont"/>
    <w:link w:val="Heading1"/>
    <w:rsid w:val="000C78C2"/>
    <w:rPr>
      <w:rFonts w:ascii="Times New Roman" w:eastAsia="Times New Roman" w:hAnsi="Times New Roman" w:cs="Times New Roman"/>
      <w:b/>
      <w:sz w:val="32"/>
      <w:szCs w:val="20"/>
      <w:lang w:eastAsia="en-US"/>
    </w:rPr>
  </w:style>
  <w:style w:type="paragraph" w:styleId="BodyText">
    <w:name w:val="Body Text"/>
    <w:basedOn w:val="Normal"/>
    <w:link w:val="BodyTextChar"/>
    <w:rsid w:val="000C78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8C2"/>
    <w:rPr>
      <w:rFonts w:ascii="Times New Roman" w:eastAsia="Times New Roman" w:hAnsi="Times New Roman" w:cs="Times New Roman"/>
      <w:sz w:val="24"/>
      <w:lang w:eastAsia="en-US"/>
    </w:rPr>
  </w:style>
  <w:style w:type="paragraph" w:styleId="ListBullet">
    <w:name w:val="List Bullet"/>
    <w:basedOn w:val="List"/>
    <w:rsid w:val="000C78C2"/>
    <w:pPr>
      <w:numPr>
        <w:numId w:val="13"/>
      </w:numPr>
      <w:tabs>
        <w:tab w:val="clear" w:pos="340"/>
      </w:tabs>
      <w:spacing w:before="40" w:after="40"/>
    </w:pPr>
  </w:style>
  <w:style w:type="character" w:customStyle="1" w:styleId="SpecialBold">
    <w:name w:val="Special Bold"/>
    <w:basedOn w:val="DefaultParagraphFont"/>
    <w:rsid w:val="000C78C2"/>
    <w:rPr>
      <w:b/>
      <w:spacing w:val="0"/>
    </w:rPr>
  </w:style>
  <w:style w:type="paragraph" w:styleId="ListBullet2">
    <w:name w:val="List Bullet 2"/>
    <w:basedOn w:val="List2"/>
    <w:rsid w:val="000C78C2"/>
    <w:pPr>
      <w:numPr>
        <w:numId w:val="14"/>
      </w:numPr>
      <w:tabs>
        <w:tab w:val="clear" w:pos="680"/>
      </w:tabs>
    </w:pPr>
  </w:style>
  <w:style w:type="character" w:styleId="Emphasis">
    <w:name w:val="Emphasis"/>
    <w:basedOn w:val="DefaultParagraphFont"/>
    <w:qFormat/>
    <w:rsid w:val="000C78C2"/>
    <w:rPr>
      <w:i/>
    </w:rPr>
  </w:style>
  <w:style w:type="paragraph" w:customStyle="1" w:styleId="SuperHeading">
    <w:name w:val="SuperHeading"/>
    <w:basedOn w:val="Normal"/>
    <w:rsid w:val="000C78C2"/>
    <w:pPr>
      <w:spacing w:before="240" w:after="120"/>
      <w:outlineLvl w:val="0"/>
    </w:pPr>
    <w:rPr>
      <w:rFonts w:ascii="Times New Roman" w:hAnsi="Times New Roman"/>
      <w:b/>
      <w:sz w:val="32"/>
    </w:rPr>
  </w:style>
  <w:style w:type="paragraph" w:customStyle="1" w:styleId="AllowPageBreak">
    <w:name w:val="AllowPageBreak"/>
    <w:rsid w:val="000C78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78C2"/>
    <w:pPr>
      <w:numPr>
        <w:numId w:val="3"/>
      </w:numPr>
      <w:tabs>
        <w:tab w:val="clear" w:pos="1021"/>
      </w:tabs>
      <w:ind w:left="1037" w:hanging="357"/>
    </w:pPr>
  </w:style>
  <w:style w:type="character" w:customStyle="1" w:styleId="Heading2Char">
    <w:name w:val="Heading 2 Char"/>
    <w:basedOn w:val="DefaultParagraphFont"/>
    <w:link w:val="Heading2"/>
    <w:rsid w:val="000C7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8C2"/>
    <w:rPr>
      <w:rFonts w:ascii="Courier New" w:eastAsia="Times New Roman" w:hAnsi="Courier New" w:cs="Times New Roman"/>
      <w:i/>
      <w:szCs w:val="20"/>
      <w:lang w:eastAsia="en-US"/>
    </w:rPr>
  </w:style>
  <w:style w:type="paragraph" w:customStyle="1" w:styleId="HeadingBase">
    <w:name w:val="Heading Base"/>
    <w:rsid w:val="000C7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8C2"/>
    <w:pPr>
      <w:tabs>
        <w:tab w:val="right" w:leader="dot" w:pos="9072"/>
      </w:tabs>
      <w:ind w:left="567"/>
    </w:pPr>
    <w:rPr>
      <w:szCs w:val="22"/>
    </w:rPr>
  </w:style>
  <w:style w:type="paragraph" w:customStyle="1" w:styleId="TOCBase">
    <w:name w:val="TOC Base"/>
    <w:rsid w:val="000C7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8C2"/>
    <w:pPr>
      <w:tabs>
        <w:tab w:val="right" w:leader="dot" w:pos="9072"/>
      </w:tabs>
      <w:spacing w:before="40" w:after="40"/>
      <w:ind w:left="284"/>
    </w:pPr>
    <w:rPr>
      <w:rFonts w:ascii="Times New Roman" w:hAnsi="Times New Roman"/>
    </w:rPr>
  </w:style>
  <w:style w:type="paragraph" w:styleId="TOC1">
    <w:name w:val="toc 1"/>
    <w:basedOn w:val="TOCBase"/>
    <w:next w:val="Normal"/>
    <w:rsid w:val="000C7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8C2"/>
    <w:rPr>
      <w:rFonts w:ascii="Times New Roman" w:eastAsia="Times New Roman" w:hAnsi="Times New Roman" w:cs="Times New Roman"/>
      <w:sz w:val="16"/>
      <w:lang w:eastAsia="en-US"/>
    </w:rPr>
  </w:style>
  <w:style w:type="paragraph" w:styleId="Title">
    <w:name w:val="Title"/>
    <w:basedOn w:val="HeadingBase"/>
    <w:link w:val="TitleChar"/>
    <w:qFormat/>
    <w:rsid w:val="000C78C2"/>
    <w:pPr>
      <w:spacing w:before="5040"/>
      <w:jc w:val="center"/>
    </w:pPr>
    <w:rPr>
      <w:sz w:val="48"/>
      <w:szCs w:val="72"/>
      <w:lang w:val="en-US"/>
    </w:rPr>
  </w:style>
  <w:style w:type="character" w:customStyle="1" w:styleId="TitleChar">
    <w:name w:val="Title Char"/>
    <w:basedOn w:val="DefaultParagraphFont"/>
    <w:link w:val="Title"/>
    <w:rsid w:val="000C7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8C2"/>
    <w:pPr>
      <w:tabs>
        <w:tab w:val="left" w:pos="3600"/>
        <w:tab w:val="left" w:pos="3958"/>
      </w:tabs>
    </w:pPr>
  </w:style>
  <w:style w:type="paragraph" w:styleId="List">
    <w:name w:val="List"/>
    <w:basedOn w:val="BodyText"/>
    <w:next w:val="BodyText"/>
    <w:rsid w:val="000C78C2"/>
    <w:pPr>
      <w:tabs>
        <w:tab w:val="left" w:pos="340"/>
      </w:tabs>
      <w:spacing w:before="60" w:after="60"/>
      <w:ind w:left="340" w:hanging="340"/>
    </w:pPr>
  </w:style>
  <w:style w:type="paragraph" w:customStyle="1" w:styleId="Note">
    <w:name w:val="Note"/>
    <w:basedOn w:val="BodyText"/>
    <w:rsid w:val="000C7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8C2"/>
    <w:pPr>
      <w:framePr w:wrap="auto" w:hAnchor="text" w:y="6049"/>
    </w:pPr>
    <w:rPr>
      <w:color w:val="000000"/>
      <w:sz w:val="40"/>
    </w:rPr>
  </w:style>
  <w:style w:type="paragraph" w:customStyle="1" w:styleId="TOCTitle">
    <w:name w:val="TOCTitle"/>
    <w:basedOn w:val="Heading1"/>
    <w:rsid w:val="000C78C2"/>
    <w:pPr>
      <w:spacing w:after="240"/>
      <w:jc w:val="center"/>
      <w:outlineLvl w:val="9"/>
    </w:pPr>
    <w:rPr>
      <w:caps/>
    </w:rPr>
  </w:style>
  <w:style w:type="paragraph" w:customStyle="1" w:styleId="Version">
    <w:name w:val="Version"/>
    <w:rsid w:val="000C7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8C2"/>
    <w:pPr>
      <w:keepNext w:val="0"/>
      <w:tabs>
        <w:tab w:val="right" w:pos="4176"/>
      </w:tabs>
      <w:ind w:left="198" w:hanging="198"/>
    </w:pPr>
    <w:rPr>
      <w:rFonts w:ascii="Garamond" w:hAnsi="Garamond"/>
    </w:rPr>
  </w:style>
  <w:style w:type="paragraph" w:styleId="IndexHeading">
    <w:name w:val="index heading"/>
    <w:basedOn w:val="Normal"/>
    <w:next w:val="Index1"/>
    <w:semiHidden/>
    <w:rsid w:val="000C78C2"/>
    <w:pPr>
      <w:spacing w:before="120" w:after="120"/>
    </w:pPr>
    <w:rPr>
      <w:rFonts w:ascii="Arial" w:hAnsi="Arial"/>
      <w:b/>
      <w:color w:val="918585"/>
      <w:sz w:val="24"/>
    </w:rPr>
  </w:style>
  <w:style w:type="paragraph" w:styleId="Header">
    <w:name w:val="header"/>
    <w:basedOn w:val="Normal"/>
    <w:link w:val="HeaderChar"/>
    <w:rsid w:val="000C7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8C2"/>
    <w:rPr>
      <w:rFonts w:ascii="Times New Roman" w:eastAsia="Times New Roman" w:hAnsi="Times New Roman" w:cs="Times New Roman"/>
      <w:sz w:val="16"/>
      <w:szCs w:val="20"/>
      <w:lang w:val="en-GB" w:eastAsia="en-US"/>
    </w:rPr>
  </w:style>
  <w:style w:type="paragraph" w:customStyle="1" w:styleId="Chapter">
    <w:name w:val="Chapter"/>
    <w:basedOn w:val="Normal"/>
    <w:rsid w:val="000C78C2"/>
    <w:pPr>
      <w:spacing w:before="240"/>
    </w:pPr>
    <w:rPr>
      <w:rFonts w:ascii="Times New Roman" w:hAnsi="Times New Roman"/>
      <w:smallCaps/>
      <w:spacing w:val="80"/>
      <w:sz w:val="28"/>
    </w:rPr>
  </w:style>
  <w:style w:type="paragraph" w:customStyle="1" w:styleId="InChapter">
    <w:name w:val="InChapter"/>
    <w:basedOn w:val="Heading3"/>
    <w:rsid w:val="000C78C2"/>
    <w:pPr>
      <w:spacing w:after="240"/>
      <w:outlineLvl w:val="9"/>
    </w:pPr>
    <w:rPr>
      <w:noProof/>
    </w:rPr>
  </w:style>
  <w:style w:type="paragraph" w:styleId="Index2">
    <w:name w:val="index 2"/>
    <w:basedOn w:val="Normal"/>
    <w:next w:val="Normal"/>
    <w:semiHidden/>
    <w:rsid w:val="000C78C2"/>
    <w:pPr>
      <w:tabs>
        <w:tab w:val="right" w:pos="4176"/>
      </w:tabs>
      <w:ind w:left="568" w:hanging="284"/>
    </w:pPr>
    <w:rPr>
      <w:rFonts w:ascii="Garamond" w:hAnsi="Garamond"/>
    </w:rPr>
  </w:style>
  <w:style w:type="paragraph" w:customStyle="1" w:styleId="Byline">
    <w:name w:val="Byline"/>
    <w:rsid w:val="000C7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8C2"/>
    <w:pPr>
      <w:tabs>
        <w:tab w:val="clear" w:pos="3600"/>
        <w:tab w:val="clear" w:pos="3958"/>
      </w:tabs>
      <w:jc w:val="right"/>
    </w:pPr>
  </w:style>
  <w:style w:type="paragraph" w:styleId="Caption">
    <w:name w:val="caption"/>
    <w:basedOn w:val="BodyText"/>
    <w:next w:val="Normal"/>
    <w:qFormat/>
    <w:rsid w:val="000C78C2"/>
    <w:pPr>
      <w:framePr w:w="2268" w:hSpace="181" w:vSpace="181" w:wrap="around" w:vAnchor="text" w:hAnchor="page" w:x="1135" w:y="285" w:anchorLock="1"/>
    </w:pPr>
    <w:rPr>
      <w:i/>
    </w:rPr>
  </w:style>
  <w:style w:type="paragraph" w:customStyle="1" w:styleId="MiniTOCTitle">
    <w:name w:val="MiniTOCTitle"/>
    <w:basedOn w:val="Heading4"/>
    <w:rsid w:val="000C78C2"/>
    <w:pPr>
      <w:spacing w:before="240"/>
      <w:outlineLvl w:val="9"/>
    </w:pPr>
    <w:rPr>
      <w:noProof/>
      <w:sz w:val="24"/>
    </w:rPr>
  </w:style>
  <w:style w:type="paragraph" w:customStyle="1" w:styleId="MiniTOCItem">
    <w:name w:val="MiniTOCItem"/>
    <w:basedOn w:val="ListBullet"/>
    <w:rsid w:val="000C78C2"/>
    <w:pPr>
      <w:numPr>
        <w:numId w:val="0"/>
      </w:numPr>
      <w:tabs>
        <w:tab w:val="right" w:leader="dot" w:pos="6521"/>
      </w:tabs>
      <w:spacing w:before="0" w:after="0"/>
    </w:pPr>
  </w:style>
  <w:style w:type="paragraph" w:customStyle="1" w:styleId="TOFTitle">
    <w:name w:val="TOFTitle"/>
    <w:basedOn w:val="TOCTitle"/>
    <w:rsid w:val="000C78C2"/>
  </w:style>
  <w:style w:type="paragraph" w:styleId="TableofFigures">
    <w:name w:val="table of figures"/>
    <w:basedOn w:val="Normal"/>
    <w:next w:val="Normal"/>
    <w:semiHidden/>
    <w:rsid w:val="000C78C2"/>
    <w:pPr>
      <w:tabs>
        <w:tab w:val="right" w:leader="dot" w:pos="9072"/>
      </w:tabs>
      <w:ind w:left="970" w:hanging="403"/>
    </w:pPr>
    <w:rPr>
      <w:rFonts w:ascii="Times New Roman" w:hAnsi="Times New Roman"/>
      <w:b/>
    </w:rPr>
  </w:style>
  <w:style w:type="paragraph" w:styleId="ListNumber">
    <w:name w:val="List Number"/>
    <w:basedOn w:val="List"/>
    <w:rsid w:val="000C78C2"/>
    <w:pPr>
      <w:numPr>
        <w:numId w:val="16"/>
      </w:numPr>
      <w:tabs>
        <w:tab w:val="clear" w:pos="340"/>
      </w:tabs>
    </w:pPr>
  </w:style>
  <w:style w:type="character" w:customStyle="1" w:styleId="WingdingSymbols">
    <w:name w:val="Wingding Symbols"/>
    <w:rsid w:val="000C78C2"/>
    <w:rPr>
      <w:rFonts w:ascii="Wingdings" w:hAnsi="Wingdings"/>
    </w:rPr>
  </w:style>
  <w:style w:type="paragraph" w:customStyle="1" w:styleId="TableHeading">
    <w:name w:val="Table Heading"/>
    <w:basedOn w:val="HeadingBase"/>
    <w:rsid w:val="000C78C2"/>
    <w:pPr>
      <w:keepLines/>
      <w:pBdr>
        <w:bottom w:val="single" w:sz="6" w:space="1" w:color="918585"/>
      </w:pBdr>
      <w:spacing w:before="240"/>
    </w:pPr>
  </w:style>
  <w:style w:type="character" w:customStyle="1" w:styleId="HotSpot">
    <w:name w:val="HotSpot"/>
    <w:rsid w:val="000C78C2"/>
    <w:rPr>
      <w:color w:val="0033CC"/>
      <w:u w:val="none"/>
    </w:rPr>
  </w:style>
  <w:style w:type="paragraph" w:customStyle="1" w:styleId="BodyTextRight">
    <w:name w:val="Body Text Right"/>
    <w:basedOn w:val="BodyText"/>
    <w:rsid w:val="000C78C2"/>
    <w:pPr>
      <w:spacing w:before="0" w:after="0"/>
      <w:jc w:val="right"/>
    </w:pPr>
  </w:style>
  <w:style w:type="paragraph" w:styleId="Index3">
    <w:name w:val="index 3"/>
    <w:basedOn w:val="ListNumber2"/>
    <w:next w:val="Normal"/>
    <w:semiHidden/>
    <w:rsid w:val="000C78C2"/>
    <w:pPr>
      <w:numPr>
        <w:numId w:val="0"/>
      </w:numPr>
      <w:tabs>
        <w:tab w:val="right" w:leader="dot" w:pos="4176"/>
      </w:tabs>
    </w:pPr>
  </w:style>
  <w:style w:type="paragraph" w:styleId="ListNumber2">
    <w:name w:val="List Number 2"/>
    <w:basedOn w:val="List2"/>
    <w:rsid w:val="000C78C2"/>
    <w:pPr>
      <w:numPr>
        <w:numId w:val="11"/>
      </w:numPr>
      <w:tabs>
        <w:tab w:val="clear" w:pos="1060"/>
      </w:tabs>
    </w:pPr>
  </w:style>
  <w:style w:type="paragraph" w:customStyle="1" w:styleId="MarginNote">
    <w:name w:val="Margin Note"/>
    <w:basedOn w:val="BodyText"/>
    <w:rsid w:val="000C7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8C2"/>
    <w:rPr>
      <w:sz w:val="32"/>
    </w:rPr>
  </w:style>
  <w:style w:type="paragraph" w:customStyle="1" w:styleId="HeadingProcedure">
    <w:name w:val="Heading Procedure"/>
    <w:basedOn w:val="HeadingBase"/>
    <w:next w:val="Normal"/>
    <w:rsid w:val="000C78C2"/>
    <w:pPr>
      <w:tabs>
        <w:tab w:val="left" w:pos="0"/>
      </w:tabs>
      <w:spacing w:before="120" w:after="60"/>
    </w:pPr>
    <w:rPr>
      <w:i/>
      <w:color w:val="918585"/>
      <w:sz w:val="22"/>
    </w:rPr>
  </w:style>
  <w:style w:type="paragraph" w:customStyle="1" w:styleId="TableBodyText">
    <w:name w:val="Table Body Text"/>
    <w:basedOn w:val="BodyText"/>
    <w:rsid w:val="000C78C2"/>
    <w:pPr>
      <w:spacing w:before="60" w:after="60"/>
    </w:pPr>
  </w:style>
  <w:style w:type="paragraph" w:styleId="ListContinue">
    <w:name w:val="List Continue"/>
    <w:basedOn w:val="List"/>
    <w:rsid w:val="000C78C2"/>
    <w:pPr>
      <w:ind w:firstLine="0"/>
    </w:pPr>
  </w:style>
  <w:style w:type="paragraph" w:customStyle="1" w:styleId="ListNote">
    <w:name w:val="List Note"/>
    <w:basedOn w:val="List"/>
    <w:rsid w:val="000C78C2"/>
    <w:pPr>
      <w:pBdr>
        <w:top w:val="single" w:sz="6" w:space="2" w:color="918585"/>
        <w:bottom w:val="single" w:sz="6" w:space="2" w:color="918585"/>
      </w:pBdr>
      <w:tabs>
        <w:tab w:val="left" w:pos="1021"/>
      </w:tabs>
      <w:ind w:firstLine="0"/>
    </w:pPr>
  </w:style>
  <w:style w:type="paragraph" w:customStyle="1" w:styleId="Warning">
    <w:name w:val="Warning"/>
    <w:basedOn w:val="BodyText"/>
    <w:rsid w:val="000C78C2"/>
    <w:pPr>
      <w:shd w:val="clear" w:color="auto" w:fill="D9D9D9"/>
      <w:tabs>
        <w:tab w:val="left" w:pos="992"/>
      </w:tabs>
      <w:ind w:left="119" w:right="119"/>
    </w:pPr>
    <w:rPr>
      <w:sz w:val="20"/>
    </w:rPr>
  </w:style>
  <w:style w:type="paragraph" w:customStyle="1" w:styleId="MarginIcons">
    <w:name w:val="Margin Icons"/>
    <w:basedOn w:val="BodyText"/>
    <w:rsid w:val="000C7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8C2"/>
    <w:rPr>
      <w:rFonts w:ascii="Courier New" w:hAnsi="Courier New"/>
    </w:rPr>
  </w:style>
  <w:style w:type="paragraph" w:customStyle="1" w:styleId="NoteBullet">
    <w:name w:val="Note Bullet"/>
    <w:basedOn w:val="Note"/>
    <w:rsid w:val="000C78C2"/>
    <w:pPr>
      <w:tabs>
        <w:tab w:val="clear" w:pos="680"/>
      </w:tabs>
      <w:spacing w:before="60" w:after="60"/>
    </w:pPr>
  </w:style>
  <w:style w:type="paragraph" w:customStyle="1" w:styleId="SubHeading2">
    <w:name w:val="SubHeading2"/>
    <w:basedOn w:val="HeadingBase"/>
    <w:rsid w:val="000C78C2"/>
    <w:pPr>
      <w:spacing w:before="240" w:after="60"/>
    </w:pPr>
    <w:rPr>
      <w:sz w:val="20"/>
    </w:rPr>
  </w:style>
  <w:style w:type="paragraph" w:customStyle="1" w:styleId="SubHeading1">
    <w:name w:val="SubHeading1"/>
    <w:basedOn w:val="HeadingBase"/>
    <w:rsid w:val="000C78C2"/>
    <w:pPr>
      <w:spacing w:before="240" w:after="60"/>
    </w:pPr>
    <w:rPr>
      <w:color w:val="918585"/>
      <w:sz w:val="22"/>
    </w:rPr>
  </w:style>
  <w:style w:type="paragraph" w:customStyle="1" w:styleId="SideHeading">
    <w:name w:val="Side Heading"/>
    <w:basedOn w:val="HeadingBase"/>
    <w:rsid w:val="000C7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8C2"/>
    <w:pPr>
      <w:numPr>
        <w:numId w:val="12"/>
      </w:numPr>
    </w:pPr>
  </w:style>
  <w:style w:type="paragraph" w:styleId="PlainText">
    <w:name w:val="Plain Text"/>
    <w:basedOn w:val="Normal"/>
    <w:link w:val="PlainTextChar"/>
    <w:rsid w:val="000C78C2"/>
    <w:rPr>
      <w:sz w:val="20"/>
    </w:rPr>
  </w:style>
  <w:style w:type="character" w:customStyle="1" w:styleId="PlainTextChar">
    <w:name w:val="Plain Text Char"/>
    <w:basedOn w:val="DefaultParagraphFont"/>
    <w:link w:val="PlainText"/>
    <w:rsid w:val="000C78C2"/>
    <w:rPr>
      <w:rFonts w:ascii="Courier New" w:eastAsia="Times New Roman" w:hAnsi="Courier New" w:cs="Times New Roman"/>
      <w:sz w:val="20"/>
      <w:szCs w:val="20"/>
      <w:lang w:eastAsia="en-US"/>
    </w:rPr>
  </w:style>
  <w:style w:type="character" w:customStyle="1" w:styleId="MenuOption">
    <w:name w:val="Menu Option"/>
    <w:basedOn w:val="DefaultParagraphFont"/>
    <w:rsid w:val="000C78C2"/>
    <w:rPr>
      <w:b/>
      <w:smallCaps/>
    </w:rPr>
  </w:style>
  <w:style w:type="paragraph" w:customStyle="1" w:styleId="TableListNumber">
    <w:name w:val="Table List Number"/>
    <w:basedOn w:val="ListNumber"/>
    <w:rsid w:val="000C78C2"/>
    <w:pPr>
      <w:numPr>
        <w:numId w:val="0"/>
      </w:numPr>
    </w:pPr>
  </w:style>
  <w:style w:type="paragraph" w:styleId="TOC4">
    <w:name w:val="toc 4"/>
    <w:basedOn w:val="TOCBase"/>
    <w:next w:val="Normal"/>
    <w:semiHidden/>
    <w:rsid w:val="000C78C2"/>
    <w:pPr>
      <w:tabs>
        <w:tab w:val="right" w:leader="dot" w:pos="9071"/>
      </w:tabs>
      <w:ind w:left="1701"/>
    </w:pPr>
  </w:style>
  <w:style w:type="paragraph" w:customStyle="1" w:styleId="ListAlpha">
    <w:name w:val="List Alpha"/>
    <w:basedOn w:val="List"/>
    <w:rsid w:val="000C78C2"/>
    <w:pPr>
      <w:numPr>
        <w:numId w:val="10"/>
      </w:numPr>
    </w:pPr>
  </w:style>
  <w:style w:type="paragraph" w:customStyle="1" w:styleId="ListAlpha2">
    <w:name w:val="List Alpha 2"/>
    <w:basedOn w:val="List2"/>
    <w:rsid w:val="000C78C2"/>
    <w:pPr>
      <w:numPr>
        <w:numId w:val="9"/>
      </w:numPr>
    </w:pPr>
  </w:style>
  <w:style w:type="paragraph" w:styleId="List2">
    <w:name w:val="List 2"/>
    <w:basedOn w:val="BodyText"/>
    <w:rsid w:val="000C78C2"/>
    <w:pPr>
      <w:tabs>
        <w:tab w:val="left" w:pos="680"/>
      </w:tabs>
      <w:spacing w:before="60" w:after="60"/>
      <w:ind w:left="680" w:hanging="340"/>
    </w:pPr>
  </w:style>
  <w:style w:type="paragraph" w:styleId="List3">
    <w:name w:val="List 3"/>
    <w:basedOn w:val="BodyText"/>
    <w:rsid w:val="000C78C2"/>
    <w:pPr>
      <w:tabs>
        <w:tab w:val="left" w:pos="1021"/>
      </w:tabs>
      <w:spacing w:before="60" w:after="60"/>
      <w:ind w:left="1020" w:hanging="340"/>
    </w:pPr>
  </w:style>
  <w:style w:type="paragraph" w:styleId="List4">
    <w:name w:val="List 4"/>
    <w:basedOn w:val="BodyText"/>
    <w:rsid w:val="000C78C2"/>
    <w:pPr>
      <w:tabs>
        <w:tab w:val="left" w:pos="1361"/>
      </w:tabs>
      <w:spacing w:before="60" w:after="60"/>
      <w:ind w:left="1361" w:hanging="340"/>
    </w:pPr>
  </w:style>
  <w:style w:type="paragraph" w:styleId="List5">
    <w:name w:val="List 5"/>
    <w:basedOn w:val="BodyText"/>
    <w:rsid w:val="000C78C2"/>
    <w:pPr>
      <w:tabs>
        <w:tab w:val="left" w:pos="1701"/>
      </w:tabs>
      <w:spacing w:before="60" w:after="60"/>
      <w:ind w:left="1701" w:hanging="340"/>
    </w:pPr>
  </w:style>
  <w:style w:type="paragraph" w:styleId="ListBullet4">
    <w:name w:val="List Bullet 4"/>
    <w:basedOn w:val="List4"/>
    <w:rsid w:val="000C78C2"/>
    <w:pPr>
      <w:numPr>
        <w:numId w:val="4"/>
      </w:numPr>
      <w:tabs>
        <w:tab w:val="clear" w:pos="1361"/>
      </w:tabs>
    </w:pPr>
  </w:style>
  <w:style w:type="paragraph" w:styleId="ListBullet5">
    <w:name w:val="List Bullet 5"/>
    <w:basedOn w:val="List5"/>
    <w:rsid w:val="000C78C2"/>
    <w:pPr>
      <w:numPr>
        <w:numId w:val="5"/>
      </w:numPr>
    </w:pPr>
  </w:style>
  <w:style w:type="paragraph" w:styleId="ListContinue2">
    <w:name w:val="List Continue 2"/>
    <w:basedOn w:val="List2"/>
    <w:rsid w:val="000C78C2"/>
    <w:pPr>
      <w:ind w:firstLine="0"/>
    </w:pPr>
  </w:style>
  <w:style w:type="paragraph" w:styleId="ListContinue3">
    <w:name w:val="List Continue 3"/>
    <w:basedOn w:val="List3"/>
    <w:rsid w:val="000C78C2"/>
    <w:pPr>
      <w:ind w:left="1021" w:firstLine="0"/>
    </w:pPr>
  </w:style>
  <w:style w:type="paragraph" w:styleId="ListContinue4">
    <w:name w:val="List Continue 4"/>
    <w:basedOn w:val="List4"/>
    <w:rsid w:val="000C78C2"/>
    <w:pPr>
      <w:ind w:firstLine="0"/>
    </w:pPr>
  </w:style>
  <w:style w:type="paragraph" w:styleId="ListContinue5">
    <w:name w:val="List Continue 5"/>
    <w:basedOn w:val="List5"/>
    <w:rsid w:val="000C78C2"/>
    <w:pPr>
      <w:ind w:firstLine="0"/>
    </w:pPr>
  </w:style>
  <w:style w:type="paragraph" w:styleId="ListNumber3">
    <w:name w:val="List Number 3"/>
    <w:basedOn w:val="List3"/>
    <w:rsid w:val="000C78C2"/>
    <w:pPr>
      <w:numPr>
        <w:numId w:val="6"/>
      </w:numPr>
    </w:pPr>
  </w:style>
  <w:style w:type="paragraph" w:styleId="ListNumber4">
    <w:name w:val="List Number 4"/>
    <w:basedOn w:val="List4"/>
    <w:rsid w:val="000C78C2"/>
    <w:pPr>
      <w:numPr>
        <w:numId w:val="7"/>
      </w:numPr>
    </w:pPr>
  </w:style>
  <w:style w:type="paragraph" w:styleId="ListNumber5">
    <w:name w:val="List Number 5"/>
    <w:basedOn w:val="List5"/>
    <w:rsid w:val="000C78C2"/>
    <w:pPr>
      <w:numPr>
        <w:numId w:val="8"/>
      </w:numPr>
    </w:pPr>
  </w:style>
  <w:style w:type="paragraph" w:styleId="BlockText">
    <w:name w:val="Block Text"/>
    <w:basedOn w:val="Normal"/>
    <w:rsid w:val="000C78C2"/>
    <w:pPr>
      <w:spacing w:after="120"/>
      <w:ind w:left="1440" w:right="1440"/>
    </w:pPr>
  </w:style>
  <w:style w:type="character" w:customStyle="1" w:styleId="Subscript">
    <w:name w:val="Subscript"/>
    <w:basedOn w:val="DefaultParagraphFont"/>
    <w:rsid w:val="000C78C2"/>
    <w:rPr>
      <w:sz w:val="16"/>
      <w:vertAlign w:val="subscript"/>
    </w:rPr>
  </w:style>
  <w:style w:type="character" w:customStyle="1" w:styleId="Superscript">
    <w:name w:val="Superscript"/>
    <w:basedOn w:val="DefaultParagraphFont"/>
    <w:rsid w:val="000C78C2"/>
    <w:rPr>
      <w:sz w:val="16"/>
      <w:vertAlign w:val="superscript"/>
    </w:rPr>
  </w:style>
  <w:style w:type="character" w:customStyle="1" w:styleId="Symbols">
    <w:name w:val="Symbols"/>
    <w:basedOn w:val="DefaultParagraphFont"/>
    <w:rsid w:val="000C78C2"/>
    <w:rPr>
      <w:rFonts w:ascii="Symbol" w:hAnsi="Symbol"/>
    </w:rPr>
  </w:style>
  <w:style w:type="character" w:customStyle="1" w:styleId="MenuOptions">
    <w:name w:val="Menu Options"/>
    <w:basedOn w:val="DefaultParagraphFont"/>
    <w:rsid w:val="000C78C2"/>
    <w:rPr>
      <w:rFonts w:ascii="Arial Narrow" w:hAnsi="Arial Narrow"/>
      <w:smallCaps/>
    </w:rPr>
  </w:style>
  <w:style w:type="character" w:customStyle="1" w:styleId="Buttons">
    <w:name w:val="Buttons"/>
    <w:basedOn w:val="DefaultParagraphFont"/>
    <w:rsid w:val="000C78C2"/>
    <w:rPr>
      <w:b/>
    </w:rPr>
  </w:style>
  <w:style w:type="character" w:customStyle="1" w:styleId="Underlined">
    <w:name w:val="Underlined"/>
    <w:basedOn w:val="DefaultParagraphFont"/>
    <w:rsid w:val="000C78C2"/>
    <w:rPr>
      <w:u w:val="single"/>
    </w:rPr>
  </w:style>
  <w:style w:type="paragraph" w:customStyle="1" w:styleId="TableBodyTextRight">
    <w:name w:val="Table Body Text Right"/>
    <w:basedOn w:val="TableBodyText"/>
    <w:rsid w:val="000C78C2"/>
    <w:pPr>
      <w:widowControl w:val="0"/>
      <w:autoSpaceDE w:val="0"/>
      <w:autoSpaceDN w:val="0"/>
      <w:adjustRightInd w:val="0"/>
      <w:jc w:val="right"/>
    </w:pPr>
    <w:rPr>
      <w:rFonts w:cs="Arial"/>
      <w:szCs w:val="18"/>
    </w:rPr>
  </w:style>
  <w:style w:type="paragraph" w:customStyle="1" w:styleId="CopyrightText">
    <w:name w:val="Copyright Text"/>
    <w:basedOn w:val="BodyText"/>
    <w:rsid w:val="000C78C2"/>
    <w:rPr>
      <w:sz w:val="18"/>
    </w:rPr>
  </w:style>
  <w:style w:type="paragraph" w:customStyle="1" w:styleId="BodySmallRight">
    <w:name w:val="Body Small Right"/>
    <w:basedOn w:val="BodyTextRight"/>
    <w:rsid w:val="000C78C2"/>
    <w:rPr>
      <w:sz w:val="18"/>
      <w:szCs w:val="18"/>
    </w:rPr>
  </w:style>
  <w:style w:type="paragraph" w:customStyle="1" w:styleId="MarginEdition">
    <w:name w:val="Margin Edition"/>
    <w:basedOn w:val="MarginNote"/>
    <w:rsid w:val="000C78C2"/>
    <w:pPr>
      <w:spacing w:before="0" w:after="0"/>
    </w:pPr>
    <w:rPr>
      <w:rFonts w:ascii="Times New Roman" w:hAnsi="Times New Roman"/>
      <w:color w:val="999999"/>
    </w:rPr>
  </w:style>
  <w:style w:type="paragraph" w:customStyle="1" w:styleId="Spacer">
    <w:name w:val="Spacer"/>
    <w:basedOn w:val="Normal"/>
    <w:rsid w:val="000C78C2"/>
    <w:rPr>
      <w:sz w:val="2"/>
      <w:szCs w:val="2"/>
    </w:rPr>
  </w:style>
  <w:style w:type="character" w:customStyle="1" w:styleId="Small">
    <w:name w:val="Small"/>
    <w:basedOn w:val="DefaultParagraphFont"/>
    <w:rsid w:val="000C78C2"/>
    <w:rPr>
      <w:sz w:val="16"/>
    </w:rPr>
  </w:style>
  <w:style w:type="paragraph" w:customStyle="1" w:styleId="WideTable">
    <w:name w:val="Wide Table"/>
    <w:basedOn w:val="Normal"/>
    <w:rsid w:val="000C78C2"/>
    <w:pPr>
      <w:ind w:left="-1418"/>
    </w:pPr>
    <w:rPr>
      <w:sz w:val="2"/>
      <w:szCs w:val="2"/>
    </w:rPr>
  </w:style>
  <w:style w:type="character" w:styleId="PageNumber">
    <w:name w:val="page number"/>
    <w:basedOn w:val="DefaultParagraphFont"/>
    <w:rsid w:val="000C78C2"/>
  </w:style>
  <w:style w:type="paragraph" w:styleId="Quote">
    <w:name w:val="Quote"/>
    <w:basedOn w:val="Heading1"/>
    <w:link w:val="QuoteChar"/>
    <w:qFormat/>
    <w:rsid w:val="000C78C2"/>
    <w:rPr>
      <w:b w:val="0"/>
      <w:sz w:val="72"/>
      <w:szCs w:val="72"/>
      <w:lang w:val="en-NZ"/>
    </w:rPr>
  </w:style>
  <w:style w:type="character" w:customStyle="1" w:styleId="QuoteChar">
    <w:name w:val="Quote Char"/>
    <w:basedOn w:val="DefaultParagraphFont"/>
    <w:link w:val="Quote"/>
    <w:rsid w:val="000C7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8C2"/>
    <w:pPr>
      <w:pageBreakBefore/>
    </w:pPr>
  </w:style>
  <w:style w:type="paragraph" w:customStyle="1" w:styleId="Border">
    <w:name w:val="Border"/>
    <w:basedOn w:val="Normal"/>
    <w:qFormat/>
    <w:rsid w:val="000C7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8C2"/>
    <w:rPr>
      <w:b/>
      <w:bCs/>
      <w:i/>
      <w:iCs/>
      <w:color w:val="auto"/>
    </w:rPr>
  </w:style>
  <w:style w:type="paragraph" w:styleId="IntenseQuote">
    <w:name w:val="Intense Quote"/>
    <w:basedOn w:val="Normal"/>
    <w:next w:val="Normal"/>
    <w:link w:val="IntenseQuoteChar"/>
    <w:uiPriority w:val="30"/>
    <w:qFormat/>
    <w:rsid w:val="000C7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8C2"/>
    <w:rPr>
      <w:smallCaps/>
      <w:color w:val="auto"/>
      <w:u w:val="single"/>
    </w:rPr>
  </w:style>
  <w:style w:type="character" w:styleId="IntenseReference">
    <w:name w:val="Intense Reference"/>
    <w:basedOn w:val="DefaultParagraphFont"/>
    <w:uiPriority w:val="32"/>
    <w:qFormat/>
    <w:rsid w:val="000C78C2"/>
    <w:rPr>
      <w:b/>
      <w:bCs/>
      <w:smallCaps/>
      <w:color w:val="auto"/>
      <w:spacing w:val="5"/>
      <w:u w:val="single"/>
    </w:rPr>
  </w:style>
  <w:style w:type="paragraph" w:customStyle="1" w:styleId="2ColumnHeading">
    <w:name w:val="2Column Heading"/>
    <w:basedOn w:val="BodyText"/>
    <w:qFormat/>
    <w:rsid w:val="000C78C2"/>
    <w:pPr>
      <w:spacing w:after="60"/>
      <w:ind w:left="-2268"/>
    </w:pPr>
    <w:rPr>
      <w:b/>
    </w:rPr>
  </w:style>
  <w:style w:type="paragraph" w:customStyle="1" w:styleId="Heading1TOC">
    <w:name w:val="Heading1 TOC"/>
    <w:basedOn w:val="Normal"/>
    <w:qFormat/>
    <w:rsid w:val="000C78C2"/>
    <w:pPr>
      <w:spacing w:before="240" w:after="120"/>
    </w:pPr>
    <w:rPr>
      <w:rFonts w:ascii="Times New Roman" w:hAnsi="Times New Roman"/>
      <w:b/>
      <w:sz w:val="32"/>
    </w:rPr>
  </w:style>
  <w:style w:type="paragraph" w:customStyle="1" w:styleId="Heading2TOC">
    <w:name w:val="Heading2 TOC"/>
    <w:basedOn w:val="Normal"/>
    <w:qFormat/>
    <w:rsid w:val="000C78C2"/>
    <w:pPr>
      <w:spacing w:before="240" w:after="60"/>
    </w:pPr>
    <w:rPr>
      <w:rFonts w:ascii="Times New Roman" w:hAnsi="Times New Roman"/>
      <w:b/>
      <w:sz w:val="28"/>
    </w:rPr>
  </w:style>
  <w:style w:type="character" w:customStyle="1" w:styleId="Underline">
    <w:name w:val="Underline"/>
    <w:basedOn w:val="DefaultParagraphFont"/>
    <w:qFormat/>
    <w:rsid w:val="000C78C2"/>
    <w:rPr>
      <w:u w:val="single"/>
    </w:rPr>
  </w:style>
  <w:style w:type="character" w:customStyle="1" w:styleId="BoldandItalics">
    <w:name w:val="Bold and Italics"/>
    <w:qFormat/>
    <w:rsid w:val="000C78C2"/>
    <w:rPr>
      <w:b/>
      <w:i/>
      <w:u w:val="none"/>
    </w:rPr>
  </w:style>
  <w:style w:type="paragraph" w:styleId="BalloonText">
    <w:name w:val="Balloon Text"/>
    <w:basedOn w:val="Normal"/>
    <w:link w:val="BalloonTextChar"/>
    <w:rsid w:val="000C78C2"/>
    <w:rPr>
      <w:rFonts w:ascii="Tahoma" w:hAnsi="Tahoma" w:cs="Tahoma"/>
      <w:sz w:val="16"/>
      <w:szCs w:val="16"/>
    </w:rPr>
  </w:style>
  <w:style w:type="character" w:customStyle="1" w:styleId="BalloonTextChar">
    <w:name w:val="Balloon Text Char"/>
    <w:basedOn w:val="DefaultParagraphFont"/>
    <w:link w:val="BalloonText"/>
    <w:rsid w:val="000C7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8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8C2"/>
    <w:rPr>
      <w:b/>
      <w:color w:val="660033"/>
      <w:spacing w:val="0"/>
    </w:rPr>
  </w:style>
  <w:style w:type="paragraph" w:customStyle="1" w:styleId="Nameditemlist">
    <w:name w:val="Named item list"/>
    <w:basedOn w:val="BodyText"/>
    <w:qFormat/>
    <w:rsid w:val="000C78C2"/>
    <w:pPr>
      <w:tabs>
        <w:tab w:val="left" w:pos="2835"/>
      </w:tabs>
      <w:ind w:left="2835" w:hanging="2835"/>
    </w:pPr>
  </w:style>
  <w:style w:type="paragraph" w:customStyle="1" w:styleId="BodyTextnopadding">
    <w:name w:val="Body Text no padding"/>
    <w:basedOn w:val="BodyText"/>
    <w:qFormat/>
    <w:rsid w:val="000C78C2"/>
    <w:pPr>
      <w:spacing w:before="0" w:after="0"/>
    </w:pPr>
  </w:style>
  <w:style w:type="paragraph" w:customStyle="1" w:styleId="BodyTextBold">
    <w:name w:val="Body Text Bold"/>
    <w:basedOn w:val="BodyText"/>
    <w:qFormat/>
    <w:rsid w:val="000C78C2"/>
    <w:rPr>
      <w:b/>
    </w:rPr>
  </w:style>
  <w:style w:type="character" w:styleId="Hyperlink">
    <w:name w:val="Hyperlink"/>
    <w:basedOn w:val="DefaultParagraphFont"/>
    <w:uiPriority w:val="99"/>
    <w:unhideWhenUsed/>
    <w:rsid w:val="009820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5391</Characters>
  <Application>Microsoft Office Word</Application>
  <DocSecurity>0</DocSecurity>
  <Lines>173</Lines>
  <Paragraphs>98</Paragraphs>
  <ScaleCrop>false</ScaleCrop>
  <Company>Author-it Software Corporation Ltd.</Company>
  <LinksUpToDate>false</LinksUpToDate>
  <CharactersWithSpaces>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HLTHPS003 Maintain medication stocks</dc:title>
  <dc:subject>Approved</dc:subject>
  <dc:creator>HumanAbility</dc:creator>
  <cp:keywords>Release: 1</cp:keywords>
  <dc:description>Review Date: 12 April 2008</dc:description>
  <cp:lastModifiedBy>HSD_TPCMSd.prod</cp:lastModifiedBy>
  <cp:revision>3</cp:revision>
  <dcterms:created xsi:type="dcterms:W3CDTF">2025-03-01T11:08:00Z</dcterms:created>
  <dcterms:modified xsi:type="dcterms:W3CDTF">2025-03-01T11:08:00Z</dcterms:modified>
</cp:coreProperties>
</file>