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EA7" w:rsidP="00097EA7">
      <w:pPr>
        <w:pStyle w:val="Title"/>
      </w:pPr>
      <w:r>
        <w:fldChar w:fldCharType="begin"/>
      </w:r>
      <w:r>
        <w:instrText xml:space="preserve"> TITLE   \* MERGEFORMAT </w:instrText>
      </w:r>
      <w:r>
        <w:fldChar w:fldCharType="separate"/>
      </w:r>
      <w:r>
        <w:t>Assessment Requirements for HLTHPS003 Maintain medication stocks</w:t>
      </w:r>
      <w:r>
        <w:fldChar w:fldCharType="end"/>
      </w:r>
    </w:p>
    <w:p w:rsidR="00097EA7" w:rsidP="00097EA7">
      <w:pPr>
        <w:pStyle w:val="Version"/>
        <w:sectPr w:rsidSect="002D0B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B11" w:rsidP="002D0B11">
      <w:pPr>
        <w:pStyle w:val="SuperHeading"/>
      </w:pPr>
      <w:r w:rsidRPr="002D0B11">
        <w:t>Assessment Requirements for HLTHPS003 Maintain medication stocks</w:t>
      </w:r>
    </w:p>
    <w:p w:rsidR="00000000" w:rsidRPr="002D0B11" w:rsidP="002D0B11">
      <w:pPr>
        <w:pStyle w:val="Heading1"/>
      </w:pPr>
      <w:bookmarkStart w:id="1" w:name="O_656539"/>
      <w:bookmarkEnd w:id="1"/>
      <w:r w:rsidRPr="002D0B11">
        <w:t>Modification History</w:t>
      </w:r>
    </w:p>
    <w:tbl>
      <w:tblPr>
        <w:tblW w:w="0" w:type="auto"/>
        <w:tblLayout w:type="fixed"/>
        <w:tblCellMar>
          <w:left w:w="62" w:type="dxa"/>
          <w:right w:w="62" w:type="dxa"/>
        </w:tblCellMar>
        <w:tblLook w:val="0000"/>
      </w:tblPr>
      <w:tblGrid>
        <w:gridCol w:w="2790"/>
        <w:gridCol w:w="6344"/>
      </w:tblGrid>
      <w:tr w:rsidTr="002D0B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B11" w:rsidP="002D0B11">
            <w:pPr>
              <w:pStyle w:val="BodyText"/>
            </w:pPr>
            <w:r w:rsidRPr="002D0B1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B11">
            <w:pPr>
              <w:pStyle w:val="BodyText"/>
              <w:rPr>
                <w:lang w:val="en-NZ"/>
              </w:rPr>
            </w:pPr>
            <w:r w:rsidRPr="002D0B11">
              <w:rPr>
                <w:rStyle w:val="SpecialBold"/>
              </w:rPr>
              <w:t>Comments</w:t>
            </w:r>
          </w:p>
        </w:tc>
      </w:tr>
      <w:tr w:rsidTr="002D0B1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B11">
            <w:pPr>
              <w:pStyle w:val="BodyText"/>
              <w:rPr>
                <w:lang w:val="en-NZ"/>
              </w:rPr>
            </w:pPr>
            <w:r w:rsidRPr="002D0B1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B11" w:rsidP="002D0B11">
            <w:pPr>
              <w:pStyle w:val="BodyText"/>
            </w:pPr>
            <w:r w:rsidRPr="002D0B11">
              <w:t xml:space="preserve">This version was released in </w:t>
            </w:r>
            <w:r w:rsidRPr="002D0B11">
              <w:rPr>
                <w:rStyle w:val="Emphasis"/>
              </w:rPr>
              <w:t>HLT Health Training Package release 2.0</w:t>
            </w:r>
            <w:r w:rsidRPr="002D0B11">
              <w:t xml:space="preserve"> and meets the requirements of the 2012 Standards for Training Packages.</w:t>
            </w:r>
          </w:p>
          <w:p w:rsidR="00000000" w:rsidRPr="002D0B11" w:rsidP="002D0B11">
            <w:pPr>
              <w:pStyle w:val="BodyText"/>
            </w:pPr>
            <w:r w:rsidRPr="002D0B11">
              <w:t>Significant changes to the elements and performance criteria. New evidence requirements for assessment, including volume and frequency requirements. Significant change to knowledge ev</w:t>
            </w:r>
            <w:r w:rsidRPr="002D0B11">
              <w:t>idence.</w:t>
            </w:r>
          </w:p>
        </w:tc>
      </w:tr>
    </w:tbl>
    <w:p w:rsidR="00097EA7" w:rsidP="002D0B11">
      <w:pPr>
        <w:pStyle w:val="BodyText"/>
      </w:pPr>
    </w:p>
    <w:p w:rsidR="00097EA7" w:rsidP="002D0B11">
      <w:pPr>
        <w:pStyle w:val="BodyText"/>
      </w:pPr>
    </w:p>
    <w:p w:rsidR="00000000" w:rsidRPr="002D0B11" w:rsidP="002D0B11">
      <w:pPr>
        <w:pStyle w:val="Heading1"/>
      </w:pPr>
      <w:bookmarkStart w:id="2" w:name="O_656540"/>
      <w:bookmarkEnd w:id="2"/>
      <w:r w:rsidRPr="002D0B11">
        <w:t>Performance Evidence</w:t>
      </w:r>
    </w:p>
    <w:p w:rsidR="00000000" w:rsidRPr="002D0B11" w:rsidP="00097EA7">
      <w:pPr>
        <w:pStyle w:val="BodyText"/>
      </w:pPr>
      <w:r w:rsidRPr="002D0B11">
        <w:t xml:space="preserve">The candidate must show evidence of the ability to complete tasks outlined in elements and performance criteria of this unit, manage tasks and manage contingencies in the context of the job role. There must </w:t>
      </w:r>
      <w:r w:rsidRPr="002D0B11">
        <w:t>be evidence that the candidate has:</w:t>
      </w:r>
    </w:p>
    <w:p w:rsidR="00000000" w:rsidRPr="002D0B11" w:rsidP="002D0B11">
      <w:pPr>
        <w:pStyle w:val="ListBullet"/>
      </w:pPr>
      <w:r w:rsidRPr="002D0B11">
        <w:t>followed regulatory and organisation procedures to maintain the medication stocks for at least 1 health workplace under the direct or indirect supervision of a health professional</w:t>
      </w:r>
    </w:p>
    <w:p w:rsidR="00000000" w:rsidRPr="002D0B11" w:rsidP="002D0B11">
      <w:pPr>
        <w:pStyle w:val="AllowPageBreak"/>
      </w:pPr>
    </w:p>
    <w:p w:rsidR="00000000" w:rsidRPr="002D0B11" w:rsidP="002D0B11">
      <w:pPr>
        <w:pStyle w:val="Heading1"/>
      </w:pPr>
      <w:bookmarkStart w:id="3" w:name="O_656541"/>
      <w:bookmarkEnd w:id="3"/>
      <w:r w:rsidRPr="002D0B11">
        <w:t>Knowledge Evidence</w:t>
      </w:r>
    </w:p>
    <w:p w:rsidR="00000000" w:rsidRPr="002D0B11" w:rsidP="00097EA7">
      <w:pPr>
        <w:pStyle w:val="BodyText"/>
      </w:pPr>
      <w:r w:rsidRPr="002D0B1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D0B11">
        <w:t>of:</w:t>
      </w:r>
    </w:p>
    <w:p w:rsidR="00000000" w:rsidRPr="002D0B11" w:rsidP="002D0B11">
      <w:pPr>
        <w:pStyle w:val="ListBullet"/>
      </w:pPr>
      <w:r w:rsidRPr="002D0B11">
        <w:t>basic pharmacology, including the major medication categories and the types of conditions they treat</w:t>
      </w:r>
    </w:p>
    <w:p w:rsidR="00000000" w:rsidRPr="002D0B11" w:rsidP="002D0B11">
      <w:pPr>
        <w:pStyle w:val="ListBullet"/>
      </w:pPr>
      <w:r w:rsidRPr="002D0B11">
        <w:t>storage requirements for different types of medication</w:t>
      </w:r>
    </w:p>
    <w:p w:rsidR="00000000" w:rsidRPr="002D0B11" w:rsidP="002D0B11">
      <w:pPr>
        <w:pStyle w:val="ListBullet"/>
      </w:pPr>
      <w:r w:rsidRPr="002D0B11">
        <w:t>purpose and features of consumer medicine information (CMI)</w:t>
      </w:r>
    </w:p>
    <w:p w:rsidR="00000000" w:rsidRPr="002D0B11" w:rsidP="002D0B11">
      <w:pPr>
        <w:pStyle w:val="ListBullet"/>
      </w:pPr>
      <w:r w:rsidRPr="002D0B11">
        <w:t>how to organise dosage administrati</w:t>
      </w:r>
      <w:r w:rsidRPr="002D0B11">
        <w:t>on aids</w:t>
      </w:r>
    </w:p>
    <w:p w:rsidR="00000000" w:rsidRPr="002D0B11" w:rsidP="002D0B11">
      <w:pPr>
        <w:pStyle w:val="ListBullet"/>
      </w:pPr>
      <w:r w:rsidRPr="002D0B11">
        <w:t>legal and ethical considerations (national, state/territory and local) for medication storage, handling and checking, including:</w:t>
      </w:r>
    </w:p>
    <w:p w:rsidR="00000000" w:rsidRPr="002D0B11" w:rsidP="002D0B11">
      <w:pPr>
        <w:pStyle w:val="ListBullet2"/>
      </w:pPr>
      <w:r w:rsidRPr="002D0B11">
        <w:t>codes of practice</w:t>
      </w:r>
    </w:p>
    <w:p w:rsidR="00000000" w:rsidRPr="002D0B11" w:rsidP="002D0B11">
      <w:pPr>
        <w:pStyle w:val="ListBullet3"/>
      </w:pPr>
      <w:r w:rsidRPr="002D0B11">
        <w:t xml:space="preserve">Australian Psychology Accreditation Council (APAC) </w:t>
      </w:r>
      <w:r w:rsidRPr="002D0B11">
        <w:rPr>
          <w:rStyle w:val="Emphasis"/>
        </w:rPr>
        <w:t>Guiding principles to achieve continuity in medi</w:t>
      </w:r>
      <w:r w:rsidRPr="002D0B11">
        <w:rPr>
          <w:rStyle w:val="Emphasis"/>
        </w:rPr>
        <w:t>cation management</w:t>
      </w:r>
    </w:p>
    <w:p w:rsidR="00000000" w:rsidRPr="002D0B11" w:rsidP="002D0B11">
      <w:pPr>
        <w:pStyle w:val="ListBullet3"/>
      </w:pPr>
      <w:r w:rsidRPr="002D0B11">
        <w:t xml:space="preserve">Royal Australian College of General Practitioners (RACGP) </w:t>
      </w:r>
      <w:r w:rsidRPr="002D0B11">
        <w:rPr>
          <w:rStyle w:val="Emphasis"/>
        </w:rPr>
        <w:t>Standards for general practices</w:t>
      </w:r>
    </w:p>
    <w:p w:rsidR="00000000" w:rsidRPr="002D0B11" w:rsidP="002D0B11">
      <w:pPr>
        <w:pStyle w:val="ListBullet3"/>
      </w:pPr>
      <w:r w:rsidRPr="002D0B11">
        <w:rPr>
          <w:rStyle w:val="Emphasis"/>
        </w:rPr>
        <w:t>Standard for the uniform scheduling of medicines and poisons</w:t>
      </w:r>
    </w:p>
    <w:p w:rsidR="00000000" w:rsidRPr="002D0B11" w:rsidP="002D0B11">
      <w:pPr>
        <w:pStyle w:val="ListBullet2"/>
      </w:pPr>
      <w:r w:rsidRPr="002D0B11">
        <w:t xml:space="preserve">specific legislation, including: </w:t>
      </w:r>
    </w:p>
    <w:p w:rsidR="00000000" w:rsidRPr="002D0B11" w:rsidP="002D0B11">
      <w:pPr>
        <w:pStyle w:val="ListBullet3"/>
      </w:pPr>
      <w:r w:rsidRPr="002D0B11">
        <w:t>health acts and regulations</w:t>
      </w:r>
    </w:p>
    <w:p w:rsidR="00000000" w:rsidRPr="002D0B11" w:rsidP="002D0B11">
      <w:pPr>
        <w:pStyle w:val="ListBullet3"/>
      </w:pPr>
      <w:r w:rsidRPr="002D0B11">
        <w:t>legislation and regulations pertaining to Schedule 8 (S8) controlled drugs</w:t>
      </w:r>
    </w:p>
    <w:p w:rsidR="00000000" w:rsidRPr="002D0B11" w:rsidP="002D0B11">
      <w:pPr>
        <w:pStyle w:val="ListBullet3"/>
      </w:pPr>
      <w:r w:rsidRPr="002D0B11">
        <w:t xml:space="preserve">drugs and poisons </w:t>
      </w:r>
    </w:p>
    <w:p w:rsidR="00000000" w:rsidRPr="002D0B11" w:rsidP="002D0B11">
      <w:pPr>
        <w:pStyle w:val="ListBullet3"/>
      </w:pPr>
      <w:r w:rsidRPr="002D0B11">
        <w:t>controlled substances</w:t>
      </w:r>
    </w:p>
    <w:p w:rsidR="00000000" w:rsidRPr="002D0B11" w:rsidP="002D0B11">
      <w:pPr>
        <w:pStyle w:val="AllowPageBreak"/>
      </w:pPr>
    </w:p>
    <w:p w:rsidR="00000000" w:rsidRPr="002D0B11" w:rsidP="002D0B11">
      <w:pPr>
        <w:pStyle w:val="Heading1"/>
      </w:pPr>
      <w:bookmarkStart w:id="4" w:name="O_656542"/>
      <w:bookmarkEnd w:id="4"/>
      <w:r w:rsidRPr="002D0B11">
        <w:t>Assessment Conditions</w:t>
      </w:r>
    </w:p>
    <w:p w:rsidR="00000000" w:rsidRPr="002D0B11" w:rsidP="00097EA7">
      <w:pPr>
        <w:pStyle w:val="BodyText"/>
      </w:pPr>
      <w:r w:rsidRPr="002D0B11">
        <w:t>Skills must have been demonstrated in the workplace or in a simulated environment that reflects workp</w:t>
      </w:r>
      <w:r w:rsidRPr="002D0B11">
        <w:t xml:space="preserve">lace conditions. The following conditions must be met for this unit: </w:t>
      </w:r>
    </w:p>
    <w:p w:rsidR="00000000" w:rsidRPr="002D0B11" w:rsidP="002D0B11">
      <w:pPr>
        <w:pStyle w:val="ListBullet"/>
      </w:pPr>
      <w:r w:rsidRPr="002D0B11">
        <w:t xml:space="preserve">use of suitable facilities, equipment and resources, including: </w:t>
      </w:r>
    </w:p>
    <w:p w:rsidR="00000000" w:rsidRPr="002D0B11" w:rsidP="002D0B11">
      <w:pPr>
        <w:pStyle w:val="ListBullet2"/>
      </w:pPr>
      <w:r w:rsidRPr="002D0B11">
        <w:t>temperature controlled storage</w:t>
      </w:r>
    </w:p>
    <w:p w:rsidR="00000000" w:rsidRPr="002D0B11" w:rsidP="002D0B11">
      <w:pPr>
        <w:pStyle w:val="ListBullet2"/>
      </w:pPr>
      <w:r w:rsidRPr="002D0B11">
        <w:t>secure storage</w:t>
      </w:r>
    </w:p>
    <w:p w:rsidR="00000000" w:rsidRPr="002D0B11" w:rsidP="002D0B11">
      <w:pPr>
        <w:pStyle w:val="ListBullet2"/>
      </w:pPr>
      <w:r w:rsidRPr="002D0B11">
        <w:t>dosage administration aids</w:t>
      </w:r>
    </w:p>
    <w:p w:rsidR="00000000" w:rsidRPr="002D0B11" w:rsidP="002D0B11">
      <w:pPr>
        <w:pStyle w:val="ListBullet2"/>
      </w:pPr>
      <w:r w:rsidRPr="002D0B11">
        <w:t>medication stocks</w:t>
      </w:r>
    </w:p>
    <w:p w:rsidR="00000000" w:rsidRPr="002D0B11" w:rsidP="002D0B11">
      <w:pPr>
        <w:pStyle w:val="ListBullet2"/>
      </w:pPr>
      <w:r w:rsidRPr="002D0B11">
        <w:t>medication documentation</w:t>
      </w:r>
    </w:p>
    <w:p w:rsidR="00000000" w:rsidRPr="002D0B11" w:rsidP="002D0B11">
      <w:pPr>
        <w:pStyle w:val="ListBullet2"/>
      </w:pPr>
      <w:r w:rsidRPr="002D0B11">
        <w:t>regulatory requirements for medications</w:t>
      </w:r>
    </w:p>
    <w:p w:rsidR="00000000" w:rsidRPr="002D0B11" w:rsidP="002D0B11">
      <w:pPr>
        <w:pStyle w:val="ListBullet2"/>
      </w:pPr>
      <w:r w:rsidRPr="002D0B11">
        <w:t>MIMS or similar reference guide</w:t>
      </w:r>
    </w:p>
    <w:p w:rsidR="00000000" w:rsidRPr="002D0B11" w:rsidP="002D0B11">
      <w:pPr>
        <w:pStyle w:val="ListBullet2"/>
      </w:pPr>
      <w:r w:rsidRPr="002D0B11">
        <w:t>procedures for the candidate to follow</w:t>
      </w:r>
    </w:p>
    <w:p w:rsidR="00000000" w:rsidRPr="002D0B11" w:rsidP="002D0B11">
      <w:pPr>
        <w:pStyle w:val="ListBullet"/>
      </w:pPr>
      <w:r w:rsidRPr="002D0B11">
        <w:t>modelling of industry operating conditions, including integration of situations requiring problem solving</w:t>
      </w:r>
    </w:p>
    <w:p w:rsidR="00000000" w:rsidRPr="002D0B11" w:rsidP="002D0B11">
      <w:pPr>
        <w:pStyle w:val="BodyText"/>
      </w:pPr>
    </w:p>
    <w:p w:rsidR="00000000" w:rsidRPr="002D0B11" w:rsidP="00097EA7">
      <w:pPr>
        <w:pStyle w:val="BodyText"/>
      </w:pPr>
      <w:r w:rsidRPr="002D0B11">
        <w:t xml:space="preserve">Assessors must satisfy the Standards </w:t>
      </w:r>
      <w:r w:rsidRPr="002D0B11">
        <w:t>for Registered Training Organisations (RTOs) 2015/AQTF mandatory competency requirements for assessors.</w:t>
      </w:r>
    </w:p>
    <w:p w:rsidR="00000000" w:rsidRPr="002D0B11" w:rsidP="002D0B11">
      <w:pPr>
        <w:pStyle w:val="Heading1"/>
      </w:pPr>
      <w:bookmarkStart w:id="5" w:name="O_656545"/>
      <w:bookmarkEnd w:id="5"/>
      <w:r w:rsidRPr="002D0B11">
        <w:t>Links</w:t>
      </w:r>
    </w:p>
    <w:p w:rsidR="00000000" w:rsidRPr="002D0B11" w:rsidP="00097EA7">
      <w:pPr>
        <w:pStyle w:val="BodyText"/>
      </w:pPr>
      <w:r w:rsidRPr="002D0B1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B7C02">
        <w:rPr>
          <w:rStyle w:val="Hyperlink"/>
        </w:rPr>
        <w:t>https://vetnet.gov.au/Pages/TrainingDocs.aspx?q=ced1390f-48d9-4ab0-bd50-b015e5485705</w:t>
      </w:r>
      <w:r>
        <w:fldChar w:fldCharType="end"/>
      </w:r>
    </w:p>
    <w:p w:rsidR="00000000" w:rsidRPr="002D0B11" w:rsidP="002D0B11"/>
    <w:sectPr w:rsidSect="002D0B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B11" w:rsidRPr="00097EA7" w:rsidP="00097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A7" w:rsidP="002D0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7EA7" w:rsidP="002D0B1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97EA7" w:rsidP="002D0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B11" w:rsidRPr="00097EA7" w:rsidP="00097E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A7" w:rsidRPr="002D2AF8" w:rsidP="002D0B11">
    <w:pPr>
      <w:pStyle w:val="Header"/>
      <w:framePr w:wrap="around"/>
    </w:pPr>
    <w:r>
      <w:fldChar w:fldCharType="begin"/>
    </w:r>
    <w:r>
      <w:instrText xml:space="preserve"> TITLE   \* MERGEFORMAT </w:instrText>
    </w:r>
    <w:r>
      <w:fldChar w:fldCharType="separate"/>
    </w:r>
    <w:r>
      <w:t>Assessment Requirements for HLTHPS003 Maintain medication stocks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97EA7" w:rsidP="002D0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60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D65A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E66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B11"/>
    <w:pPr>
      <w:spacing w:before="360" w:after="60"/>
      <w:outlineLvl w:val="0"/>
    </w:pPr>
    <w:rPr>
      <w:sz w:val="32"/>
    </w:rPr>
  </w:style>
  <w:style w:type="paragraph" w:styleId="Heading2">
    <w:name w:val="heading 2"/>
    <w:basedOn w:val="HeadingBase"/>
    <w:next w:val="BodyText"/>
    <w:link w:val="Heading2Char"/>
    <w:qFormat/>
    <w:rsid w:val="002D0B11"/>
    <w:pPr>
      <w:keepLines/>
      <w:spacing w:before="240" w:after="120"/>
      <w:outlineLvl w:val="1"/>
    </w:pPr>
    <w:rPr>
      <w:sz w:val="28"/>
      <w:szCs w:val="40"/>
    </w:rPr>
  </w:style>
  <w:style w:type="paragraph" w:styleId="Heading3">
    <w:name w:val="heading 3"/>
    <w:basedOn w:val="HeadingBase"/>
    <w:next w:val="BodyText"/>
    <w:link w:val="Heading3Char"/>
    <w:qFormat/>
    <w:rsid w:val="002D0B11"/>
    <w:pPr>
      <w:spacing w:before="180" w:after="120"/>
      <w:outlineLvl w:val="2"/>
    </w:pPr>
    <w:rPr>
      <w:spacing w:val="-10"/>
      <w:kern w:val="32"/>
    </w:rPr>
  </w:style>
  <w:style w:type="paragraph" w:styleId="Heading4">
    <w:name w:val="heading 4"/>
    <w:basedOn w:val="HeadingBase"/>
    <w:next w:val="BodyText"/>
    <w:link w:val="Heading4Char"/>
    <w:qFormat/>
    <w:rsid w:val="002D0B11"/>
    <w:pPr>
      <w:spacing w:before="160" w:after="120"/>
      <w:outlineLvl w:val="3"/>
    </w:pPr>
    <w:rPr>
      <w:sz w:val="22"/>
    </w:rPr>
  </w:style>
  <w:style w:type="paragraph" w:styleId="Heading5">
    <w:name w:val="heading 5"/>
    <w:basedOn w:val="HeadingBase"/>
    <w:next w:val="Normal"/>
    <w:link w:val="Heading5Char"/>
    <w:qFormat/>
    <w:rsid w:val="002D0B11"/>
    <w:pPr>
      <w:spacing w:before="80"/>
      <w:outlineLvl w:val="4"/>
    </w:pPr>
    <w:rPr>
      <w:color w:val="918585"/>
      <w:sz w:val="20"/>
    </w:rPr>
  </w:style>
  <w:style w:type="paragraph" w:styleId="Heading6">
    <w:name w:val="heading 6"/>
    <w:basedOn w:val="HeadingBase"/>
    <w:next w:val="Normal"/>
    <w:link w:val="Heading6Char"/>
    <w:qFormat/>
    <w:rsid w:val="002D0B11"/>
    <w:pPr>
      <w:spacing w:before="60"/>
      <w:outlineLvl w:val="5"/>
    </w:pPr>
    <w:rPr>
      <w:color w:val="918585"/>
      <w:sz w:val="20"/>
    </w:rPr>
  </w:style>
  <w:style w:type="paragraph" w:styleId="Heading7">
    <w:name w:val="heading 7"/>
    <w:basedOn w:val="Normal"/>
    <w:next w:val="Normal"/>
    <w:link w:val="Heading7Char"/>
    <w:qFormat/>
    <w:rsid w:val="002D0B11"/>
    <w:pPr>
      <w:ind w:left="720"/>
      <w:outlineLvl w:val="6"/>
    </w:pPr>
    <w:rPr>
      <w:i/>
    </w:rPr>
  </w:style>
  <w:style w:type="paragraph" w:styleId="Heading8">
    <w:name w:val="heading 8"/>
    <w:basedOn w:val="Normal"/>
    <w:next w:val="Normal"/>
    <w:link w:val="Heading8Char"/>
    <w:qFormat/>
    <w:rsid w:val="002D0B11"/>
    <w:pPr>
      <w:ind w:left="720"/>
      <w:outlineLvl w:val="7"/>
    </w:pPr>
    <w:rPr>
      <w:i/>
    </w:rPr>
  </w:style>
  <w:style w:type="paragraph" w:styleId="Heading9">
    <w:name w:val="heading 9"/>
    <w:basedOn w:val="Normal"/>
    <w:next w:val="Normal"/>
    <w:link w:val="Heading9Char"/>
    <w:qFormat/>
    <w:rsid w:val="002D0B11"/>
    <w:pPr>
      <w:ind w:left="720"/>
      <w:outlineLvl w:val="8"/>
    </w:pPr>
    <w:rPr>
      <w:i/>
    </w:rPr>
  </w:style>
  <w:style w:type="character" w:default="1" w:styleId="DefaultParagraphFont">
    <w:name w:val="Default Paragraph Font"/>
    <w:uiPriority w:val="1"/>
    <w:unhideWhenUsed/>
    <w:rsid w:val="002D0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B11"/>
  </w:style>
  <w:style w:type="character" w:customStyle="1" w:styleId="Heading1Char">
    <w:name w:val="Heading 1 Char"/>
    <w:basedOn w:val="DefaultParagraphFont"/>
    <w:link w:val="Heading1"/>
    <w:rsid w:val="002D0B11"/>
    <w:rPr>
      <w:rFonts w:ascii="Times New Roman" w:eastAsia="Times New Roman" w:hAnsi="Times New Roman" w:cs="Times New Roman"/>
      <w:b/>
      <w:sz w:val="32"/>
      <w:szCs w:val="20"/>
      <w:lang w:eastAsia="en-US"/>
    </w:rPr>
  </w:style>
  <w:style w:type="paragraph" w:styleId="BodyText">
    <w:name w:val="Body Text"/>
    <w:basedOn w:val="Normal"/>
    <w:link w:val="BodyTextChar"/>
    <w:rsid w:val="002D0B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B11"/>
    <w:rPr>
      <w:rFonts w:ascii="Times New Roman" w:eastAsia="Times New Roman" w:hAnsi="Times New Roman" w:cs="Times New Roman"/>
      <w:sz w:val="24"/>
      <w:lang w:eastAsia="en-US"/>
    </w:rPr>
  </w:style>
  <w:style w:type="paragraph" w:styleId="ListBullet">
    <w:name w:val="List Bullet"/>
    <w:basedOn w:val="List"/>
    <w:rsid w:val="002D0B11"/>
    <w:pPr>
      <w:numPr>
        <w:numId w:val="13"/>
      </w:numPr>
      <w:tabs>
        <w:tab w:val="clear" w:pos="340"/>
      </w:tabs>
      <w:spacing w:before="40" w:after="40"/>
    </w:pPr>
  </w:style>
  <w:style w:type="character" w:customStyle="1" w:styleId="SpecialBold">
    <w:name w:val="Special Bold"/>
    <w:basedOn w:val="DefaultParagraphFont"/>
    <w:rsid w:val="002D0B11"/>
    <w:rPr>
      <w:b/>
      <w:spacing w:val="0"/>
    </w:rPr>
  </w:style>
  <w:style w:type="paragraph" w:styleId="ListBullet2">
    <w:name w:val="List Bullet 2"/>
    <w:basedOn w:val="List2"/>
    <w:rsid w:val="002D0B11"/>
    <w:pPr>
      <w:numPr>
        <w:numId w:val="14"/>
      </w:numPr>
      <w:tabs>
        <w:tab w:val="clear" w:pos="680"/>
      </w:tabs>
    </w:pPr>
  </w:style>
  <w:style w:type="character" w:styleId="Emphasis">
    <w:name w:val="Emphasis"/>
    <w:basedOn w:val="DefaultParagraphFont"/>
    <w:qFormat/>
    <w:rsid w:val="002D0B11"/>
    <w:rPr>
      <w:i/>
    </w:rPr>
  </w:style>
  <w:style w:type="paragraph" w:customStyle="1" w:styleId="SuperHeading">
    <w:name w:val="SuperHeading"/>
    <w:basedOn w:val="Normal"/>
    <w:rsid w:val="002D0B11"/>
    <w:pPr>
      <w:spacing w:before="240" w:after="120"/>
      <w:outlineLvl w:val="0"/>
    </w:pPr>
    <w:rPr>
      <w:rFonts w:ascii="Times New Roman" w:hAnsi="Times New Roman"/>
      <w:b/>
      <w:sz w:val="32"/>
    </w:rPr>
  </w:style>
  <w:style w:type="paragraph" w:customStyle="1" w:styleId="AllowPageBreak">
    <w:name w:val="AllowPageBreak"/>
    <w:rsid w:val="002D0B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0B11"/>
    <w:pPr>
      <w:numPr>
        <w:numId w:val="3"/>
      </w:numPr>
      <w:tabs>
        <w:tab w:val="clear" w:pos="1021"/>
      </w:tabs>
      <w:ind w:left="1037" w:hanging="357"/>
    </w:pPr>
  </w:style>
  <w:style w:type="character" w:customStyle="1" w:styleId="Heading2Char">
    <w:name w:val="Heading 2 Char"/>
    <w:basedOn w:val="DefaultParagraphFont"/>
    <w:link w:val="Heading2"/>
    <w:rsid w:val="002D0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B11"/>
    <w:rPr>
      <w:rFonts w:ascii="Courier New" w:eastAsia="Times New Roman" w:hAnsi="Courier New" w:cs="Times New Roman"/>
      <w:i/>
      <w:szCs w:val="20"/>
      <w:lang w:eastAsia="en-US"/>
    </w:rPr>
  </w:style>
  <w:style w:type="paragraph" w:customStyle="1" w:styleId="HeadingBase">
    <w:name w:val="Heading Base"/>
    <w:rsid w:val="002D0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B11"/>
    <w:pPr>
      <w:tabs>
        <w:tab w:val="right" w:leader="dot" w:pos="9072"/>
      </w:tabs>
      <w:ind w:left="567"/>
    </w:pPr>
    <w:rPr>
      <w:szCs w:val="22"/>
    </w:rPr>
  </w:style>
  <w:style w:type="paragraph" w:customStyle="1" w:styleId="TOCBase">
    <w:name w:val="TOC Base"/>
    <w:rsid w:val="002D0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B11"/>
    <w:pPr>
      <w:tabs>
        <w:tab w:val="right" w:leader="dot" w:pos="9072"/>
      </w:tabs>
      <w:spacing w:before="40" w:after="40"/>
      <w:ind w:left="284"/>
    </w:pPr>
    <w:rPr>
      <w:rFonts w:ascii="Times New Roman" w:hAnsi="Times New Roman"/>
    </w:rPr>
  </w:style>
  <w:style w:type="paragraph" w:styleId="TOC1">
    <w:name w:val="toc 1"/>
    <w:basedOn w:val="TOCBase"/>
    <w:next w:val="Normal"/>
    <w:rsid w:val="002D0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B11"/>
    <w:rPr>
      <w:rFonts w:ascii="Times New Roman" w:eastAsia="Times New Roman" w:hAnsi="Times New Roman" w:cs="Times New Roman"/>
      <w:sz w:val="16"/>
      <w:lang w:eastAsia="en-US"/>
    </w:rPr>
  </w:style>
  <w:style w:type="paragraph" w:styleId="Title">
    <w:name w:val="Title"/>
    <w:basedOn w:val="HeadingBase"/>
    <w:link w:val="TitleChar"/>
    <w:qFormat/>
    <w:rsid w:val="002D0B11"/>
    <w:pPr>
      <w:spacing w:before="5040"/>
      <w:jc w:val="center"/>
    </w:pPr>
    <w:rPr>
      <w:sz w:val="48"/>
      <w:szCs w:val="72"/>
      <w:lang w:val="en-US"/>
    </w:rPr>
  </w:style>
  <w:style w:type="character" w:customStyle="1" w:styleId="TitleChar">
    <w:name w:val="Title Char"/>
    <w:basedOn w:val="DefaultParagraphFont"/>
    <w:link w:val="Title"/>
    <w:rsid w:val="002D0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B11"/>
    <w:pPr>
      <w:tabs>
        <w:tab w:val="left" w:pos="3600"/>
        <w:tab w:val="left" w:pos="3958"/>
      </w:tabs>
    </w:pPr>
  </w:style>
  <w:style w:type="paragraph" w:styleId="List">
    <w:name w:val="List"/>
    <w:basedOn w:val="BodyText"/>
    <w:next w:val="BodyText"/>
    <w:rsid w:val="002D0B11"/>
    <w:pPr>
      <w:tabs>
        <w:tab w:val="left" w:pos="340"/>
      </w:tabs>
      <w:spacing w:before="60" w:after="60"/>
      <w:ind w:left="340" w:hanging="340"/>
    </w:pPr>
  </w:style>
  <w:style w:type="paragraph" w:customStyle="1" w:styleId="Note">
    <w:name w:val="Note"/>
    <w:basedOn w:val="BodyText"/>
    <w:rsid w:val="002D0B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B11"/>
    <w:pPr>
      <w:framePr w:wrap="auto" w:hAnchor="text" w:y="6049"/>
    </w:pPr>
    <w:rPr>
      <w:color w:val="000000"/>
      <w:sz w:val="40"/>
    </w:rPr>
  </w:style>
  <w:style w:type="paragraph" w:customStyle="1" w:styleId="TOCTitle">
    <w:name w:val="TOCTitle"/>
    <w:basedOn w:val="Heading1"/>
    <w:rsid w:val="002D0B11"/>
    <w:pPr>
      <w:spacing w:after="240"/>
      <w:jc w:val="center"/>
      <w:outlineLvl w:val="9"/>
    </w:pPr>
    <w:rPr>
      <w:caps/>
    </w:rPr>
  </w:style>
  <w:style w:type="paragraph" w:customStyle="1" w:styleId="Version">
    <w:name w:val="Version"/>
    <w:rsid w:val="002D0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B11"/>
    <w:pPr>
      <w:keepNext w:val="0"/>
      <w:tabs>
        <w:tab w:val="right" w:pos="4176"/>
      </w:tabs>
      <w:ind w:left="198" w:hanging="198"/>
    </w:pPr>
    <w:rPr>
      <w:rFonts w:ascii="Garamond" w:hAnsi="Garamond"/>
    </w:rPr>
  </w:style>
  <w:style w:type="paragraph" w:styleId="IndexHeading">
    <w:name w:val="index heading"/>
    <w:basedOn w:val="Normal"/>
    <w:next w:val="Index1"/>
    <w:semiHidden/>
    <w:rsid w:val="002D0B11"/>
    <w:pPr>
      <w:spacing w:before="120" w:after="120"/>
    </w:pPr>
    <w:rPr>
      <w:rFonts w:ascii="Arial" w:hAnsi="Arial"/>
      <w:b/>
      <w:color w:val="918585"/>
      <w:sz w:val="24"/>
    </w:rPr>
  </w:style>
  <w:style w:type="paragraph" w:styleId="Header">
    <w:name w:val="header"/>
    <w:basedOn w:val="Normal"/>
    <w:link w:val="HeaderChar"/>
    <w:rsid w:val="002D0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B11"/>
    <w:rPr>
      <w:rFonts w:ascii="Times New Roman" w:eastAsia="Times New Roman" w:hAnsi="Times New Roman" w:cs="Times New Roman"/>
      <w:sz w:val="16"/>
      <w:szCs w:val="20"/>
      <w:lang w:val="en-GB" w:eastAsia="en-US"/>
    </w:rPr>
  </w:style>
  <w:style w:type="paragraph" w:customStyle="1" w:styleId="Chapter">
    <w:name w:val="Chapter"/>
    <w:basedOn w:val="Normal"/>
    <w:rsid w:val="002D0B11"/>
    <w:pPr>
      <w:spacing w:before="240"/>
    </w:pPr>
    <w:rPr>
      <w:rFonts w:ascii="Times New Roman" w:hAnsi="Times New Roman"/>
      <w:smallCaps/>
      <w:spacing w:val="80"/>
      <w:sz w:val="28"/>
    </w:rPr>
  </w:style>
  <w:style w:type="paragraph" w:customStyle="1" w:styleId="InChapter">
    <w:name w:val="InChapter"/>
    <w:basedOn w:val="Heading3"/>
    <w:rsid w:val="002D0B11"/>
    <w:pPr>
      <w:spacing w:after="240"/>
      <w:outlineLvl w:val="9"/>
    </w:pPr>
    <w:rPr>
      <w:noProof/>
    </w:rPr>
  </w:style>
  <w:style w:type="paragraph" w:styleId="Index2">
    <w:name w:val="index 2"/>
    <w:basedOn w:val="Normal"/>
    <w:next w:val="Normal"/>
    <w:semiHidden/>
    <w:rsid w:val="002D0B11"/>
    <w:pPr>
      <w:tabs>
        <w:tab w:val="right" w:pos="4176"/>
      </w:tabs>
      <w:ind w:left="568" w:hanging="284"/>
    </w:pPr>
    <w:rPr>
      <w:rFonts w:ascii="Garamond" w:hAnsi="Garamond"/>
    </w:rPr>
  </w:style>
  <w:style w:type="paragraph" w:customStyle="1" w:styleId="Byline">
    <w:name w:val="Byline"/>
    <w:rsid w:val="002D0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B11"/>
    <w:pPr>
      <w:tabs>
        <w:tab w:val="clear" w:pos="3600"/>
        <w:tab w:val="clear" w:pos="3958"/>
      </w:tabs>
      <w:jc w:val="right"/>
    </w:pPr>
  </w:style>
  <w:style w:type="paragraph" w:styleId="Caption">
    <w:name w:val="caption"/>
    <w:basedOn w:val="BodyText"/>
    <w:next w:val="Normal"/>
    <w:qFormat/>
    <w:rsid w:val="002D0B11"/>
    <w:pPr>
      <w:framePr w:w="2268" w:hSpace="181" w:vSpace="181" w:wrap="around" w:vAnchor="text" w:hAnchor="page" w:x="1135" w:y="285" w:anchorLock="1"/>
    </w:pPr>
    <w:rPr>
      <w:i/>
    </w:rPr>
  </w:style>
  <w:style w:type="paragraph" w:customStyle="1" w:styleId="MiniTOCTitle">
    <w:name w:val="MiniTOCTitle"/>
    <w:basedOn w:val="Heading4"/>
    <w:rsid w:val="002D0B11"/>
    <w:pPr>
      <w:spacing w:before="240"/>
      <w:outlineLvl w:val="9"/>
    </w:pPr>
    <w:rPr>
      <w:noProof/>
      <w:sz w:val="24"/>
    </w:rPr>
  </w:style>
  <w:style w:type="paragraph" w:customStyle="1" w:styleId="MiniTOCItem">
    <w:name w:val="MiniTOCItem"/>
    <w:basedOn w:val="ListBullet"/>
    <w:rsid w:val="002D0B11"/>
    <w:pPr>
      <w:numPr>
        <w:numId w:val="0"/>
      </w:numPr>
      <w:tabs>
        <w:tab w:val="right" w:leader="dot" w:pos="6521"/>
      </w:tabs>
      <w:spacing w:before="0" w:after="0"/>
    </w:pPr>
  </w:style>
  <w:style w:type="paragraph" w:customStyle="1" w:styleId="TOFTitle">
    <w:name w:val="TOFTitle"/>
    <w:basedOn w:val="TOCTitle"/>
    <w:rsid w:val="002D0B11"/>
  </w:style>
  <w:style w:type="paragraph" w:styleId="TableofFigures">
    <w:name w:val="table of figures"/>
    <w:basedOn w:val="Normal"/>
    <w:next w:val="Normal"/>
    <w:semiHidden/>
    <w:rsid w:val="002D0B11"/>
    <w:pPr>
      <w:tabs>
        <w:tab w:val="right" w:leader="dot" w:pos="9072"/>
      </w:tabs>
      <w:ind w:left="970" w:hanging="403"/>
    </w:pPr>
    <w:rPr>
      <w:rFonts w:ascii="Times New Roman" w:hAnsi="Times New Roman"/>
      <w:b/>
    </w:rPr>
  </w:style>
  <w:style w:type="paragraph" w:styleId="ListNumber">
    <w:name w:val="List Number"/>
    <w:basedOn w:val="List"/>
    <w:rsid w:val="002D0B11"/>
    <w:pPr>
      <w:numPr>
        <w:numId w:val="16"/>
      </w:numPr>
      <w:tabs>
        <w:tab w:val="clear" w:pos="340"/>
      </w:tabs>
    </w:pPr>
  </w:style>
  <w:style w:type="character" w:customStyle="1" w:styleId="WingdingSymbols">
    <w:name w:val="Wingding Symbols"/>
    <w:rsid w:val="002D0B11"/>
    <w:rPr>
      <w:rFonts w:ascii="Wingdings" w:hAnsi="Wingdings"/>
    </w:rPr>
  </w:style>
  <w:style w:type="paragraph" w:customStyle="1" w:styleId="TableHeading">
    <w:name w:val="Table Heading"/>
    <w:basedOn w:val="HeadingBase"/>
    <w:rsid w:val="002D0B11"/>
    <w:pPr>
      <w:keepLines/>
      <w:pBdr>
        <w:bottom w:val="single" w:sz="6" w:space="1" w:color="918585"/>
      </w:pBdr>
      <w:spacing w:before="240"/>
    </w:pPr>
  </w:style>
  <w:style w:type="character" w:customStyle="1" w:styleId="HotSpot">
    <w:name w:val="HotSpot"/>
    <w:rsid w:val="002D0B11"/>
    <w:rPr>
      <w:color w:val="0033CC"/>
      <w:u w:val="none"/>
    </w:rPr>
  </w:style>
  <w:style w:type="paragraph" w:customStyle="1" w:styleId="BodyTextRight">
    <w:name w:val="Body Text Right"/>
    <w:basedOn w:val="BodyText"/>
    <w:rsid w:val="002D0B11"/>
    <w:pPr>
      <w:spacing w:before="0" w:after="0"/>
      <w:jc w:val="right"/>
    </w:pPr>
  </w:style>
  <w:style w:type="paragraph" w:styleId="Index3">
    <w:name w:val="index 3"/>
    <w:basedOn w:val="ListNumber2"/>
    <w:next w:val="Normal"/>
    <w:semiHidden/>
    <w:rsid w:val="002D0B11"/>
    <w:pPr>
      <w:numPr>
        <w:numId w:val="0"/>
      </w:numPr>
      <w:tabs>
        <w:tab w:val="right" w:leader="dot" w:pos="4176"/>
      </w:tabs>
    </w:pPr>
  </w:style>
  <w:style w:type="paragraph" w:styleId="ListNumber2">
    <w:name w:val="List Number 2"/>
    <w:basedOn w:val="List2"/>
    <w:rsid w:val="002D0B11"/>
    <w:pPr>
      <w:numPr>
        <w:numId w:val="11"/>
      </w:numPr>
      <w:tabs>
        <w:tab w:val="clear" w:pos="1060"/>
      </w:tabs>
    </w:pPr>
  </w:style>
  <w:style w:type="paragraph" w:customStyle="1" w:styleId="MarginNote">
    <w:name w:val="Margin Note"/>
    <w:basedOn w:val="BodyText"/>
    <w:rsid w:val="002D0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B11"/>
    <w:rPr>
      <w:sz w:val="32"/>
    </w:rPr>
  </w:style>
  <w:style w:type="paragraph" w:customStyle="1" w:styleId="HeadingProcedure">
    <w:name w:val="Heading Procedure"/>
    <w:basedOn w:val="HeadingBase"/>
    <w:next w:val="Normal"/>
    <w:rsid w:val="002D0B11"/>
    <w:pPr>
      <w:tabs>
        <w:tab w:val="left" w:pos="0"/>
      </w:tabs>
      <w:spacing w:before="120" w:after="60"/>
    </w:pPr>
    <w:rPr>
      <w:i/>
      <w:color w:val="918585"/>
      <w:sz w:val="22"/>
    </w:rPr>
  </w:style>
  <w:style w:type="paragraph" w:customStyle="1" w:styleId="TableBodyText">
    <w:name w:val="Table Body Text"/>
    <w:basedOn w:val="BodyText"/>
    <w:rsid w:val="002D0B11"/>
    <w:pPr>
      <w:spacing w:before="60" w:after="60"/>
    </w:pPr>
  </w:style>
  <w:style w:type="paragraph" w:styleId="ListContinue">
    <w:name w:val="List Continue"/>
    <w:basedOn w:val="List"/>
    <w:rsid w:val="002D0B11"/>
    <w:pPr>
      <w:ind w:firstLine="0"/>
    </w:pPr>
  </w:style>
  <w:style w:type="paragraph" w:customStyle="1" w:styleId="ListNote">
    <w:name w:val="List Note"/>
    <w:basedOn w:val="List"/>
    <w:rsid w:val="002D0B11"/>
    <w:pPr>
      <w:pBdr>
        <w:top w:val="single" w:sz="6" w:space="2" w:color="918585"/>
        <w:bottom w:val="single" w:sz="6" w:space="2" w:color="918585"/>
      </w:pBdr>
      <w:tabs>
        <w:tab w:val="left" w:pos="1021"/>
      </w:tabs>
      <w:ind w:firstLine="0"/>
    </w:pPr>
  </w:style>
  <w:style w:type="paragraph" w:customStyle="1" w:styleId="Warning">
    <w:name w:val="Warning"/>
    <w:basedOn w:val="BodyText"/>
    <w:rsid w:val="002D0B11"/>
    <w:pPr>
      <w:shd w:val="clear" w:color="auto" w:fill="D9D9D9"/>
      <w:tabs>
        <w:tab w:val="left" w:pos="992"/>
      </w:tabs>
      <w:ind w:left="119" w:right="119"/>
    </w:pPr>
    <w:rPr>
      <w:sz w:val="20"/>
    </w:rPr>
  </w:style>
  <w:style w:type="paragraph" w:customStyle="1" w:styleId="MarginIcons">
    <w:name w:val="Margin Icons"/>
    <w:basedOn w:val="BodyText"/>
    <w:rsid w:val="002D0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B11"/>
    <w:rPr>
      <w:rFonts w:ascii="Courier New" w:hAnsi="Courier New"/>
    </w:rPr>
  </w:style>
  <w:style w:type="paragraph" w:customStyle="1" w:styleId="NoteBullet">
    <w:name w:val="Note Bullet"/>
    <w:basedOn w:val="Note"/>
    <w:rsid w:val="002D0B11"/>
    <w:pPr>
      <w:tabs>
        <w:tab w:val="clear" w:pos="680"/>
      </w:tabs>
      <w:spacing w:before="60" w:after="60"/>
    </w:pPr>
  </w:style>
  <w:style w:type="paragraph" w:customStyle="1" w:styleId="SubHeading2">
    <w:name w:val="SubHeading2"/>
    <w:basedOn w:val="HeadingBase"/>
    <w:rsid w:val="002D0B11"/>
    <w:pPr>
      <w:spacing w:before="240" w:after="60"/>
    </w:pPr>
    <w:rPr>
      <w:sz w:val="20"/>
    </w:rPr>
  </w:style>
  <w:style w:type="paragraph" w:customStyle="1" w:styleId="SubHeading1">
    <w:name w:val="SubHeading1"/>
    <w:basedOn w:val="HeadingBase"/>
    <w:rsid w:val="002D0B11"/>
    <w:pPr>
      <w:spacing w:before="240" w:after="60"/>
    </w:pPr>
    <w:rPr>
      <w:color w:val="918585"/>
      <w:sz w:val="22"/>
    </w:rPr>
  </w:style>
  <w:style w:type="paragraph" w:customStyle="1" w:styleId="SideHeading">
    <w:name w:val="Side Heading"/>
    <w:basedOn w:val="HeadingBase"/>
    <w:rsid w:val="002D0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B11"/>
    <w:pPr>
      <w:numPr>
        <w:numId w:val="12"/>
      </w:numPr>
    </w:pPr>
  </w:style>
  <w:style w:type="paragraph" w:styleId="PlainText">
    <w:name w:val="Plain Text"/>
    <w:basedOn w:val="Normal"/>
    <w:link w:val="PlainTextChar"/>
    <w:rsid w:val="002D0B11"/>
    <w:rPr>
      <w:sz w:val="20"/>
    </w:rPr>
  </w:style>
  <w:style w:type="character" w:customStyle="1" w:styleId="PlainTextChar">
    <w:name w:val="Plain Text Char"/>
    <w:basedOn w:val="DefaultParagraphFont"/>
    <w:link w:val="PlainText"/>
    <w:rsid w:val="002D0B11"/>
    <w:rPr>
      <w:rFonts w:ascii="Courier New" w:eastAsia="Times New Roman" w:hAnsi="Courier New" w:cs="Times New Roman"/>
      <w:sz w:val="20"/>
      <w:szCs w:val="20"/>
      <w:lang w:eastAsia="en-US"/>
    </w:rPr>
  </w:style>
  <w:style w:type="character" w:customStyle="1" w:styleId="MenuOption">
    <w:name w:val="Menu Option"/>
    <w:basedOn w:val="DefaultParagraphFont"/>
    <w:rsid w:val="002D0B11"/>
    <w:rPr>
      <w:b/>
      <w:smallCaps/>
    </w:rPr>
  </w:style>
  <w:style w:type="paragraph" w:customStyle="1" w:styleId="TableListNumber">
    <w:name w:val="Table List Number"/>
    <w:basedOn w:val="ListNumber"/>
    <w:rsid w:val="002D0B11"/>
    <w:pPr>
      <w:numPr>
        <w:numId w:val="0"/>
      </w:numPr>
    </w:pPr>
  </w:style>
  <w:style w:type="paragraph" w:styleId="TOC4">
    <w:name w:val="toc 4"/>
    <w:basedOn w:val="TOCBase"/>
    <w:next w:val="Normal"/>
    <w:semiHidden/>
    <w:rsid w:val="002D0B11"/>
    <w:pPr>
      <w:tabs>
        <w:tab w:val="right" w:leader="dot" w:pos="9071"/>
      </w:tabs>
      <w:ind w:left="1701"/>
    </w:pPr>
  </w:style>
  <w:style w:type="paragraph" w:customStyle="1" w:styleId="ListAlpha">
    <w:name w:val="List Alpha"/>
    <w:basedOn w:val="List"/>
    <w:rsid w:val="002D0B11"/>
    <w:pPr>
      <w:numPr>
        <w:numId w:val="10"/>
      </w:numPr>
    </w:pPr>
  </w:style>
  <w:style w:type="paragraph" w:customStyle="1" w:styleId="ListAlpha2">
    <w:name w:val="List Alpha 2"/>
    <w:basedOn w:val="List2"/>
    <w:rsid w:val="002D0B11"/>
    <w:pPr>
      <w:numPr>
        <w:numId w:val="9"/>
      </w:numPr>
    </w:pPr>
  </w:style>
  <w:style w:type="paragraph" w:styleId="List2">
    <w:name w:val="List 2"/>
    <w:basedOn w:val="BodyText"/>
    <w:rsid w:val="002D0B11"/>
    <w:pPr>
      <w:tabs>
        <w:tab w:val="left" w:pos="680"/>
      </w:tabs>
      <w:spacing w:before="60" w:after="60"/>
      <w:ind w:left="680" w:hanging="340"/>
    </w:pPr>
  </w:style>
  <w:style w:type="paragraph" w:styleId="List3">
    <w:name w:val="List 3"/>
    <w:basedOn w:val="BodyText"/>
    <w:rsid w:val="002D0B11"/>
    <w:pPr>
      <w:tabs>
        <w:tab w:val="left" w:pos="1021"/>
      </w:tabs>
      <w:spacing w:before="60" w:after="60"/>
      <w:ind w:left="1020" w:hanging="340"/>
    </w:pPr>
  </w:style>
  <w:style w:type="paragraph" w:styleId="List4">
    <w:name w:val="List 4"/>
    <w:basedOn w:val="BodyText"/>
    <w:rsid w:val="002D0B11"/>
    <w:pPr>
      <w:tabs>
        <w:tab w:val="left" w:pos="1361"/>
      </w:tabs>
      <w:spacing w:before="60" w:after="60"/>
      <w:ind w:left="1361" w:hanging="340"/>
    </w:pPr>
  </w:style>
  <w:style w:type="paragraph" w:styleId="List5">
    <w:name w:val="List 5"/>
    <w:basedOn w:val="BodyText"/>
    <w:rsid w:val="002D0B11"/>
    <w:pPr>
      <w:tabs>
        <w:tab w:val="left" w:pos="1701"/>
      </w:tabs>
      <w:spacing w:before="60" w:after="60"/>
      <w:ind w:left="1701" w:hanging="340"/>
    </w:pPr>
  </w:style>
  <w:style w:type="paragraph" w:styleId="ListBullet4">
    <w:name w:val="List Bullet 4"/>
    <w:basedOn w:val="List4"/>
    <w:rsid w:val="002D0B11"/>
    <w:pPr>
      <w:numPr>
        <w:numId w:val="4"/>
      </w:numPr>
      <w:tabs>
        <w:tab w:val="clear" w:pos="1361"/>
      </w:tabs>
    </w:pPr>
  </w:style>
  <w:style w:type="paragraph" w:styleId="ListBullet5">
    <w:name w:val="List Bullet 5"/>
    <w:basedOn w:val="List5"/>
    <w:rsid w:val="002D0B11"/>
    <w:pPr>
      <w:numPr>
        <w:numId w:val="5"/>
      </w:numPr>
    </w:pPr>
  </w:style>
  <w:style w:type="paragraph" w:styleId="ListContinue2">
    <w:name w:val="List Continue 2"/>
    <w:basedOn w:val="List2"/>
    <w:rsid w:val="002D0B11"/>
    <w:pPr>
      <w:ind w:firstLine="0"/>
    </w:pPr>
  </w:style>
  <w:style w:type="paragraph" w:styleId="ListContinue3">
    <w:name w:val="List Continue 3"/>
    <w:basedOn w:val="List3"/>
    <w:rsid w:val="002D0B11"/>
    <w:pPr>
      <w:ind w:left="1021" w:firstLine="0"/>
    </w:pPr>
  </w:style>
  <w:style w:type="paragraph" w:styleId="ListContinue4">
    <w:name w:val="List Continue 4"/>
    <w:basedOn w:val="List4"/>
    <w:rsid w:val="002D0B11"/>
    <w:pPr>
      <w:ind w:firstLine="0"/>
    </w:pPr>
  </w:style>
  <w:style w:type="paragraph" w:styleId="ListContinue5">
    <w:name w:val="List Continue 5"/>
    <w:basedOn w:val="List5"/>
    <w:rsid w:val="002D0B11"/>
    <w:pPr>
      <w:ind w:firstLine="0"/>
    </w:pPr>
  </w:style>
  <w:style w:type="paragraph" w:styleId="ListNumber3">
    <w:name w:val="List Number 3"/>
    <w:basedOn w:val="List3"/>
    <w:rsid w:val="002D0B11"/>
    <w:pPr>
      <w:numPr>
        <w:numId w:val="6"/>
      </w:numPr>
    </w:pPr>
  </w:style>
  <w:style w:type="paragraph" w:styleId="ListNumber4">
    <w:name w:val="List Number 4"/>
    <w:basedOn w:val="List4"/>
    <w:rsid w:val="002D0B11"/>
    <w:pPr>
      <w:numPr>
        <w:numId w:val="7"/>
      </w:numPr>
    </w:pPr>
  </w:style>
  <w:style w:type="paragraph" w:styleId="ListNumber5">
    <w:name w:val="List Number 5"/>
    <w:basedOn w:val="List5"/>
    <w:rsid w:val="002D0B11"/>
    <w:pPr>
      <w:numPr>
        <w:numId w:val="8"/>
      </w:numPr>
    </w:pPr>
  </w:style>
  <w:style w:type="paragraph" w:styleId="BlockText">
    <w:name w:val="Block Text"/>
    <w:basedOn w:val="Normal"/>
    <w:rsid w:val="002D0B11"/>
    <w:pPr>
      <w:spacing w:after="120"/>
      <w:ind w:left="1440" w:right="1440"/>
    </w:pPr>
  </w:style>
  <w:style w:type="character" w:customStyle="1" w:styleId="Subscript">
    <w:name w:val="Subscript"/>
    <w:basedOn w:val="DefaultParagraphFont"/>
    <w:rsid w:val="002D0B11"/>
    <w:rPr>
      <w:sz w:val="16"/>
      <w:vertAlign w:val="subscript"/>
    </w:rPr>
  </w:style>
  <w:style w:type="character" w:customStyle="1" w:styleId="Superscript">
    <w:name w:val="Superscript"/>
    <w:basedOn w:val="DefaultParagraphFont"/>
    <w:rsid w:val="002D0B11"/>
    <w:rPr>
      <w:sz w:val="16"/>
      <w:vertAlign w:val="superscript"/>
    </w:rPr>
  </w:style>
  <w:style w:type="character" w:customStyle="1" w:styleId="Symbols">
    <w:name w:val="Symbols"/>
    <w:basedOn w:val="DefaultParagraphFont"/>
    <w:rsid w:val="002D0B11"/>
    <w:rPr>
      <w:rFonts w:ascii="Symbol" w:hAnsi="Symbol"/>
    </w:rPr>
  </w:style>
  <w:style w:type="character" w:customStyle="1" w:styleId="MenuOptions">
    <w:name w:val="Menu Options"/>
    <w:basedOn w:val="DefaultParagraphFont"/>
    <w:rsid w:val="002D0B11"/>
    <w:rPr>
      <w:rFonts w:ascii="Arial Narrow" w:hAnsi="Arial Narrow"/>
      <w:smallCaps/>
    </w:rPr>
  </w:style>
  <w:style w:type="character" w:customStyle="1" w:styleId="Buttons">
    <w:name w:val="Buttons"/>
    <w:basedOn w:val="DefaultParagraphFont"/>
    <w:rsid w:val="002D0B11"/>
    <w:rPr>
      <w:b/>
    </w:rPr>
  </w:style>
  <w:style w:type="character" w:customStyle="1" w:styleId="Underlined">
    <w:name w:val="Underlined"/>
    <w:basedOn w:val="DefaultParagraphFont"/>
    <w:rsid w:val="002D0B11"/>
    <w:rPr>
      <w:u w:val="single"/>
    </w:rPr>
  </w:style>
  <w:style w:type="paragraph" w:customStyle="1" w:styleId="TableBodyTextRight">
    <w:name w:val="Table Body Text Right"/>
    <w:basedOn w:val="TableBodyText"/>
    <w:rsid w:val="002D0B11"/>
    <w:pPr>
      <w:widowControl w:val="0"/>
      <w:autoSpaceDE w:val="0"/>
      <w:autoSpaceDN w:val="0"/>
      <w:adjustRightInd w:val="0"/>
      <w:jc w:val="right"/>
    </w:pPr>
    <w:rPr>
      <w:rFonts w:cs="Arial"/>
      <w:szCs w:val="18"/>
    </w:rPr>
  </w:style>
  <w:style w:type="paragraph" w:customStyle="1" w:styleId="CopyrightText">
    <w:name w:val="Copyright Text"/>
    <w:basedOn w:val="BodyText"/>
    <w:rsid w:val="002D0B11"/>
    <w:rPr>
      <w:sz w:val="18"/>
    </w:rPr>
  </w:style>
  <w:style w:type="paragraph" w:customStyle="1" w:styleId="BodySmallRight">
    <w:name w:val="Body Small Right"/>
    <w:basedOn w:val="BodyTextRight"/>
    <w:rsid w:val="002D0B11"/>
    <w:rPr>
      <w:sz w:val="18"/>
      <w:szCs w:val="18"/>
    </w:rPr>
  </w:style>
  <w:style w:type="paragraph" w:customStyle="1" w:styleId="MarginEdition">
    <w:name w:val="Margin Edition"/>
    <w:basedOn w:val="MarginNote"/>
    <w:rsid w:val="002D0B11"/>
    <w:pPr>
      <w:spacing w:before="0" w:after="0"/>
    </w:pPr>
    <w:rPr>
      <w:rFonts w:ascii="Times New Roman" w:hAnsi="Times New Roman"/>
      <w:color w:val="999999"/>
    </w:rPr>
  </w:style>
  <w:style w:type="paragraph" w:customStyle="1" w:styleId="Spacer">
    <w:name w:val="Spacer"/>
    <w:basedOn w:val="Normal"/>
    <w:rsid w:val="002D0B11"/>
    <w:rPr>
      <w:sz w:val="2"/>
      <w:szCs w:val="2"/>
    </w:rPr>
  </w:style>
  <w:style w:type="character" w:customStyle="1" w:styleId="Small">
    <w:name w:val="Small"/>
    <w:basedOn w:val="DefaultParagraphFont"/>
    <w:rsid w:val="002D0B11"/>
    <w:rPr>
      <w:sz w:val="16"/>
    </w:rPr>
  </w:style>
  <w:style w:type="paragraph" w:customStyle="1" w:styleId="WideTable">
    <w:name w:val="Wide Table"/>
    <w:basedOn w:val="Normal"/>
    <w:rsid w:val="002D0B11"/>
    <w:pPr>
      <w:ind w:left="-1418"/>
    </w:pPr>
    <w:rPr>
      <w:sz w:val="2"/>
      <w:szCs w:val="2"/>
    </w:rPr>
  </w:style>
  <w:style w:type="character" w:styleId="PageNumber">
    <w:name w:val="page number"/>
    <w:basedOn w:val="DefaultParagraphFont"/>
    <w:rsid w:val="002D0B11"/>
  </w:style>
  <w:style w:type="paragraph" w:styleId="Quote">
    <w:name w:val="Quote"/>
    <w:basedOn w:val="Heading1"/>
    <w:link w:val="QuoteChar"/>
    <w:qFormat/>
    <w:rsid w:val="002D0B11"/>
    <w:rPr>
      <w:b w:val="0"/>
      <w:sz w:val="72"/>
      <w:szCs w:val="72"/>
      <w:lang w:val="en-NZ"/>
    </w:rPr>
  </w:style>
  <w:style w:type="character" w:customStyle="1" w:styleId="QuoteChar">
    <w:name w:val="Quote Char"/>
    <w:basedOn w:val="DefaultParagraphFont"/>
    <w:link w:val="Quote"/>
    <w:rsid w:val="002D0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B11"/>
    <w:pPr>
      <w:pageBreakBefore/>
    </w:pPr>
  </w:style>
  <w:style w:type="paragraph" w:customStyle="1" w:styleId="Border">
    <w:name w:val="Border"/>
    <w:basedOn w:val="Normal"/>
    <w:qFormat/>
    <w:rsid w:val="002D0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B11"/>
    <w:rPr>
      <w:b/>
      <w:bCs/>
      <w:i/>
      <w:iCs/>
      <w:color w:val="auto"/>
    </w:rPr>
  </w:style>
  <w:style w:type="paragraph" w:styleId="IntenseQuote">
    <w:name w:val="Intense Quote"/>
    <w:basedOn w:val="Normal"/>
    <w:next w:val="Normal"/>
    <w:link w:val="IntenseQuoteChar"/>
    <w:uiPriority w:val="30"/>
    <w:qFormat/>
    <w:rsid w:val="002D0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B11"/>
    <w:rPr>
      <w:smallCaps/>
      <w:color w:val="auto"/>
      <w:u w:val="single"/>
    </w:rPr>
  </w:style>
  <w:style w:type="character" w:styleId="IntenseReference">
    <w:name w:val="Intense Reference"/>
    <w:basedOn w:val="DefaultParagraphFont"/>
    <w:uiPriority w:val="32"/>
    <w:qFormat/>
    <w:rsid w:val="002D0B11"/>
    <w:rPr>
      <w:b/>
      <w:bCs/>
      <w:smallCaps/>
      <w:color w:val="auto"/>
      <w:spacing w:val="5"/>
      <w:u w:val="single"/>
    </w:rPr>
  </w:style>
  <w:style w:type="paragraph" w:customStyle="1" w:styleId="2ColumnHeading">
    <w:name w:val="2Column Heading"/>
    <w:basedOn w:val="BodyText"/>
    <w:qFormat/>
    <w:rsid w:val="002D0B11"/>
    <w:pPr>
      <w:spacing w:after="60"/>
      <w:ind w:left="-2268"/>
    </w:pPr>
    <w:rPr>
      <w:b/>
    </w:rPr>
  </w:style>
  <w:style w:type="paragraph" w:customStyle="1" w:styleId="Heading1TOC">
    <w:name w:val="Heading1 TOC"/>
    <w:basedOn w:val="Normal"/>
    <w:qFormat/>
    <w:rsid w:val="002D0B11"/>
    <w:pPr>
      <w:spacing w:before="240" w:after="120"/>
    </w:pPr>
    <w:rPr>
      <w:rFonts w:ascii="Times New Roman" w:hAnsi="Times New Roman"/>
      <w:b/>
      <w:sz w:val="32"/>
    </w:rPr>
  </w:style>
  <w:style w:type="paragraph" w:customStyle="1" w:styleId="Heading2TOC">
    <w:name w:val="Heading2 TOC"/>
    <w:basedOn w:val="Normal"/>
    <w:qFormat/>
    <w:rsid w:val="002D0B11"/>
    <w:pPr>
      <w:spacing w:before="240" w:after="60"/>
    </w:pPr>
    <w:rPr>
      <w:rFonts w:ascii="Times New Roman" w:hAnsi="Times New Roman"/>
      <w:b/>
      <w:sz w:val="28"/>
    </w:rPr>
  </w:style>
  <w:style w:type="character" w:customStyle="1" w:styleId="Underline">
    <w:name w:val="Underline"/>
    <w:basedOn w:val="DefaultParagraphFont"/>
    <w:qFormat/>
    <w:rsid w:val="002D0B11"/>
    <w:rPr>
      <w:u w:val="single"/>
    </w:rPr>
  </w:style>
  <w:style w:type="character" w:customStyle="1" w:styleId="BoldandItalics">
    <w:name w:val="Bold and Italics"/>
    <w:qFormat/>
    <w:rsid w:val="002D0B11"/>
    <w:rPr>
      <w:b/>
      <w:i/>
      <w:u w:val="none"/>
    </w:rPr>
  </w:style>
  <w:style w:type="paragraph" w:styleId="BalloonText">
    <w:name w:val="Balloon Text"/>
    <w:basedOn w:val="Normal"/>
    <w:link w:val="BalloonTextChar"/>
    <w:rsid w:val="002D0B11"/>
    <w:rPr>
      <w:rFonts w:ascii="Tahoma" w:hAnsi="Tahoma" w:cs="Tahoma"/>
      <w:sz w:val="16"/>
      <w:szCs w:val="16"/>
    </w:rPr>
  </w:style>
  <w:style w:type="character" w:customStyle="1" w:styleId="BalloonTextChar">
    <w:name w:val="Balloon Text Char"/>
    <w:basedOn w:val="DefaultParagraphFont"/>
    <w:link w:val="BalloonText"/>
    <w:rsid w:val="002D0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B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B11"/>
    <w:rPr>
      <w:b/>
      <w:color w:val="660033"/>
      <w:spacing w:val="0"/>
    </w:rPr>
  </w:style>
  <w:style w:type="paragraph" w:customStyle="1" w:styleId="Nameditemlist">
    <w:name w:val="Named item list"/>
    <w:basedOn w:val="BodyText"/>
    <w:qFormat/>
    <w:rsid w:val="002D0B11"/>
    <w:pPr>
      <w:tabs>
        <w:tab w:val="left" w:pos="2835"/>
      </w:tabs>
      <w:ind w:left="2835" w:hanging="2835"/>
    </w:pPr>
  </w:style>
  <w:style w:type="paragraph" w:customStyle="1" w:styleId="BodyTextnopadding">
    <w:name w:val="Body Text no padding"/>
    <w:basedOn w:val="BodyText"/>
    <w:qFormat/>
    <w:rsid w:val="002D0B11"/>
    <w:pPr>
      <w:spacing w:before="0" w:after="0"/>
    </w:pPr>
  </w:style>
  <w:style w:type="paragraph" w:customStyle="1" w:styleId="BodyTextBold">
    <w:name w:val="Body Text Bold"/>
    <w:basedOn w:val="BodyText"/>
    <w:qFormat/>
    <w:rsid w:val="002D0B11"/>
    <w:rPr>
      <w:b/>
    </w:rPr>
  </w:style>
  <w:style w:type="character" w:styleId="Hyperlink">
    <w:name w:val="Hyperlink"/>
    <w:basedOn w:val="DefaultParagraphFont"/>
    <w:uiPriority w:val="99"/>
    <w:unhideWhenUsed/>
    <w:rsid w:val="00097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2752</Characters>
  <Application>Microsoft Office Word</Application>
  <DocSecurity>0</DocSecurity>
  <Lines>76</Lines>
  <Paragraphs>51</Paragraphs>
  <ScaleCrop>false</ScaleCrop>
  <Company>Author-it Software Corporation Ltd.</Company>
  <LinksUpToDate>false</LinksUpToDate>
  <CharactersWithSpaces>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HLTHPS003 Maintain medication stocks</dc:title>
  <dc:subject>Approved</dc:subject>
  <dc:creator>SkillsIQ</dc:creator>
  <cp:keywords>Release: 1</cp:keywords>
  <dc:description>Review Date: 12 April 2008</dc:description>
  <cp:lastModifiedBy>HSD_TPCMSd.prod</cp:lastModifiedBy>
  <cp:revision>3</cp:revision>
  <dcterms:created xsi:type="dcterms:W3CDTF">2023-07-01T04:18:00Z</dcterms:created>
  <dcterms:modified xsi:type="dcterms:W3CDTF">2023-07-01T04:18:00Z</dcterms:modified>
</cp:coreProperties>
</file>