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89C" w:rsidP="00124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HLTHPS002 Support health professional in the delivery of care</w:t>
      </w:r>
      <w:r>
        <w:fldChar w:fldCharType="end"/>
      </w:r>
    </w:p>
    <w:p w:rsidR="0012489C" w:rsidP="0012489C">
      <w:pPr>
        <w:pStyle w:val="Version"/>
        <w:sectPr w:rsidSect="000F73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F73E2" w:rsidP="000F73E2">
      <w:pPr>
        <w:pStyle w:val="SuperHeading"/>
      </w:pPr>
      <w:r w:rsidRPr="000F73E2">
        <w:t>HLTHPS002 Support health professional in the delivery of care</w:t>
      </w:r>
    </w:p>
    <w:p w:rsidR="00000000" w:rsidRPr="000F73E2" w:rsidP="000F73E2">
      <w:pPr>
        <w:pStyle w:val="Heading1"/>
      </w:pPr>
      <w:bookmarkStart w:id="1" w:name="O_1202949"/>
      <w:bookmarkEnd w:id="1"/>
      <w:r w:rsidRPr="000F73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84"/>
      </w:tblGrid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  <w:r w:rsidRPr="000F73E2">
              <w:rPr>
                <w:rStyle w:val="SpecialBold"/>
              </w:rPr>
              <w:t>Release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rPr>
                <w:rStyle w:val="SpecialBold"/>
              </w:rPr>
              <w:t>Comments</w:t>
            </w: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>Release 3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  <w:r w:rsidRPr="000F73E2">
              <w:t>This version was released in HLT Health Training Package Release 7.0.</w:t>
            </w:r>
          </w:p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>Minor updates to Performance Evidence, Knowledge Evidence and Assessment Conditions. Equivalent outcome.</w:t>
            </w: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>Release 2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  <w:r w:rsidRPr="000F73E2">
              <w:t xml:space="preserve">This version was released in </w:t>
            </w:r>
            <w:r w:rsidRPr="000F73E2">
              <w:rPr>
                <w:rStyle w:val="Emphasis"/>
              </w:rPr>
              <w:t>HLT Health Training Package Release 3.0.</w:t>
            </w:r>
          </w:p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>Update to mapping and metadata. Equivalent outcome.</w:t>
            </w: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>Release 1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  <w:r w:rsidRPr="000F73E2">
              <w:t xml:space="preserve">This version was released in </w:t>
            </w:r>
            <w:r w:rsidRPr="000F73E2">
              <w:rPr>
                <w:rStyle w:val="Emphasis"/>
              </w:rPr>
              <w:t>HLT Health Training Package Release 2.0</w:t>
            </w:r>
            <w:r w:rsidRPr="000F73E2">
              <w:t xml:space="preserve"> and meets the requirements of the 2012 Standards for Training Packages.</w:t>
            </w:r>
          </w:p>
          <w:p w:rsidR="00000000" w:rsidRPr="000F73E2" w:rsidP="000F73E2">
            <w:pPr>
              <w:pStyle w:val="BodyText"/>
            </w:pPr>
            <w:r w:rsidRPr="000F73E2">
              <w:t>Supersedes HLTMAMP402C. Significant changes to the elements and performance criteria. New evidence requirements for assessment, including volume and frequency requirements. Significan</w:t>
            </w:r>
            <w:r w:rsidRPr="000F73E2">
              <w:t>t change to knowledge evidence. Removed prerequisite.</w:t>
            </w:r>
          </w:p>
        </w:tc>
      </w:tr>
    </w:tbl>
    <w:p w:rsidR="00000000" w:rsidRPr="000F73E2" w:rsidP="000F73E2">
      <w:pPr>
        <w:pStyle w:val="BodyText"/>
      </w:pPr>
    </w:p>
    <w:p w:rsidR="00000000" w:rsidRPr="000F73E2" w:rsidP="000F73E2">
      <w:pPr>
        <w:pStyle w:val="AllowPageBreak"/>
      </w:pPr>
    </w:p>
    <w:p w:rsidR="00000000" w:rsidRPr="000F73E2" w:rsidP="000F73E2">
      <w:pPr>
        <w:pStyle w:val="Heading1"/>
      </w:pPr>
      <w:bookmarkStart w:id="2" w:name="O_1202948"/>
      <w:bookmarkEnd w:id="2"/>
      <w:r w:rsidRPr="000F73E2">
        <w:t>Application</w:t>
      </w:r>
    </w:p>
    <w:p w:rsidR="00000000" w:rsidRPr="000F73E2" w:rsidP="0012489C">
      <w:pPr>
        <w:pStyle w:val="BodyText"/>
      </w:pPr>
      <w:r w:rsidRPr="000F73E2">
        <w:t>This unit describes the skills and knowledge required to complete preparation, general assistance and follow up tasks that support health professionals in the delivery o</w:t>
      </w:r>
      <w:r w:rsidRPr="000F73E2">
        <w:t xml:space="preserve">f care to clients. </w:t>
      </w:r>
    </w:p>
    <w:p w:rsidR="00000000" w:rsidRPr="000F73E2" w:rsidP="0012489C">
      <w:pPr>
        <w:pStyle w:val="BodyText"/>
      </w:pPr>
      <w:r w:rsidRPr="000F73E2">
        <w:t xml:space="preserve">This unit applies to health care workers who work under the direct or indirect supervision of a health professional in medical practices and other care facilities. </w:t>
      </w:r>
    </w:p>
    <w:p w:rsidR="00000000" w:rsidRPr="0012489C" w:rsidP="0012489C">
      <w:pPr>
        <w:pStyle w:val="BodyText"/>
        <w:rPr>
          <w:i/>
        </w:rPr>
      </w:pPr>
      <w:r w:rsidRPr="0012489C">
        <w:rPr>
          <w:rStyle w:val="Emphasis"/>
        </w:rPr>
        <w:t>The skills in this unit must be applied in accordance with Commonweal</w:t>
      </w:r>
      <w:r w:rsidRPr="0012489C">
        <w:rPr>
          <w:rStyle w:val="Emphasis"/>
        </w:rPr>
        <w:t>th and State/Territory legislation, Australian/New Zealand standards and industry codes of practice.</w:t>
      </w:r>
    </w:p>
    <w:p w:rsidR="00000000" w:rsidRPr="000F73E2" w:rsidP="000F73E2">
      <w:pPr>
        <w:pStyle w:val="Heading1"/>
      </w:pPr>
      <w:bookmarkStart w:id="3" w:name="O_1202947"/>
      <w:bookmarkEnd w:id="3"/>
      <w:r w:rsidRPr="000F73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  <w:r w:rsidRPr="000F73E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rPr>
                <w:rStyle w:val="SpecialBold"/>
              </w:rPr>
              <w:t>PERFORMANCE CRITERIA</w:t>
            </w: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  <w:r w:rsidRPr="000F73E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 xml:space="preserve">1. Prepare environment and equipment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  <w:r w:rsidRPr="000F73E2">
              <w:t>1.1 Obtain and clarify instructions from health professional or according to organisation procedures</w:t>
            </w:r>
          </w:p>
          <w:p w:rsidR="00000000" w:rsidRPr="000F73E2" w:rsidP="000F73E2">
            <w:pPr>
              <w:pStyle w:val="BodyText"/>
            </w:pPr>
            <w:r w:rsidRPr="000F73E2">
              <w:t>1.2 Follow standard p</w:t>
            </w:r>
            <w:r w:rsidRPr="000F73E2">
              <w:t xml:space="preserve">rocedures for infection control </w:t>
            </w:r>
          </w:p>
          <w:p w:rsidR="00000000" w:rsidRPr="000F73E2" w:rsidP="000F73E2">
            <w:pPr>
              <w:pStyle w:val="BodyText"/>
            </w:pPr>
            <w:r w:rsidRPr="000F73E2">
              <w:t xml:space="preserve">1.3 Assess environment for suitability </w:t>
            </w:r>
          </w:p>
          <w:p w:rsidR="00000000" w:rsidRPr="000F73E2" w:rsidP="000F73E2">
            <w:pPr>
              <w:pStyle w:val="BodyText"/>
            </w:pPr>
            <w:r w:rsidRPr="000F73E2">
              <w:t>1.4 Gather, prepare and check readiness of equipment and consumables prior to use</w:t>
            </w:r>
          </w:p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>1.5 Confirm readiness and availability of emergency equipment, medications and supplies as appropriat</w:t>
            </w:r>
            <w:r w:rsidRPr="000F73E2">
              <w:t>e for procedure</w:t>
            </w: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 xml:space="preserve">2. Prepare client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  <w:r w:rsidRPr="000F73E2">
              <w:t>2.1 Read client information and confirm client identity in accordance with organisation procedures</w:t>
            </w:r>
          </w:p>
          <w:p w:rsidR="00000000" w:rsidRPr="000F73E2" w:rsidP="000F73E2">
            <w:pPr>
              <w:pStyle w:val="BodyText"/>
            </w:pPr>
            <w:r w:rsidRPr="000F73E2">
              <w:t xml:space="preserve">2.2 Clearly communicate information to client and confirm their understanding </w:t>
            </w:r>
          </w:p>
          <w:p w:rsidR="00000000" w:rsidRPr="000F73E2" w:rsidP="000F73E2">
            <w:pPr>
              <w:pStyle w:val="BodyText"/>
            </w:pPr>
            <w:r w:rsidRPr="000F73E2">
              <w:t xml:space="preserve">2.3 Give client the opportunity to ask </w:t>
            </w:r>
            <w:r w:rsidRPr="000F73E2">
              <w:t xml:space="preserve">questions and discuss any concerns </w:t>
            </w:r>
          </w:p>
          <w:p w:rsidR="00000000" w:rsidRPr="000F73E2" w:rsidP="000F73E2">
            <w:pPr>
              <w:pStyle w:val="BodyText"/>
            </w:pPr>
            <w:r w:rsidRPr="000F73E2">
              <w:t>2.4 Obtain agreement from the client in accordance with clinical guidelines, organisation policies and procedures</w:t>
            </w:r>
          </w:p>
          <w:p w:rsidR="00000000" w:rsidRPr="000F73E2" w:rsidP="000F73E2">
            <w:pPr>
              <w:pStyle w:val="BodyText"/>
            </w:pPr>
            <w:r w:rsidRPr="000F73E2">
              <w:t>2.5 Check for contraindications to procedure according to direction and confirm client’</w:t>
            </w:r>
            <w:r w:rsidRPr="000F73E2">
              <w:t>s status within scope of own job role</w:t>
            </w:r>
          </w:p>
          <w:p w:rsidR="00000000" w:rsidRPr="000F73E2" w:rsidP="000F73E2">
            <w:pPr>
              <w:pStyle w:val="BodyText"/>
            </w:pPr>
            <w:r w:rsidRPr="000F73E2">
              <w:t>2.6 Assist with positioning client for procedure ensuring client comfort and accessibility according to safe manual task procedures and health professional’s instructions</w:t>
            </w:r>
          </w:p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>2.7 Recognise and respond appropriately to clie</w:t>
            </w:r>
            <w:r w:rsidRPr="000F73E2">
              <w:t xml:space="preserve">nt needs for reassurance </w:t>
            </w: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>3. Follow health professional directions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  <w:r w:rsidRPr="000F73E2">
              <w:t>3.1 Respond to requests for assistance according to workplace protocols and within the scope of own job role</w:t>
            </w:r>
          </w:p>
          <w:p w:rsidR="00000000" w:rsidRPr="000F73E2" w:rsidP="000F73E2">
            <w:pPr>
              <w:pStyle w:val="BodyText"/>
            </w:pPr>
            <w:r w:rsidRPr="000F73E2">
              <w:t>3.2 Monitor client’s condition as directed and within scope of own job role</w:t>
            </w:r>
          </w:p>
          <w:p w:rsidR="00000000" w:rsidRPr="000F73E2" w:rsidP="000F73E2">
            <w:pPr>
              <w:pStyle w:val="BodyText"/>
            </w:pPr>
            <w:r w:rsidRPr="000F73E2">
              <w:t>3.3 Report abnormal observations or client reactions to health professional immediately, in line with directions from the health professional</w:t>
            </w:r>
          </w:p>
          <w:p w:rsidR="00000000" w:rsidRPr="000F73E2" w:rsidP="000F73E2">
            <w:pPr>
              <w:pStyle w:val="BodyText"/>
            </w:pPr>
            <w:r w:rsidRPr="000F73E2">
              <w:t xml:space="preserve">3.4 Deal with adverse incidents as per workplace </w:t>
            </w:r>
            <w:r w:rsidRPr="000F73E2">
              <w:t>protocols and directions from health professional</w:t>
            </w:r>
          </w:p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 xml:space="preserve">3.5 Accurately </w:t>
            </w:r>
            <w:r w:rsidRPr="000F73E2">
              <w:t>document procedure in client’s medical record under supervision of the health professional in line with protocols and confidentiality requirements</w:t>
            </w: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>4. Complete follow up tasks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  <w:r w:rsidRPr="000F73E2">
              <w:t>4.1 Assist, advise and instruct client in accordance with practitioner instru</w:t>
            </w:r>
            <w:r w:rsidRPr="000F73E2">
              <w:t>ctions</w:t>
            </w:r>
          </w:p>
          <w:p w:rsidR="00000000" w:rsidRPr="000F73E2" w:rsidP="000F73E2">
            <w:pPr>
              <w:pStyle w:val="BodyText"/>
            </w:pPr>
            <w:r w:rsidRPr="000F73E2">
              <w:t>4.2 Monitor client for signs of adverse reaction for appropriate time period as directed and within scope of own job role</w:t>
            </w:r>
          </w:p>
          <w:p w:rsidR="00000000" w:rsidRPr="000F73E2" w:rsidP="000F73E2">
            <w:pPr>
              <w:pStyle w:val="BodyText"/>
            </w:pPr>
            <w:r w:rsidRPr="000F73E2">
              <w:t>4.3 Advise and instruct client as per organisation protocol and in line with health professional’s instructions</w:t>
            </w:r>
          </w:p>
          <w:p w:rsidR="00000000" w:rsidRPr="000F73E2" w:rsidP="000F73E2">
            <w:pPr>
              <w:pStyle w:val="BodyText"/>
            </w:pPr>
            <w:r w:rsidRPr="000F73E2">
              <w:t>4.4 Clean and d</w:t>
            </w:r>
            <w:r w:rsidRPr="000F73E2">
              <w:t>ispose of equipment and consumables in accordance with manufacturers’ requirements and infection control procedures</w:t>
            </w:r>
          </w:p>
          <w:p w:rsidR="00000000" w:rsidRPr="000F73E2" w:rsidP="000F73E2">
            <w:pPr>
              <w:pStyle w:val="BodyText"/>
            </w:pPr>
            <w:r w:rsidRPr="000F73E2">
              <w:t>4.5 Clean work area and dispose of waste in line with practice protocols and infection control procedures</w:t>
            </w:r>
          </w:p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t>4.6 Store equipment and consumables in accordance with clinical guidelines, organisation policies and procedures</w:t>
            </w: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</w:p>
        </w:tc>
      </w:tr>
    </w:tbl>
    <w:p w:rsidR="00000000" w:rsidRPr="000F73E2" w:rsidP="000F73E2">
      <w:pPr>
        <w:pStyle w:val="BodyText"/>
      </w:pPr>
    </w:p>
    <w:p w:rsidR="00000000" w:rsidRPr="000F73E2" w:rsidP="000F73E2">
      <w:pPr>
        <w:pStyle w:val="AllowPageBreak"/>
      </w:pPr>
    </w:p>
    <w:p w:rsidR="00000000" w:rsidRPr="000F73E2" w:rsidP="000F73E2">
      <w:pPr>
        <w:pStyle w:val="Heading1"/>
      </w:pPr>
      <w:bookmarkStart w:id="4" w:name="O_1202946"/>
      <w:bookmarkEnd w:id="4"/>
      <w:r w:rsidRPr="000F73E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3E2">
            <w:pPr>
              <w:pStyle w:val="BodyText"/>
              <w:rPr>
                <w:lang w:val="en-NZ"/>
              </w:rPr>
            </w:pPr>
            <w:r w:rsidRPr="000F73E2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0F73E2">
              <w:t>ski</w:t>
            </w:r>
            <w:r w:rsidRPr="000F73E2">
              <w:t xml:space="preserve">lls) that are essential </w:t>
            </w:r>
            <w:r w:rsidRPr="000F73E2">
              <w:rPr>
                <w:rStyle w:val="Emphasis"/>
              </w:rPr>
              <w:t>to performance.</w:t>
            </w:r>
          </w:p>
        </w:tc>
      </w:tr>
      <w:tr w:rsidTr="000F7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3E2" w:rsidP="000F73E2">
            <w:pPr>
              <w:pStyle w:val="BodyText"/>
            </w:pPr>
          </w:p>
          <w:p w:rsidR="00000000" w:rsidRPr="000F73E2" w:rsidP="000F73E2">
            <w:pPr>
              <w:pStyle w:val="BodyText"/>
            </w:pPr>
            <w:r w:rsidRPr="000F73E2">
              <w:t>Foundation skills essential to performance are explicit in the performance criteria of this unit of competency.</w:t>
            </w:r>
          </w:p>
        </w:tc>
      </w:tr>
    </w:tbl>
    <w:p w:rsidR="0012489C" w:rsidP="000F73E2">
      <w:pPr>
        <w:pStyle w:val="BodyText"/>
      </w:pPr>
    </w:p>
    <w:p w:rsidR="0012489C" w:rsidP="000F73E2">
      <w:pPr>
        <w:pStyle w:val="BodyText"/>
      </w:pPr>
    </w:p>
    <w:p w:rsidR="00000000" w:rsidRPr="000F73E2" w:rsidP="000F73E2">
      <w:pPr>
        <w:pStyle w:val="Heading1"/>
      </w:pPr>
      <w:bookmarkStart w:id="5" w:name="O_1202945"/>
      <w:bookmarkEnd w:id="5"/>
      <w:r w:rsidRPr="000F73E2">
        <w:t>Unit Mapping Information</w:t>
      </w:r>
    </w:p>
    <w:p w:rsidR="00000000" w:rsidRPr="000F73E2" w:rsidP="0012489C">
      <w:pPr>
        <w:pStyle w:val="BodyText"/>
      </w:pPr>
      <w:r w:rsidRPr="000F73E2">
        <w:t xml:space="preserve">This version was released in </w:t>
      </w:r>
      <w:r w:rsidRPr="000F73E2">
        <w:rPr>
          <w:rStyle w:val="Emphasis"/>
        </w:rPr>
        <w:t>HLT Health Training Package Release 2.0</w:t>
      </w:r>
      <w:r w:rsidRPr="000F73E2">
        <w:t xml:space="preserve"> and meets the requirements of the 2012 Standards for Training Packages.</w:t>
      </w:r>
    </w:p>
    <w:p w:rsidR="00000000" w:rsidRPr="000F73E2" w:rsidP="0012489C">
      <w:pPr>
        <w:pStyle w:val="BodyText"/>
      </w:pPr>
      <w:r w:rsidRPr="000F73E2">
        <w:t>Supersedes HLTMAMP402C. Significant changes to the elements and performance criteria. New evidence requirements for assessment, including volume</w:t>
      </w:r>
      <w:r w:rsidRPr="000F73E2">
        <w:t xml:space="preserve"> and frequency requirements. Significant change to knowledge evidence. Removed prerequisite.</w:t>
      </w:r>
    </w:p>
    <w:p w:rsidR="00000000" w:rsidRPr="000F73E2" w:rsidP="000F73E2">
      <w:pPr>
        <w:pStyle w:val="Heading1"/>
      </w:pPr>
      <w:bookmarkStart w:id="6" w:name="O_1202950"/>
      <w:bookmarkEnd w:id="6"/>
      <w:r w:rsidRPr="000F73E2">
        <w:t>Links</w:t>
      </w:r>
    </w:p>
    <w:p w:rsidR="00000000" w:rsidRPr="000F73E2" w:rsidP="0012489C">
      <w:pPr>
        <w:pStyle w:val="BodyText"/>
      </w:pPr>
      <w:r w:rsidRPr="000F73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D6C8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F73E2" w:rsidP="000F73E2"/>
    <w:sectPr w:rsidSect="000F73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3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3E2" w:rsidRPr="0012489C" w:rsidP="00124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3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89C" w:rsidP="000F73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89C" w:rsidP="000F73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489C" w:rsidP="000F73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3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3E2" w:rsidRPr="0012489C" w:rsidP="00124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3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89C" w:rsidRPr="002D2AF8" w:rsidP="000F73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HLTHPS002 Support health professional in the delivery of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2489C" w:rsidP="000F73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3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3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3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3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3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3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3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3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3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3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3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3E2"/>
  </w:style>
  <w:style w:type="character" w:customStyle="1" w:styleId="Heading1Char">
    <w:name w:val="Heading 1 Char"/>
    <w:basedOn w:val="DefaultParagraphFont"/>
    <w:link w:val="Heading1"/>
    <w:rsid w:val="000F73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3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3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73E2"/>
    <w:rPr>
      <w:b/>
      <w:spacing w:val="0"/>
    </w:rPr>
  </w:style>
  <w:style w:type="character" w:styleId="Emphasis">
    <w:name w:val="Emphasis"/>
    <w:basedOn w:val="DefaultParagraphFont"/>
    <w:qFormat/>
    <w:rsid w:val="000F73E2"/>
    <w:rPr>
      <w:i/>
    </w:rPr>
  </w:style>
  <w:style w:type="paragraph" w:customStyle="1" w:styleId="SuperHeading">
    <w:name w:val="SuperHeading"/>
    <w:basedOn w:val="Normal"/>
    <w:rsid w:val="000F73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3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3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3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3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3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3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3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3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3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3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3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3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3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3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3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3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3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73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3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3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3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3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3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3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3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3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3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3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3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3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3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73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3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3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3E2"/>
  </w:style>
  <w:style w:type="paragraph" w:styleId="TableofFigures">
    <w:name w:val="table of figures"/>
    <w:basedOn w:val="Normal"/>
    <w:next w:val="Normal"/>
    <w:semiHidden/>
    <w:rsid w:val="000F73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3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73E2"/>
    <w:rPr>
      <w:rFonts w:ascii="Wingdings" w:hAnsi="Wingdings"/>
    </w:rPr>
  </w:style>
  <w:style w:type="paragraph" w:customStyle="1" w:styleId="TableHeading">
    <w:name w:val="Table Heading"/>
    <w:basedOn w:val="HeadingBase"/>
    <w:rsid w:val="000F73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3E2"/>
    <w:rPr>
      <w:color w:val="0033CC"/>
      <w:u w:val="none"/>
    </w:rPr>
  </w:style>
  <w:style w:type="paragraph" w:customStyle="1" w:styleId="BodyTextRight">
    <w:name w:val="Body Text Right"/>
    <w:basedOn w:val="BodyText"/>
    <w:rsid w:val="000F73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3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3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3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3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3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3E2"/>
    <w:rPr>
      <w:sz w:val="32"/>
    </w:rPr>
  </w:style>
  <w:style w:type="paragraph" w:customStyle="1" w:styleId="HeadingProcedure">
    <w:name w:val="Heading Procedure"/>
    <w:basedOn w:val="HeadingBase"/>
    <w:next w:val="Normal"/>
    <w:rsid w:val="000F73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3E2"/>
    <w:pPr>
      <w:spacing w:before="60" w:after="60"/>
    </w:pPr>
  </w:style>
  <w:style w:type="paragraph" w:styleId="ListContinue">
    <w:name w:val="List Continue"/>
    <w:basedOn w:val="List"/>
    <w:rsid w:val="000F73E2"/>
    <w:pPr>
      <w:ind w:firstLine="0"/>
    </w:pPr>
  </w:style>
  <w:style w:type="paragraph" w:customStyle="1" w:styleId="ListNote">
    <w:name w:val="List Note"/>
    <w:basedOn w:val="List"/>
    <w:rsid w:val="000F73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3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3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3E2"/>
    <w:rPr>
      <w:rFonts w:ascii="Courier New" w:hAnsi="Courier New"/>
    </w:rPr>
  </w:style>
  <w:style w:type="paragraph" w:customStyle="1" w:styleId="NoteBullet">
    <w:name w:val="Note Bullet"/>
    <w:basedOn w:val="Note"/>
    <w:rsid w:val="000F73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3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3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3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3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73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3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3E2"/>
    <w:rPr>
      <w:b/>
      <w:smallCaps/>
    </w:rPr>
  </w:style>
  <w:style w:type="paragraph" w:customStyle="1" w:styleId="TableListNumber">
    <w:name w:val="Table List Number"/>
    <w:basedOn w:val="ListNumber"/>
    <w:rsid w:val="000F73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3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3E2"/>
    <w:pPr>
      <w:numPr>
        <w:numId w:val="7"/>
      </w:numPr>
    </w:pPr>
  </w:style>
  <w:style w:type="paragraph" w:customStyle="1" w:styleId="ListAlpha2">
    <w:name w:val="List Alpha 2"/>
    <w:basedOn w:val="List2"/>
    <w:rsid w:val="000F73E2"/>
    <w:pPr>
      <w:numPr>
        <w:numId w:val="6"/>
      </w:numPr>
    </w:pPr>
  </w:style>
  <w:style w:type="paragraph" w:styleId="List2">
    <w:name w:val="List 2"/>
    <w:basedOn w:val="BodyText"/>
    <w:rsid w:val="000F73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3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3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3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3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3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73E2"/>
    <w:pPr>
      <w:numPr>
        <w:numId w:val="2"/>
      </w:numPr>
    </w:pPr>
  </w:style>
  <w:style w:type="paragraph" w:styleId="ListContinue2">
    <w:name w:val="List Continue 2"/>
    <w:basedOn w:val="List2"/>
    <w:rsid w:val="000F73E2"/>
    <w:pPr>
      <w:ind w:firstLine="0"/>
    </w:pPr>
  </w:style>
  <w:style w:type="paragraph" w:styleId="ListContinue3">
    <w:name w:val="List Continue 3"/>
    <w:basedOn w:val="List3"/>
    <w:rsid w:val="000F73E2"/>
    <w:pPr>
      <w:ind w:left="1021" w:firstLine="0"/>
    </w:pPr>
  </w:style>
  <w:style w:type="paragraph" w:styleId="ListContinue4">
    <w:name w:val="List Continue 4"/>
    <w:basedOn w:val="List4"/>
    <w:rsid w:val="000F73E2"/>
    <w:pPr>
      <w:ind w:firstLine="0"/>
    </w:pPr>
  </w:style>
  <w:style w:type="paragraph" w:styleId="ListContinue5">
    <w:name w:val="List Continue 5"/>
    <w:basedOn w:val="List5"/>
    <w:rsid w:val="000F73E2"/>
    <w:pPr>
      <w:ind w:firstLine="0"/>
    </w:pPr>
  </w:style>
  <w:style w:type="paragraph" w:styleId="ListNumber3">
    <w:name w:val="List Number 3"/>
    <w:basedOn w:val="List3"/>
    <w:rsid w:val="000F73E2"/>
    <w:pPr>
      <w:numPr>
        <w:numId w:val="3"/>
      </w:numPr>
    </w:pPr>
  </w:style>
  <w:style w:type="paragraph" w:styleId="ListNumber4">
    <w:name w:val="List Number 4"/>
    <w:basedOn w:val="List4"/>
    <w:rsid w:val="000F73E2"/>
    <w:pPr>
      <w:numPr>
        <w:numId w:val="4"/>
      </w:numPr>
    </w:pPr>
  </w:style>
  <w:style w:type="paragraph" w:styleId="ListNumber5">
    <w:name w:val="List Number 5"/>
    <w:basedOn w:val="List5"/>
    <w:rsid w:val="000F73E2"/>
    <w:pPr>
      <w:numPr>
        <w:numId w:val="5"/>
      </w:numPr>
    </w:pPr>
  </w:style>
  <w:style w:type="paragraph" w:styleId="BlockText">
    <w:name w:val="Block Text"/>
    <w:basedOn w:val="Normal"/>
    <w:rsid w:val="000F73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3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3E2"/>
    <w:rPr>
      <w:sz w:val="16"/>
      <w:vertAlign w:val="superscript"/>
    </w:rPr>
  </w:style>
  <w:style w:type="character" w:customStyle="1" w:styleId="Symbols">
    <w:name w:val="Symbols"/>
    <w:basedOn w:val="DefaultParagraphFont"/>
    <w:rsid w:val="000F73E2"/>
    <w:rPr>
      <w:rFonts w:ascii="Symbol" w:hAnsi="Symbol"/>
    </w:rPr>
  </w:style>
  <w:style w:type="character" w:customStyle="1" w:styleId="MenuOptions">
    <w:name w:val="Menu Options"/>
    <w:basedOn w:val="DefaultParagraphFont"/>
    <w:rsid w:val="000F73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3E2"/>
    <w:rPr>
      <w:b/>
    </w:rPr>
  </w:style>
  <w:style w:type="character" w:customStyle="1" w:styleId="Underlined">
    <w:name w:val="Underlined"/>
    <w:basedOn w:val="DefaultParagraphFont"/>
    <w:rsid w:val="000F73E2"/>
    <w:rPr>
      <w:u w:val="single"/>
    </w:rPr>
  </w:style>
  <w:style w:type="paragraph" w:customStyle="1" w:styleId="TableBodyTextRight">
    <w:name w:val="Table Body Text Right"/>
    <w:basedOn w:val="TableBodyText"/>
    <w:rsid w:val="000F73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3E2"/>
    <w:rPr>
      <w:sz w:val="18"/>
    </w:rPr>
  </w:style>
  <w:style w:type="paragraph" w:customStyle="1" w:styleId="BodySmallRight">
    <w:name w:val="Body Small Right"/>
    <w:basedOn w:val="BodyTextRight"/>
    <w:rsid w:val="000F73E2"/>
    <w:rPr>
      <w:sz w:val="18"/>
      <w:szCs w:val="18"/>
    </w:rPr>
  </w:style>
  <w:style w:type="paragraph" w:customStyle="1" w:styleId="MarginEdition">
    <w:name w:val="Margin Edition"/>
    <w:basedOn w:val="MarginNote"/>
    <w:rsid w:val="000F73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3E2"/>
    <w:rPr>
      <w:sz w:val="2"/>
      <w:szCs w:val="2"/>
    </w:rPr>
  </w:style>
  <w:style w:type="character" w:customStyle="1" w:styleId="Small">
    <w:name w:val="Small"/>
    <w:basedOn w:val="DefaultParagraphFont"/>
    <w:rsid w:val="000F73E2"/>
    <w:rPr>
      <w:sz w:val="16"/>
    </w:rPr>
  </w:style>
  <w:style w:type="paragraph" w:customStyle="1" w:styleId="WideTable">
    <w:name w:val="Wide Table"/>
    <w:basedOn w:val="Normal"/>
    <w:rsid w:val="000F73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3E2"/>
  </w:style>
  <w:style w:type="paragraph" w:styleId="Quote">
    <w:name w:val="Quote"/>
    <w:basedOn w:val="Heading1"/>
    <w:link w:val="QuoteChar"/>
    <w:qFormat/>
    <w:rsid w:val="000F73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3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3E2"/>
    <w:pPr>
      <w:pageBreakBefore/>
    </w:pPr>
  </w:style>
  <w:style w:type="paragraph" w:customStyle="1" w:styleId="Border">
    <w:name w:val="Border"/>
    <w:basedOn w:val="Normal"/>
    <w:qFormat/>
    <w:rsid w:val="000F73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3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3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3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3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3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3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3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3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3E2"/>
    <w:rPr>
      <w:u w:val="single"/>
    </w:rPr>
  </w:style>
  <w:style w:type="character" w:customStyle="1" w:styleId="BoldandItalics">
    <w:name w:val="Bold and Italics"/>
    <w:qFormat/>
    <w:rsid w:val="000F73E2"/>
    <w:rPr>
      <w:b/>
      <w:i/>
      <w:u w:val="none"/>
    </w:rPr>
  </w:style>
  <w:style w:type="paragraph" w:styleId="BalloonText">
    <w:name w:val="Balloon Text"/>
    <w:basedOn w:val="Normal"/>
    <w:link w:val="BalloonTextChar"/>
    <w:rsid w:val="000F73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3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3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3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3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3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3E2"/>
    <w:pPr>
      <w:spacing w:before="0" w:after="0"/>
    </w:pPr>
  </w:style>
  <w:style w:type="paragraph" w:customStyle="1" w:styleId="BodyTextBold">
    <w:name w:val="Body Text Bold"/>
    <w:basedOn w:val="BodyText"/>
    <w:qFormat/>
    <w:rsid w:val="000F73E2"/>
    <w:rPr>
      <w:b/>
    </w:rPr>
  </w:style>
  <w:style w:type="character" w:styleId="Hyperlink">
    <w:name w:val="Hyperlink"/>
    <w:basedOn w:val="DefaultParagraphFont"/>
    <w:uiPriority w:val="99"/>
    <w:unhideWhenUsed/>
    <w:rsid w:val="00124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4448</Characters>
  <Application>Microsoft Office Word</Application>
  <DocSecurity>0</DocSecurity>
  <Lines>139</Lines>
  <Paragraphs>70</Paragraphs>
  <ScaleCrop>false</ScaleCrop>
  <Company>Author-it Software Corporation Ltd.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HLTHPS002 Support health professional in the delivery of care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2023-07-01T04:02:00Z</dcterms:created>
  <dcterms:modified xsi:type="dcterms:W3CDTF">2023-07-01T04:02:00Z</dcterms:modified>
</cp:coreProperties>
</file>