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1CC1" w:rsidP="00C21C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HLTHPS002 Support health professional in the delivery of care</w:t>
      </w:r>
      <w:r>
        <w:fldChar w:fldCharType="end"/>
      </w:r>
    </w:p>
    <w:p w:rsidR="00C21CC1" w:rsidP="00C21CC1">
      <w:pPr>
        <w:pStyle w:val="Version"/>
        <w:sectPr w:rsidSect="00084F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84FFE" w:rsidP="00084FFE">
      <w:pPr>
        <w:pStyle w:val="SuperHeading"/>
      </w:pPr>
      <w:r w:rsidRPr="00084FFE">
        <w:t>Assessment Requirements for HLTHPS002 Support health professional in the delivery of care</w:t>
      </w:r>
    </w:p>
    <w:p w:rsidR="00000000" w:rsidRPr="00084FFE" w:rsidP="00084FFE">
      <w:pPr>
        <w:pStyle w:val="Heading1"/>
      </w:pPr>
      <w:bookmarkStart w:id="1" w:name="O_1202943"/>
      <w:bookmarkEnd w:id="1"/>
      <w:r w:rsidRPr="00084F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884"/>
      </w:tblGrid>
      <w:tr w:rsidTr="0008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FE" w:rsidP="00084FFE">
            <w:pPr>
              <w:pStyle w:val="BodyText"/>
            </w:pPr>
            <w:r w:rsidRPr="00084FFE">
              <w:rPr>
                <w:rStyle w:val="SpecialBold"/>
              </w:rPr>
              <w:t>Release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FE">
            <w:pPr>
              <w:pStyle w:val="BodyText"/>
              <w:rPr>
                <w:lang w:val="en-NZ"/>
              </w:rPr>
            </w:pPr>
            <w:r w:rsidRPr="00084FFE">
              <w:rPr>
                <w:rStyle w:val="SpecialBold"/>
              </w:rPr>
              <w:t>Comments</w:t>
            </w:r>
          </w:p>
        </w:tc>
      </w:tr>
      <w:tr w:rsidTr="0008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1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FE">
            <w:pPr>
              <w:pStyle w:val="BodyText"/>
              <w:rPr>
                <w:lang w:val="en-NZ"/>
              </w:rPr>
            </w:pPr>
            <w:r w:rsidRPr="00084FFE">
              <w:t>Release 3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FE" w:rsidP="00084FFE">
            <w:pPr>
              <w:pStyle w:val="BodyText"/>
            </w:pPr>
            <w:r w:rsidRPr="00084FFE">
              <w:t>This version was released in HLT Health Training Package Release 7.0.</w:t>
            </w:r>
          </w:p>
          <w:p w:rsidR="00000000" w:rsidP="00084FFE">
            <w:pPr>
              <w:pStyle w:val="BodyText"/>
              <w:rPr>
                <w:lang w:val="en-NZ"/>
              </w:rPr>
            </w:pPr>
            <w:r w:rsidRPr="00084FFE">
              <w:t>Minor updates to Performance Evidence, Knowledge Evidence and Assessment Conditions. Equivalent outcome.</w:t>
            </w:r>
          </w:p>
        </w:tc>
      </w:tr>
      <w:tr w:rsidTr="0008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4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FE">
            <w:pPr>
              <w:pStyle w:val="BodyText"/>
              <w:rPr>
                <w:lang w:val="en-NZ"/>
              </w:rPr>
            </w:pPr>
            <w:r w:rsidRPr="00084FFE">
              <w:t>Release 2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FE" w:rsidP="00084FFE">
            <w:pPr>
              <w:pStyle w:val="BodyText"/>
            </w:pPr>
            <w:r w:rsidRPr="00084FFE">
              <w:t xml:space="preserve">This version was released in </w:t>
            </w:r>
            <w:r w:rsidRPr="00084FFE">
              <w:rPr>
                <w:rStyle w:val="Emphasis"/>
              </w:rPr>
              <w:t>HLT Health Training Package Release 3.0.</w:t>
            </w:r>
          </w:p>
          <w:p w:rsidR="00000000" w:rsidP="00084FFE">
            <w:pPr>
              <w:pStyle w:val="BodyText"/>
              <w:rPr>
                <w:lang w:val="en-NZ"/>
              </w:rPr>
            </w:pPr>
            <w:r w:rsidRPr="00084FFE">
              <w:t>Update to mapping and metadata. Equivalent outcome.</w:t>
            </w:r>
          </w:p>
        </w:tc>
      </w:tr>
      <w:tr w:rsidTr="00084F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4FFE">
            <w:pPr>
              <w:pStyle w:val="BodyText"/>
              <w:rPr>
                <w:lang w:val="en-NZ"/>
              </w:rPr>
            </w:pPr>
            <w:r w:rsidRPr="00084FFE">
              <w:t>Release 1</w:t>
            </w:r>
          </w:p>
        </w:tc>
        <w:tc>
          <w:tcPr>
            <w:tcW w:w="68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4FFE" w:rsidP="00084FFE">
            <w:pPr>
              <w:pStyle w:val="BodyText"/>
            </w:pPr>
            <w:r w:rsidRPr="00084FFE">
              <w:t xml:space="preserve">This version was released in </w:t>
            </w:r>
            <w:r w:rsidRPr="00084FFE">
              <w:rPr>
                <w:rStyle w:val="Emphasis"/>
              </w:rPr>
              <w:t>HLT Health Training Package Release 2.0</w:t>
            </w:r>
            <w:r w:rsidRPr="00084FFE">
              <w:t xml:space="preserve"> and meets the requirements of the 2012 Standards for Training Packages.</w:t>
            </w:r>
          </w:p>
          <w:p w:rsidR="00000000" w:rsidRPr="00084FFE" w:rsidP="00084FFE">
            <w:pPr>
              <w:pStyle w:val="BodyText"/>
            </w:pPr>
            <w:r w:rsidRPr="00084FFE">
              <w:t>Supersedes HLTMAMP402C. Significant changes to the elements and performance criteria. New evidence requirements for</w:t>
            </w:r>
            <w:r w:rsidRPr="00084FFE">
              <w:t xml:space="preserve"> assessment, including volume and frequency requirements. Significant change to knowledge evidence. Removed prerequisite.</w:t>
            </w:r>
          </w:p>
        </w:tc>
      </w:tr>
    </w:tbl>
    <w:p w:rsidR="00000000" w:rsidRPr="00084FFE" w:rsidP="00084FFE">
      <w:pPr>
        <w:pStyle w:val="BodyText"/>
      </w:pPr>
    </w:p>
    <w:p w:rsidR="00000000" w:rsidRPr="00084FFE" w:rsidP="00084FFE">
      <w:pPr>
        <w:pStyle w:val="AllowPageBreak"/>
      </w:pPr>
    </w:p>
    <w:p w:rsidR="00000000" w:rsidRPr="00084FFE" w:rsidP="00084FFE">
      <w:pPr>
        <w:pStyle w:val="Heading1"/>
      </w:pPr>
      <w:bookmarkStart w:id="2" w:name="O_1202942"/>
      <w:bookmarkEnd w:id="2"/>
      <w:r w:rsidRPr="00084FFE">
        <w:t>Performance Evidence</w:t>
      </w:r>
    </w:p>
    <w:p w:rsidR="00000000" w:rsidRPr="00084FFE" w:rsidP="00C21CC1">
      <w:pPr>
        <w:pStyle w:val="BodyText"/>
      </w:pPr>
      <w:r w:rsidRPr="00084FFE">
        <w:t>The candidate must show evidence of the ability to complete tasks outlined in elements and p</w:t>
      </w:r>
      <w:r w:rsidRPr="00084FFE">
        <w:t>erformance criteria of this unit, manage tasks and manage contingencies in the context of the job role. There must be evidence that the candidate has:</w:t>
      </w:r>
    </w:p>
    <w:p w:rsidR="00000000" w:rsidRPr="00084FFE" w:rsidP="00084FFE">
      <w:pPr>
        <w:pStyle w:val="ListBullet"/>
      </w:pPr>
      <w:r w:rsidRPr="00084FFE">
        <w:t>followed established protocols, procedures and infection control and safety requirements to provide assi</w:t>
      </w:r>
      <w:r w:rsidRPr="00084FFE">
        <w:t>stance in delivery of care under the direction of a health professional for the following 5 procedures:</w:t>
      </w:r>
    </w:p>
    <w:p w:rsidR="00000000" w:rsidRPr="00084FFE" w:rsidP="00084FFE">
      <w:pPr>
        <w:pStyle w:val="ListBullet2"/>
      </w:pPr>
      <w:r w:rsidRPr="00084FFE">
        <w:t>dressing of wounds not involving scheduled medication wound care</w:t>
      </w:r>
    </w:p>
    <w:p w:rsidR="00000000" w:rsidRPr="00084FFE" w:rsidP="00084FFE">
      <w:pPr>
        <w:pStyle w:val="ListBullet2"/>
      </w:pPr>
      <w:r w:rsidRPr="00084FFE">
        <w:t>suture and staple removal</w:t>
      </w:r>
    </w:p>
    <w:p w:rsidR="00000000" w:rsidRPr="00084FFE" w:rsidP="00084FFE">
      <w:pPr>
        <w:pStyle w:val="ListBullet2"/>
      </w:pPr>
      <w:r w:rsidRPr="00084FFE">
        <w:t>removal of plasters</w:t>
      </w:r>
    </w:p>
    <w:p w:rsidR="00000000" w:rsidRPr="00084FFE" w:rsidP="00084FFE">
      <w:pPr>
        <w:pStyle w:val="ListBullet2"/>
      </w:pPr>
      <w:r w:rsidRPr="00084FFE">
        <w:t>application of bandaging, splints and slings</w:t>
      </w:r>
    </w:p>
    <w:p w:rsidR="00000000" w:rsidRPr="00084FFE" w:rsidP="00084FFE">
      <w:pPr>
        <w:pStyle w:val="ListBullet2"/>
      </w:pPr>
      <w:r w:rsidRPr="00084FFE">
        <w:t>set up and monitoring of nebulisation without medication</w:t>
      </w:r>
    </w:p>
    <w:p w:rsidR="00000000" w:rsidRPr="00084FFE" w:rsidP="00084FFE">
      <w:pPr>
        <w:pStyle w:val="ListBullet"/>
      </w:pPr>
      <w:r w:rsidRPr="00084FFE">
        <w:t>followed established protocols, procedures, infection control and safety requirements to provide assistance to a health professional who is undertaking:</w:t>
      </w:r>
    </w:p>
    <w:p w:rsidR="00000000" w:rsidRPr="00084FFE" w:rsidP="00084FFE">
      <w:pPr>
        <w:pStyle w:val="ListBullet2"/>
      </w:pPr>
      <w:r w:rsidRPr="00084FFE">
        <w:t>pap tests or cervical screening tests</w:t>
      </w:r>
    </w:p>
    <w:p w:rsidR="00000000" w:rsidRPr="00084FFE" w:rsidP="00084FFE">
      <w:pPr>
        <w:pStyle w:val="ListBullet2"/>
      </w:pPr>
      <w:r w:rsidRPr="00084FFE">
        <w:t xml:space="preserve">plastering </w:t>
      </w:r>
    </w:p>
    <w:p w:rsidR="00000000" w:rsidRPr="00084FFE" w:rsidP="00084FFE">
      <w:pPr>
        <w:pStyle w:val="ListBullet2"/>
      </w:pPr>
      <w:r w:rsidRPr="00084FFE">
        <w:t>physical examination</w:t>
      </w:r>
    </w:p>
    <w:p w:rsidR="00000000" w:rsidRPr="00084FFE" w:rsidP="00084FFE">
      <w:pPr>
        <w:pStyle w:val="ListBullet2"/>
      </w:pPr>
      <w:r w:rsidRPr="00084FFE">
        <w:t>minor operations</w:t>
      </w:r>
    </w:p>
    <w:p w:rsidR="00000000" w:rsidRPr="00084FFE" w:rsidP="00084FFE">
      <w:pPr>
        <w:pStyle w:val="AllowPageBreak"/>
      </w:pPr>
    </w:p>
    <w:p w:rsidR="00000000" w:rsidRPr="00084FFE" w:rsidP="00084FFE">
      <w:pPr>
        <w:pStyle w:val="Heading1"/>
      </w:pPr>
      <w:bookmarkStart w:id="3" w:name="O_1202941"/>
      <w:bookmarkEnd w:id="3"/>
      <w:r w:rsidRPr="00084FFE">
        <w:t>Knowledge Evidence</w:t>
      </w:r>
    </w:p>
    <w:p w:rsidR="00000000" w:rsidRPr="00084FFE" w:rsidP="00C21CC1">
      <w:pPr>
        <w:pStyle w:val="BodyText"/>
      </w:pPr>
      <w:r w:rsidRPr="00084FFE">
        <w:t>The candidate must be able to demonstrate essential knowledge required to effectively complete tasks outlined in elements and per</w:t>
      </w:r>
      <w:r w:rsidRPr="00084FFE">
        <w:t>formance criteria of this unit, manage tasks and manage contingencies in the context of the work role. This includes knowledge of:</w:t>
      </w:r>
    </w:p>
    <w:p w:rsidR="00000000" w:rsidRPr="00084FFE" w:rsidP="00084FFE">
      <w:pPr>
        <w:pStyle w:val="ListBullet"/>
      </w:pPr>
      <w:r w:rsidRPr="00084FFE">
        <w:t>legal and ethical considerations for supporting the health professional in the delivery of care, including:</w:t>
      </w:r>
    </w:p>
    <w:p w:rsidR="00000000" w:rsidRPr="00084FFE" w:rsidP="00084FFE">
      <w:pPr>
        <w:pStyle w:val="ListBullet2"/>
      </w:pPr>
      <w:r w:rsidRPr="00084FFE">
        <w:t>duty of care</w:t>
      </w:r>
    </w:p>
    <w:p w:rsidR="00000000" w:rsidRPr="00084FFE" w:rsidP="00084FFE">
      <w:pPr>
        <w:pStyle w:val="ListBullet2"/>
      </w:pPr>
      <w:r w:rsidRPr="00084FFE">
        <w:t>informed consent, what it means, and the limitations of obtaining consent by workers who are not health professionals</w:t>
      </w:r>
    </w:p>
    <w:p w:rsidR="00000000" w:rsidRPr="00084FFE" w:rsidP="00084FFE">
      <w:pPr>
        <w:pStyle w:val="ListBullet2"/>
      </w:pPr>
      <w:r w:rsidRPr="00084FFE">
        <w:t>records management</w:t>
      </w:r>
    </w:p>
    <w:p w:rsidR="00000000" w:rsidRPr="00084FFE" w:rsidP="00084FFE">
      <w:pPr>
        <w:pStyle w:val="ListBullet2"/>
      </w:pPr>
      <w:r w:rsidRPr="00084FFE">
        <w:t>privacy, confidentiality and disclosure</w:t>
      </w:r>
    </w:p>
    <w:p w:rsidR="00000000" w:rsidRPr="00084FFE" w:rsidP="00084FFE">
      <w:pPr>
        <w:pStyle w:val="ListBullet2"/>
      </w:pPr>
      <w:r w:rsidRPr="00084FFE">
        <w:t>industry standards</w:t>
      </w:r>
    </w:p>
    <w:p w:rsidR="00000000" w:rsidRPr="00084FFE" w:rsidP="00084FFE">
      <w:pPr>
        <w:pStyle w:val="ListBullet2"/>
      </w:pPr>
      <w:r w:rsidRPr="00084FFE">
        <w:t>work role boundaries – responsibilities and limitations</w:t>
      </w:r>
    </w:p>
    <w:p w:rsidR="00000000" w:rsidRPr="00084FFE" w:rsidP="00084FFE">
      <w:pPr>
        <w:pStyle w:val="ListBullet2"/>
      </w:pPr>
      <w:r w:rsidRPr="00084FFE">
        <w:t>risk</w:t>
      </w:r>
      <w:r w:rsidRPr="00084FFE">
        <w:t xml:space="preserve"> management considerations</w:t>
      </w:r>
    </w:p>
    <w:p w:rsidR="00000000" w:rsidRPr="00084FFE" w:rsidP="00084FFE">
      <w:pPr>
        <w:pStyle w:val="ListBullet2"/>
      </w:pPr>
      <w:r w:rsidRPr="00084FFE">
        <w:t>work health and safety</w:t>
      </w:r>
    </w:p>
    <w:p w:rsidR="00000000" w:rsidRPr="00084FFE" w:rsidP="00084FFE">
      <w:pPr>
        <w:pStyle w:val="ListBullet3"/>
      </w:pPr>
      <w:r w:rsidRPr="00084FFE">
        <w:t>manual task safety procedures</w:t>
      </w:r>
    </w:p>
    <w:p w:rsidR="00000000" w:rsidRPr="00084FFE" w:rsidP="00084FFE">
      <w:pPr>
        <w:pStyle w:val="ListBullet"/>
      </w:pPr>
      <w:r w:rsidRPr="00084FFE">
        <w:t>standard infection control requirements for clinical procedures:</w:t>
      </w:r>
    </w:p>
    <w:p w:rsidR="00000000" w:rsidRPr="00084FFE" w:rsidP="00084FFE">
      <w:pPr>
        <w:pStyle w:val="ListBullet2"/>
      </w:pPr>
      <w:r w:rsidRPr="00084FFE">
        <w:t>hand washing</w:t>
      </w:r>
    </w:p>
    <w:p w:rsidR="00000000" w:rsidRPr="00084FFE" w:rsidP="00084FFE">
      <w:pPr>
        <w:pStyle w:val="ListBullet2"/>
      </w:pPr>
      <w:r w:rsidRPr="00084FFE">
        <w:t>use of personal protective equipment (PPE)</w:t>
      </w:r>
    </w:p>
    <w:p w:rsidR="00000000" w:rsidRPr="00084FFE" w:rsidP="00084FFE">
      <w:pPr>
        <w:pStyle w:val="ListBullet2"/>
      </w:pPr>
      <w:r w:rsidRPr="00084FFE">
        <w:t>avoiding contact with bodily fluids</w:t>
      </w:r>
    </w:p>
    <w:p w:rsidR="00000000" w:rsidRPr="00084FFE" w:rsidP="00084FFE">
      <w:pPr>
        <w:pStyle w:val="ListBullet2"/>
      </w:pPr>
      <w:r w:rsidRPr="00084FFE">
        <w:t>needle stick injury considerations</w:t>
      </w:r>
    </w:p>
    <w:p w:rsidR="00000000" w:rsidRPr="00084FFE" w:rsidP="00084FFE">
      <w:pPr>
        <w:pStyle w:val="ListBullet2"/>
      </w:pPr>
      <w:r w:rsidRPr="00084FFE">
        <w:t>waste disposal</w:t>
      </w:r>
    </w:p>
    <w:p w:rsidR="00000000" w:rsidRPr="00084FFE" w:rsidP="00084FFE">
      <w:pPr>
        <w:pStyle w:val="ListBullet2"/>
      </w:pPr>
      <w:r w:rsidRPr="00084FFE">
        <w:t>how to assist with the maintenance of surgical asepsis and the reasons for maintaining a sterile field</w:t>
      </w:r>
    </w:p>
    <w:p w:rsidR="00000000" w:rsidRPr="00084FFE" w:rsidP="00084FFE">
      <w:pPr>
        <w:pStyle w:val="ListBullet"/>
      </w:pPr>
      <w:r w:rsidRPr="00084FFE">
        <w:t>how to assist with the maintenance of surgical asepsis and the reasons for maintaining a sterile field</w:t>
      </w:r>
    </w:p>
    <w:p w:rsidR="00000000" w:rsidRPr="00084FFE" w:rsidP="00084FFE">
      <w:pPr>
        <w:pStyle w:val="ListBullet"/>
      </w:pPr>
      <w:r w:rsidRPr="00084FFE">
        <w:t>procedures, equipment and terminology used for commonly occurring care procedures undertaken by health professionals, including:</w:t>
      </w:r>
    </w:p>
    <w:p w:rsidR="00000000" w:rsidRPr="00084FFE" w:rsidP="00084FFE">
      <w:pPr>
        <w:pStyle w:val="ListBullet2"/>
      </w:pPr>
      <w:r w:rsidRPr="00084FFE">
        <w:t>dressing of wounds not involving scheduled medication wound care</w:t>
      </w:r>
    </w:p>
    <w:p w:rsidR="00000000" w:rsidRPr="00084FFE" w:rsidP="00084FFE">
      <w:pPr>
        <w:pStyle w:val="ListBullet2"/>
      </w:pPr>
      <w:r w:rsidRPr="00084FFE">
        <w:t>suture and staple removal</w:t>
      </w:r>
    </w:p>
    <w:p w:rsidR="00000000" w:rsidRPr="00084FFE" w:rsidP="00084FFE">
      <w:pPr>
        <w:pStyle w:val="ListBullet2"/>
      </w:pPr>
      <w:r w:rsidRPr="00084FFE">
        <w:t>pap tests or cervical screening te</w:t>
      </w:r>
      <w:r w:rsidRPr="00084FFE">
        <w:t>sts</w:t>
      </w:r>
    </w:p>
    <w:p w:rsidR="00000000" w:rsidRPr="00084FFE" w:rsidP="00084FFE">
      <w:pPr>
        <w:pStyle w:val="ListBullet2"/>
      </w:pPr>
      <w:r w:rsidRPr="00084FFE">
        <w:t>plastering/removal of plasters</w:t>
      </w:r>
    </w:p>
    <w:p w:rsidR="00000000" w:rsidRPr="00084FFE" w:rsidP="00084FFE">
      <w:pPr>
        <w:pStyle w:val="ListBullet2"/>
      </w:pPr>
      <w:r w:rsidRPr="00084FFE">
        <w:t>physical examination</w:t>
      </w:r>
    </w:p>
    <w:p w:rsidR="00000000" w:rsidRPr="00084FFE" w:rsidP="00084FFE">
      <w:pPr>
        <w:pStyle w:val="ListBullet2"/>
      </w:pPr>
      <w:r w:rsidRPr="00084FFE">
        <w:t>application of bandaging, splints and slings</w:t>
      </w:r>
    </w:p>
    <w:p w:rsidR="00000000" w:rsidRPr="00084FFE" w:rsidP="00084FFE">
      <w:pPr>
        <w:pStyle w:val="ListBullet2"/>
      </w:pPr>
      <w:r w:rsidRPr="00084FFE">
        <w:t>set up and monitoring of nebulisation without medication</w:t>
      </w:r>
    </w:p>
    <w:p w:rsidR="00000000" w:rsidRPr="00084FFE" w:rsidP="00084FFE">
      <w:pPr>
        <w:pStyle w:val="ListBullet2"/>
      </w:pPr>
      <w:r w:rsidRPr="00084FFE">
        <w:t>minor operations</w:t>
      </w:r>
    </w:p>
    <w:p w:rsidR="00000000" w:rsidRPr="00084FFE" w:rsidP="00084FFE">
      <w:pPr>
        <w:pStyle w:val="ListBullet"/>
      </w:pPr>
      <w:r w:rsidRPr="00084FFE">
        <w:t>types of information included in client medical records and rationale for these, including:</w:t>
      </w:r>
    </w:p>
    <w:p w:rsidR="00000000" w:rsidRPr="00084FFE" w:rsidP="00084FFE">
      <w:pPr>
        <w:pStyle w:val="ListBullet2"/>
      </w:pPr>
      <w:r w:rsidRPr="00084FFE">
        <w:t>procedures detail – name, date, time</w:t>
      </w:r>
    </w:p>
    <w:p w:rsidR="00000000" w:rsidRPr="00084FFE" w:rsidP="00084FFE">
      <w:pPr>
        <w:pStyle w:val="ListBullet2"/>
      </w:pPr>
      <w:r w:rsidRPr="00084FFE">
        <w:t>name of supplies used including batch and lot number and expiry date, if applicable</w:t>
      </w:r>
    </w:p>
    <w:p w:rsidR="00000000" w:rsidRPr="00084FFE" w:rsidP="00084FFE">
      <w:pPr>
        <w:pStyle w:val="ListBullet2"/>
      </w:pPr>
      <w:r w:rsidRPr="00084FFE">
        <w:t>details of procedure</w:t>
      </w:r>
    </w:p>
    <w:p w:rsidR="00000000" w:rsidRPr="00084FFE" w:rsidP="00084FFE">
      <w:pPr>
        <w:pStyle w:val="ListBullet2"/>
      </w:pPr>
      <w:r w:rsidRPr="00084FFE">
        <w:t>site of procedure</w:t>
      </w:r>
    </w:p>
    <w:p w:rsidR="00000000" w:rsidRPr="00084FFE" w:rsidP="00084FFE">
      <w:pPr>
        <w:pStyle w:val="ListBullet2"/>
      </w:pPr>
      <w:r w:rsidRPr="00084FFE">
        <w:t>res</w:t>
      </w:r>
      <w:r w:rsidRPr="00084FFE">
        <w:t>ults of procedure</w:t>
      </w:r>
    </w:p>
    <w:p w:rsidR="00000000" w:rsidRPr="00084FFE" w:rsidP="00084FFE">
      <w:pPr>
        <w:pStyle w:val="ListBullet2"/>
      </w:pPr>
      <w:r w:rsidRPr="00084FFE">
        <w:t>any adverse effects or incidents</w:t>
      </w:r>
    </w:p>
    <w:p w:rsidR="00000000" w:rsidRPr="00084FFE" w:rsidP="00084FFE">
      <w:pPr>
        <w:pStyle w:val="ListBullet2"/>
      </w:pPr>
      <w:r w:rsidRPr="00084FFE">
        <w:t>advice or instructions given</w:t>
      </w:r>
    </w:p>
    <w:p w:rsidR="00000000" w:rsidRPr="00084FFE" w:rsidP="00084FFE">
      <w:pPr>
        <w:pStyle w:val="ListBullet2"/>
      </w:pPr>
      <w:r w:rsidRPr="00084FFE">
        <w:t>information collected regarding client’s current health status, physical and social function</w:t>
      </w:r>
    </w:p>
    <w:p w:rsidR="00000000" w:rsidRPr="00084FFE" w:rsidP="00084FFE">
      <w:pPr>
        <w:pStyle w:val="ListBullet2"/>
      </w:pPr>
      <w:r w:rsidRPr="00084FFE">
        <w:t>medical assistant’s signature or initials</w:t>
      </w:r>
    </w:p>
    <w:p w:rsidR="00000000" w:rsidRPr="00084FFE" w:rsidP="00084FFE">
      <w:pPr>
        <w:pStyle w:val="AllowPageBreak"/>
      </w:pPr>
    </w:p>
    <w:p w:rsidR="00000000" w:rsidRPr="00084FFE" w:rsidP="00084FFE">
      <w:pPr>
        <w:pStyle w:val="Heading1"/>
      </w:pPr>
      <w:bookmarkStart w:id="4" w:name="O_1202940"/>
      <w:bookmarkEnd w:id="4"/>
      <w:r w:rsidRPr="00084FFE">
        <w:t>Assessment Conditions</w:t>
      </w:r>
    </w:p>
    <w:p w:rsidR="00000000" w:rsidRPr="00084FFE" w:rsidP="00C21CC1">
      <w:pPr>
        <w:pStyle w:val="BodyText"/>
      </w:pPr>
      <w:r w:rsidRPr="00084FFE">
        <w:t xml:space="preserve">Skills must have been demonstrated in the workplace or in a simulated environment that reflects workplace conditions. The following conditions must be met for this unit: </w:t>
      </w:r>
    </w:p>
    <w:p w:rsidR="00000000" w:rsidRPr="00084FFE" w:rsidP="00084FFE">
      <w:pPr>
        <w:pStyle w:val="ListBullet"/>
      </w:pPr>
      <w:r w:rsidRPr="00084FFE">
        <w:t xml:space="preserve">use of suitable facilities, equipment and resources, including: </w:t>
      </w:r>
    </w:p>
    <w:p w:rsidR="00000000" w:rsidRPr="00084FFE" w:rsidP="00084FFE">
      <w:pPr>
        <w:pStyle w:val="ListBullet2"/>
      </w:pPr>
      <w:r w:rsidRPr="00084FFE">
        <w:t>client information and medical records</w:t>
      </w:r>
    </w:p>
    <w:p w:rsidR="00000000" w:rsidRPr="00084FFE" w:rsidP="00084FFE">
      <w:pPr>
        <w:pStyle w:val="ListBullet2"/>
      </w:pPr>
      <w:r w:rsidRPr="00084FFE">
        <w:t>disposable gloves</w:t>
      </w:r>
    </w:p>
    <w:p w:rsidR="00000000" w:rsidRPr="00084FFE" w:rsidP="00084FFE">
      <w:pPr>
        <w:pStyle w:val="ListBullet2"/>
      </w:pPr>
      <w:r w:rsidRPr="00084FFE">
        <w:t>hand hygiene facilities</w:t>
      </w:r>
    </w:p>
    <w:p w:rsidR="00000000" w:rsidRPr="00084FFE" w:rsidP="00084FFE">
      <w:pPr>
        <w:pStyle w:val="ListBullet2"/>
      </w:pPr>
      <w:r w:rsidRPr="00084FFE">
        <w:t>equipment and consumables needed for specific procedures, including:</w:t>
      </w:r>
    </w:p>
    <w:p w:rsidR="00000000" w:rsidRPr="00084FFE" w:rsidP="00084FFE">
      <w:pPr>
        <w:pStyle w:val="ListBullet3"/>
      </w:pPr>
      <w:r w:rsidRPr="00084FFE">
        <w:t>bandage scissors</w:t>
      </w:r>
    </w:p>
    <w:p w:rsidR="00000000" w:rsidRPr="00084FFE" w:rsidP="00084FFE">
      <w:pPr>
        <w:pStyle w:val="ListBullet3"/>
      </w:pPr>
      <w:r w:rsidRPr="00084FFE">
        <w:t>cleaning agents</w:t>
      </w:r>
    </w:p>
    <w:p w:rsidR="00000000" w:rsidRPr="00084FFE" w:rsidP="00084FFE">
      <w:pPr>
        <w:pStyle w:val="ListBullet3"/>
      </w:pPr>
      <w:r w:rsidRPr="00084FFE">
        <w:t>dressing packs – basic, for skin lesion</w:t>
      </w:r>
    </w:p>
    <w:p w:rsidR="00000000" w:rsidRPr="00084FFE" w:rsidP="00084FFE">
      <w:pPr>
        <w:pStyle w:val="ListBullet3"/>
      </w:pPr>
      <w:r w:rsidRPr="00084FFE">
        <w:t>dressings, swabs and bandages</w:t>
      </w:r>
    </w:p>
    <w:p w:rsidR="00000000" w:rsidRPr="00084FFE" w:rsidP="00084FFE">
      <w:pPr>
        <w:pStyle w:val="ListBullet3"/>
      </w:pPr>
      <w:r w:rsidRPr="00084FFE">
        <w:t>examination couch with sheets or disposable covers</w:t>
      </w:r>
    </w:p>
    <w:p w:rsidR="00000000" w:rsidRPr="00084FFE" w:rsidP="00084FFE">
      <w:pPr>
        <w:pStyle w:val="ListBullet3"/>
      </w:pPr>
      <w:r w:rsidRPr="00084FFE">
        <w:t>flow meter for oxygen cylinder</w:t>
      </w:r>
    </w:p>
    <w:p w:rsidR="00000000" w:rsidRPr="00084FFE" w:rsidP="00084FFE">
      <w:pPr>
        <w:pStyle w:val="ListBullet3"/>
      </w:pPr>
      <w:r w:rsidRPr="00084FFE">
        <w:t>moisture proof sheets (blueys)</w:t>
      </w:r>
    </w:p>
    <w:p w:rsidR="00000000" w:rsidRPr="00084FFE" w:rsidP="00084FFE">
      <w:pPr>
        <w:pStyle w:val="ListBullet3"/>
      </w:pPr>
      <w:r w:rsidRPr="00084FFE">
        <w:t>nebulisation mask and bowl (adult and child sizes)</w:t>
      </w:r>
    </w:p>
    <w:p w:rsidR="00000000" w:rsidRPr="00084FFE" w:rsidP="00084FFE">
      <w:pPr>
        <w:pStyle w:val="ListBullet3"/>
      </w:pPr>
      <w:r w:rsidRPr="00084FFE">
        <w:t>oxygen tubing</w:t>
      </w:r>
    </w:p>
    <w:p w:rsidR="00000000" w:rsidRPr="00084FFE" w:rsidP="00084FFE">
      <w:pPr>
        <w:pStyle w:val="ListBullet3"/>
      </w:pPr>
      <w:r w:rsidRPr="00084FFE">
        <w:t>equipment for pap tests or cervical screening tests</w:t>
      </w:r>
    </w:p>
    <w:p w:rsidR="00000000" w:rsidRPr="00084FFE" w:rsidP="00084FFE">
      <w:pPr>
        <w:pStyle w:val="ListBullet3"/>
      </w:pPr>
      <w:r w:rsidRPr="00084FFE">
        <w:t>patient gown</w:t>
      </w:r>
    </w:p>
    <w:p w:rsidR="00000000" w:rsidRPr="00084FFE" w:rsidP="00084FFE">
      <w:pPr>
        <w:pStyle w:val="ListBullet3"/>
      </w:pPr>
      <w:r w:rsidRPr="00084FFE">
        <w:t>plaster of pa</w:t>
      </w:r>
      <w:r w:rsidRPr="00084FFE">
        <w:t>ris and padding</w:t>
      </w:r>
    </w:p>
    <w:p w:rsidR="00000000" w:rsidRPr="00084FFE" w:rsidP="00084FFE">
      <w:pPr>
        <w:pStyle w:val="ListBullet3"/>
      </w:pPr>
      <w:r w:rsidRPr="00084FFE">
        <w:t>plaster saw</w:t>
      </w:r>
    </w:p>
    <w:p w:rsidR="00000000" w:rsidRPr="00084FFE" w:rsidP="00084FFE">
      <w:pPr>
        <w:pStyle w:val="ListBullet3"/>
      </w:pPr>
      <w:r w:rsidRPr="00084FFE">
        <w:t>sharps container</w:t>
      </w:r>
    </w:p>
    <w:p w:rsidR="00000000" w:rsidRPr="00084FFE" w:rsidP="00084FFE">
      <w:pPr>
        <w:pStyle w:val="ListBullet3"/>
      </w:pPr>
      <w:r w:rsidRPr="00084FFE">
        <w:t>simulated wound with removable sutures and staples</w:t>
      </w:r>
    </w:p>
    <w:p w:rsidR="00000000" w:rsidRPr="00084FFE" w:rsidP="00084FFE">
      <w:pPr>
        <w:pStyle w:val="ListBullet3"/>
      </w:pPr>
      <w:r w:rsidRPr="00084FFE">
        <w:t>skin cleansing solution</w:t>
      </w:r>
    </w:p>
    <w:p w:rsidR="00000000" w:rsidRPr="00084FFE" w:rsidP="00084FFE">
      <w:pPr>
        <w:pStyle w:val="ListBullet3"/>
      </w:pPr>
      <w:r w:rsidRPr="00084FFE">
        <w:t>splinting material</w:t>
      </w:r>
    </w:p>
    <w:p w:rsidR="00000000" w:rsidRPr="00084FFE" w:rsidP="00084FFE">
      <w:pPr>
        <w:pStyle w:val="ListBullet3"/>
      </w:pPr>
      <w:r w:rsidRPr="00084FFE">
        <w:t>stainless steel dressing trolley</w:t>
      </w:r>
    </w:p>
    <w:p w:rsidR="00000000" w:rsidRPr="00084FFE" w:rsidP="00084FFE">
      <w:pPr>
        <w:pStyle w:val="ListBullet3"/>
      </w:pPr>
      <w:r w:rsidRPr="00084FFE">
        <w:t>staple remover, stitch cutting blade, stitch removal scissors</w:t>
      </w:r>
    </w:p>
    <w:p w:rsidR="00000000" w:rsidRPr="00084FFE" w:rsidP="00084FFE">
      <w:pPr>
        <w:pStyle w:val="ListBullet3"/>
      </w:pPr>
      <w:r w:rsidRPr="00084FFE">
        <w:t>suture material</w:t>
      </w:r>
    </w:p>
    <w:p w:rsidR="00000000" w:rsidRPr="00084FFE" w:rsidP="00084FFE">
      <w:pPr>
        <w:pStyle w:val="ListBullet"/>
      </w:pPr>
      <w:r w:rsidRPr="00084FFE">
        <w:t>model</w:t>
      </w:r>
      <w:r w:rsidRPr="00084FFE">
        <w:t xml:space="preserve">ling of industry operating conditions, including: </w:t>
      </w:r>
    </w:p>
    <w:p w:rsidR="00000000" w:rsidRPr="00084FFE" w:rsidP="00084FFE">
      <w:pPr>
        <w:pStyle w:val="ListBullet2"/>
      </w:pPr>
      <w:r w:rsidRPr="00084FFE">
        <w:t>interaction with clients</w:t>
      </w:r>
    </w:p>
    <w:p w:rsidR="00000000" w:rsidRPr="00084FFE" w:rsidP="00084FFE">
      <w:pPr>
        <w:pStyle w:val="ListBullet2"/>
      </w:pPr>
      <w:r w:rsidRPr="00084FFE">
        <w:t>integration of situations requiring problem solving</w:t>
      </w:r>
    </w:p>
    <w:p w:rsidR="00000000" w:rsidRPr="00084FFE" w:rsidP="00084FFE">
      <w:pPr>
        <w:pStyle w:val="BodyText"/>
      </w:pPr>
    </w:p>
    <w:p w:rsidR="00000000" w:rsidRPr="00084FFE" w:rsidP="00C21CC1">
      <w:pPr>
        <w:pStyle w:val="BodyText"/>
      </w:pPr>
      <w:r w:rsidRPr="00084FFE">
        <w:t>Assessors must satisfy the Standards for Registered Training Organisations (RTOs) 2015/AQTF mandatory competency requirements for assessors.</w:t>
      </w:r>
    </w:p>
    <w:p w:rsidR="00000000" w:rsidRPr="00084FFE" w:rsidP="00084FFE">
      <w:pPr>
        <w:pStyle w:val="Heading1"/>
      </w:pPr>
      <w:bookmarkStart w:id="5" w:name="O_1202951"/>
      <w:bookmarkEnd w:id="5"/>
      <w:r w:rsidRPr="00084FFE">
        <w:t>Links</w:t>
      </w:r>
    </w:p>
    <w:p w:rsidR="00000000" w:rsidRPr="00084FFE" w:rsidP="00C21CC1">
      <w:pPr>
        <w:pStyle w:val="BodyText"/>
      </w:pPr>
      <w:r w:rsidRPr="00084F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7000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84FFE" w:rsidP="00084FFE"/>
    <w:sectPr w:rsidSect="00084F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FE" w:rsidRPr="00C21CC1" w:rsidP="00C21C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C1" w:rsidP="00084F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1CC1" w:rsidP="00084F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21CC1" w:rsidP="00084F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4FFE" w:rsidRPr="00C21CC1" w:rsidP="00C21C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F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CC1" w:rsidRPr="002D2AF8" w:rsidP="00084F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HLTHPS002 Support health professional in the delivery of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21CC1" w:rsidP="00084F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907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5CD7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8F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F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4F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4F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4F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4F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4F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4F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4F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4F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4F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4F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4FFE"/>
  </w:style>
  <w:style w:type="character" w:customStyle="1" w:styleId="Heading1Char">
    <w:name w:val="Heading 1 Char"/>
    <w:basedOn w:val="DefaultParagraphFont"/>
    <w:link w:val="Heading1"/>
    <w:rsid w:val="00084F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4F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4F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4F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4FFE"/>
    <w:rPr>
      <w:b/>
      <w:spacing w:val="0"/>
    </w:rPr>
  </w:style>
  <w:style w:type="paragraph" w:styleId="ListBullet2">
    <w:name w:val="List Bullet 2"/>
    <w:basedOn w:val="List2"/>
    <w:rsid w:val="00084FF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4FFE"/>
    <w:rPr>
      <w:i/>
    </w:rPr>
  </w:style>
  <w:style w:type="paragraph" w:customStyle="1" w:styleId="SuperHeading">
    <w:name w:val="SuperHeading"/>
    <w:basedOn w:val="Normal"/>
    <w:rsid w:val="00084F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4F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84FF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84F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4F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4F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4F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4F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4F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4F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4F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4F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4F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4F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4F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4F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4F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4F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4F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4F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4F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4F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4F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4F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4F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4F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4F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4F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4F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4F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4F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4F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4F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4F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4F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4F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4FFE"/>
  </w:style>
  <w:style w:type="paragraph" w:styleId="TableofFigures">
    <w:name w:val="table of figures"/>
    <w:basedOn w:val="Normal"/>
    <w:next w:val="Normal"/>
    <w:semiHidden/>
    <w:rsid w:val="00084F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4FF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84FFE"/>
    <w:rPr>
      <w:rFonts w:ascii="Wingdings" w:hAnsi="Wingdings"/>
    </w:rPr>
  </w:style>
  <w:style w:type="paragraph" w:customStyle="1" w:styleId="TableHeading">
    <w:name w:val="Table Heading"/>
    <w:basedOn w:val="HeadingBase"/>
    <w:rsid w:val="00084F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4FFE"/>
    <w:rPr>
      <w:color w:val="0033CC"/>
      <w:u w:val="none"/>
    </w:rPr>
  </w:style>
  <w:style w:type="paragraph" w:customStyle="1" w:styleId="BodyTextRight">
    <w:name w:val="Body Text Right"/>
    <w:basedOn w:val="BodyText"/>
    <w:rsid w:val="00084F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4F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4FF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4F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4F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4F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4FFE"/>
    <w:rPr>
      <w:sz w:val="32"/>
    </w:rPr>
  </w:style>
  <w:style w:type="paragraph" w:customStyle="1" w:styleId="HeadingProcedure">
    <w:name w:val="Heading Procedure"/>
    <w:basedOn w:val="HeadingBase"/>
    <w:next w:val="Normal"/>
    <w:rsid w:val="00084F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4FFE"/>
    <w:pPr>
      <w:spacing w:before="60" w:after="60"/>
    </w:pPr>
  </w:style>
  <w:style w:type="paragraph" w:styleId="ListContinue">
    <w:name w:val="List Continue"/>
    <w:basedOn w:val="List"/>
    <w:rsid w:val="00084FFE"/>
    <w:pPr>
      <w:ind w:firstLine="0"/>
    </w:pPr>
  </w:style>
  <w:style w:type="paragraph" w:customStyle="1" w:styleId="ListNote">
    <w:name w:val="List Note"/>
    <w:basedOn w:val="List"/>
    <w:rsid w:val="00084F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4F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4F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4FFE"/>
    <w:rPr>
      <w:rFonts w:ascii="Courier New" w:hAnsi="Courier New"/>
    </w:rPr>
  </w:style>
  <w:style w:type="paragraph" w:customStyle="1" w:styleId="NoteBullet">
    <w:name w:val="Note Bullet"/>
    <w:basedOn w:val="Note"/>
    <w:rsid w:val="00084F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4F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4F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4F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4F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84F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4F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4FFE"/>
    <w:rPr>
      <w:b/>
      <w:smallCaps/>
    </w:rPr>
  </w:style>
  <w:style w:type="paragraph" w:customStyle="1" w:styleId="TableListNumber">
    <w:name w:val="Table List Number"/>
    <w:basedOn w:val="ListNumber"/>
    <w:rsid w:val="00084F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4F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4FFE"/>
    <w:pPr>
      <w:numPr>
        <w:numId w:val="10"/>
      </w:numPr>
    </w:pPr>
  </w:style>
  <w:style w:type="paragraph" w:customStyle="1" w:styleId="ListAlpha2">
    <w:name w:val="List Alpha 2"/>
    <w:basedOn w:val="List2"/>
    <w:rsid w:val="00084FFE"/>
    <w:pPr>
      <w:numPr>
        <w:numId w:val="9"/>
      </w:numPr>
    </w:pPr>
  </w:style>
  <w:style w:type="paragraph" w:styleId="List2">
    <w:name w:val="List 2"/>
    <w:basedOn w:val="BodyText"/>
    <w:rsid w:val="00084F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4F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4F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4FF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84FF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84FFE"/>
    <w:pPr>
      <w:numPr>
        <w:numId w:val="5"/>
      </w:numPr>
    </w:pPr>
  </w:style>
  <w:style w:type="paragraph" w:styleId="ListContinue2">
    <w:name w:val="List Continue 2"/>
    <w:basedOn w:val="List2"/>
    <w:rsid w:val="00084FFE"/>
    <w:pPr>
      <w:ind w:firstLine="0"/>
    </w:pPr>
  </w:style>
  <w:style w:type="paragraph" w:styleId="ListContinue3">
    <w:name w:val="List Continue 3"/>
    <w:basedOn w:val="List3"/>
    <w:rsid w:val="00084FFE"/>
    <w:pPr>
      <w:ind w:left="1021" w:firstLine="0"/>
    </w:pPr>
  </w:style>
  <w:style w:type="paragraph" w:styleId="ListContinue4">
    <w:name w:val="List Continue 4"/>
    <w:basedOn w:val="List4"/>
    <w:rsid w:val="00084FFE"/>
    <w:pPr>
      <w:ind w:firstLine="0"/>
    </w:pPr>
  </w:style>
  <w:style w:type="paragraph" w:styleId="ListContinue5">
    <w:name w:val="List Continue 5"/>
    <w:basedOn w:val="List5"/>
    <w:rsid w:val="00084FFE"/>
    <w:pPr>
      <w:ind w:firstLine="0"/>
    </w:pPr>
  </w:style>
  <w:style w:type="paragraph" w:styleId="ListNumber3">
    <w:name w:val="List Number 3"/>
    <w:basedOn w:val="List3"/>
    <w:rsid w:val="00084FFE"/>
    <w:pPr>
      <w:numPr>
        <w:numId w:val="6"/>
      </w:numPr>
    </w:pPr>
  </w:style>
  <w:style w:type="paragraph" w:styleId="ListNumber4">
    <w:name w:val="List Number 4"/>
    <w:basedOn w:val="List4"/>
    <w:rsid w:val="00084FFE"/>
    <w:pPr>
      <w:numPr>
        <w:numId w:val="7"/>
      </w:numPr>
    </w:pPr>
  </w:style>
  <w:style w:type="paragraph" w:styleId="ListNumber5">
    <w:name w:val="List Number 5"/>
    <w:basedOn w:val="List5"/>
    <w:rsid w:val="00084FFE"/>
    <w:pPr>
      <w:numPr>
        <w:numId w:val="8"/>
      </w:numPr>
    </w:pPr>
  </w:style>
  <w:style w:type="paragraph" w:styleId="BlockText">
    <w:name w:val="Block Text"/>
    <w:basedOn w:val="Normal"/>
    <w:rsid w:val="00084F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4F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4FFE"/>
    <w:rPr>
      <w:sz w:val="16"/>
      <w:vertAlign w:val="superscript"/>
    </w:rPr>
  </w:style>
  <w:style w:type="character" w:customStyle="1" w:styleId="Symbols">
    <w:name w:val="Symbols"/>
    <w:basedOn w:val="DefaultParagraphFont"/>
    <w:rsid w:val="00084FFE"/>
    <w:rPr>
      <w:rFonts w:ascii="Symbol" w:hAnsi="Symbol"/>
    </w:rPr>
  </w:style>
  <w:style w:type="character" w:customStyle="1" w:styleId="MenuOptions">
    <w:name w:val="Menu Options"/>
    <w:basedOn w:val="DefaultParagraphFont"/>
    <w:rsid w:val="00084F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4FFE"/>
    <w:rPr>
      <w:b/>
    </w:rPr>
  </w:style>
  <w:style w:type="character" w:customStyle="1" w:styleId="Underlined">
    <w:name w:val="Underlined"/>
    <w:basedOn w:val="DefaultParagraphFont"/>
    <w:rsid w:val="00084FFE"/>
    <w:rPr>
      <w:u w:val="single"/>
    </w:rPr>
  </w:style>
  <w:style w:type="paragraph" w:customStyle="1" w:styleId="TableBodyTextRight">
    <w:name w:val="Table Body Text Right"/>
    <w:basedOn w:val="TableBodyText"/>
    <w:rsid w:val="00084F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4FFE"/>
    <w:rPr>
      <w:sz w:val="18"/>
    </w:rPr>
  </w:style>
  <w:style w:type="paragraph" w:customStyle="1" w:styleId="BodySmallRight">
    <w:name w:val="Body Small Right"/>
    <w:basedOn w:val="BodyTextRight"/>
    <w:rsid w:val="00084FFE"/>
    <w:rPr>
      <w:sz w:val="18"/>
      <w:szCs w:val="18"/>
    </w:rPr>
  </w:style>
  <w:style w:type="paragraph" w:customStyle="1" w:styleId="MarginEdition">
    <w:name w:val="Margin Edition"/>
    <w:basedOn w:val="MarginNote"/>
    <w:rsid w:val="00084F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4FFE"/>
    <w:rPr>
      <w:sz w:val="2"/>
      <w:szCs w:val="2"/>
    </w:rPr>
  </w:style>
  <w:style w:type="character" w:customStyle="1" w:styleId="Small">
    <w:name w:val="Small"/>
    <w:basedOn w:val="DefaultParagraphFont"/>
    <w:rsid w:val="00084FFE"/>
    <w:rPr>
      <w:sz w:val="16"/>
    </w:rPr>
  </w:style>
  <w:style w:type="paragraph" w:customStyle="1" w:styleId="WideTable">
    <w:name w:val="Wide Table"/>
    <w:basedOn w:val="Normal"/>
    <w:rsid w:val="00084F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4FFE"/>
  </w:style>
  <w:style w:type="paragraph" w:styleId="Quote">
    <w:name w:val="Quote"/>
    <w:basedOn w:val="Heading1"/>
    <w:link w:val="QuoteChar"/>
    <w:qFormat/>
    <w:rsid w:val="00084F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4F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4FFE"/>
    <w:pPr>
      <w:pageBreakBefore/>
    </w:pPr>
  </w:style>
  <w:style w:type="paragraph" w:customStyle="1" w:styleId="Border">
    <w:name w:val="Border"/>
    <w:basedOn w:val="Normal"/>
    <w:qFormat/>
    <w:rsid w:val="00084F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4F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F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F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4F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4F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4F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4F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4F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4FFE"/>
    <w:rPr>
      <w:u w:val="single"/>
    </w:rPr>
  </w:style>
  <w:style w:type="character" w:customStyle="1" w:styleId="BoldandItalics">
    <w:name w:val="Bold and Italics"/>
    <w:qFormat/>
    <w:rsid w:val="00084FFE"/>
    <w:rPr>
      <w:b/>
      <w:i/>
      <w:u w:val="none"/>
    </w:rPr>
  </w:style>
  <w:style w:type="paragraph" w:styleId="BalloonText">
    <w:name w:val="Balloon Text"/>
    <w:basedOn w:val="Normal"/>
    <w:link w:val="BalloonTextChar"/>
    <w:rsid w:val="00084F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4F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4F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4F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4F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4F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4FFE"/>
    <w:pPr>
      <w:spacing w:before="0" w:after="0"/>
    </w:pPr>
  </w:style>
  <w:style w:type="paragraph" w:customStyle="1" w:styleId="BodyTextBold">
    <w:name w:val="Body Text Bold"/>
    <w:basedOn w:val="BodyText"/>
    <w:qFormat/>
    <w:rsid w:val="00084FFE"/>
    <w:rPr>
      <w:b/>
    </w:rPr>
  </w:style>
  <w:style w:type="character" w:styleId="Hyperlink">
    <w:name w:val="Hyperlink"/>
    <w:basedOn w:val="DefaultParagraphFont"/>
    <w:uiPriority w:val="99"/>
    <w:unhideWhenUsed/>
    <w:rsid w:val="00C21C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4795</Characters>
  <Application>Microsoft Office Word</Application>
  <DocSecurity>0</DocSecurity>
  <Lines>137</Lines>
  <Paragraphs>117</Paragraphs>
  <ScaleCrop>false</ScaleCrop>
  <Company>Author-it Software Corporation Ltd.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HLTHPS002 Support health professional in the delivery of care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2023-07-02T02:41:00Z</dcterms:created>
  <dcterms:modified xsi:type="dcterms:W3CDTF">2023-07-02T02:41:00Z</dcterms:modified>
</cp:coreProperties>
</file>