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D75" w:rsidP="00632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HLTHPS001 Take clinical measurements</w:t>
      </w:r>
      <w:r>
        <w:fldChar w:fldCharType="end"/>
      </w:r>
    </w:p>
    <w:p w:rsidR="00632D75" w:rsidP="00632D75">
      <w:pPr>
        <w:pStyle w:val="Version"/>
        <w:sectPr w:rsidSect="00E95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571A" w:rsidP="00E9571A">
      <w:pPr>
        <w:pStyle w:val="SuperHeading"/>
      </w:pPr>
      <w:r w:rsidRPr="00E9571A">
        <w:t>HLTHPS001 Take clinical measurements</w:t>
      </w:r>
    </w:p>
    <w:p w:rsidR="00000000" w:rsidRPr="00E9571A" w:rsidP="00E9571A">
      <w:pPr>
        <w:pStyle w:val="Heading1"/>
      </w:pPr>
      <w:bookmarkStart w:id="1" w:name="O_873791"/>
      <w:bookmarkEnd w:id="1"/>
      <w:r w:rsidRPr="00E957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1A" w:rsidP="00E9571A">
            <w:pPr>
              <w:pStyle w:val="BodyText"/>
            </w:pPr>
            <w:r w:rsidRPr="00E9571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rPr>
                <w:rStyle w:val="SpecialBold"/>
              </w:rPr>
              <w:t>Comments</w:t>
            </w:r>
          </w:p>
        </w:tc>
      </w:tr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1A" w:rsidP="00E9571A">
            <w:pPr>
              <w:pStyle w:val="BodyText"/>
            </w:pPr>
            <w:r w:rsidRPr="00E9571A">
              <w:t xml:space="preserve">This version was released in </w:t>
            </w:r>
            <w:r w:rsidRPr="00E9571A">
              <w:rPr>
                <w:rStyle w:val="Emphasis"/>
              </w:rPr>
              <w:t>HLT Health Training Package release 2.0</w:t>
            </w:r>
            <w:r w:rsidRPr="00E9571A">
              <w:t xml:space="preserve"> and meets the requirements of the 2012 Standards for Training Packages.</w:t>
            </w:r>
          </w:p>
          <w:p w:rsidR="00000000" w:rsidRPr="00E9571A" w:rsidP="00E9571A">
            <w:pPr>
              <w:pStyle w:val="BodyText"/>
            </w:pPr>
            <w:r w:rsidRPr="00E9571A">
              <w:t>Merged HLTMAMP401C and CHCAC410B. Significant changes to the elem</w:t>
            </w:r>
            <w:r w:rsidRPr="00E9571A">
              <w:t>ents and performance criteria. New evidence requirements for assessment, including volume and frequency requirements. Significant change to knowledge evidence. Removed prerequisite.</w:t>
            </w:r>
          </w:p>
        </w:tc>
      </w:tr>
    </w:tbl>
    <w:p w:rsidR="00632D75" w:rsidP="00E9571A">
      <w:pPr>
        <w:pStyle w:val="BodyText"/>
      </w:pPr>
    </w:p>
    <w:p w:rsidR="00632D75" w:rsidP="00E9571A">
      <w:pPr>
        <w:pStyle w:val="BodyText"/>
      </w:pPr>
    </w:p>
    <w:p w:rsidR="00000000" w:rsidRPr="00E9571A" w:rsidP="00E9571A">
      <w:pPr>
        <w:pStyle w:val="Heading1"/>
      </w:pPr>
      <w:bookmarkStart w:id="2" w:name="O_873790"/>
      <w:bookmarkEnd w:id="2"/>
      <w:r w:rsidRPr="00E9571A">
        <w:t>Application</w:t>
      </w:r>
    </w:p>
    <w:p w:rsidR="00000000" w:rsidRPr="00E9571A" w:rsidP="00632D75">
      <w:pPr>
        <w:pStyle w:val="BodyText"/>
      </w:pPr>
      <w:r w:rsidRPr="00E9571A">
        <w:t>This unit describes the skills and knowled</w:t>
      </w:r>
      <w:r w:rsidRPr="00E9571A">
        <w:t>ge required to prepare for, obtain and record simple clinical measurements.</w:t>
      </w:r>
    </w:p>
    <w:p w:rsidR="00000000" w:rsidRPr="00E9571A" w:rsidP="00632D75">
      <w:pPr>
        <w:pStyle w:val="BodyText"/>
      </w:pPr>
      <w:r w:rsidRPr="00E9571A">
        <w:t>This unit applies to individuals who work under the direct or indirect supervision of a health professional.</w:t>
      </w:r>
    </w:p>
    <w:p w:rsidR="00000000" w:rsidRPr="00632D75" w:rsidP="00632D75">
      <w:pPr>
        <w:pStyle w:val="BodyText"/>
        <w:rPr>
          <w:i/>
        </w:rPr>
      </w:pPr>
      <w:r w:rsidRPr="00632D75">
        <w:rPr>
          <w:rStyle w:val="Emphasis"/>
        </w:rPr>
        <w:t>The skills in this unit must be applied in accordance with Commonweal</w:t>
      </w:r>
      <w:r w:rsidRPr="00632D75">
        <w:rPr>
          <w:rStyle w:val="Emphasis"/>
        </w:rPr>
        <w:t>th and State/Territory legislation, Australian/New Zealand standards and industry codes of practice.</w:t>
      </w:r>
    </w:p>
    <w:p w:rsidR="00000000" w:rsidRPr="00E9571A" w:rsidP="00E9571A">
      <w:pPr>
        <w:pStyle w:val="Heading1"/>
      </w:pPr>
      <w:bookmarkStart w:id="3" w:name="O_873789"/>
      <w:bookmarkEnd w:id="3"/>
      <w:r w:rsidRPr="00E957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1A" w:rsidP="00E9571A">
            <w:pPr>
              <w:pStyle w:val="BodyText"/>
            </w:pPr>
            <w:r w:rsidRPr="00E9571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rPr>
                <w:rStyle w:val="SpecialBold"/>
              </w:rPr>
              <w:t>PERFORMANCE CRITERIA</w:t>
            </w:r>
          </w:p>
        </w:tc>
      </w:tr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1A" w:rsidP="00E9571A">
            <w:pPr>
              <w:pStyle w:val="BodyText"/>
            </w:pPr>
            <w:r w:rsidRPr="00E9571A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t>1. Prepare for clinical measurement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1A" w:rsidP="00E9571A">
            <w:pPr>
              <w:pStyle w:val="BodyText"/>
            </w:pPr>
            <w:r w:rsidRPr="00E9571A">
              <w:t xml:space="preserve">1.1 Determine clinical measurement requirements and own role limitations from review of client information </w:t>
            </w:r>
          </w:p>
          <w:p w:rsidR="00000000" w:rsidRPr="00E9571A" w:rsidP="00E9571A">
            <w:pPr>
              <w:pStyle w:val="BodyText"/>
            </w:pPr>
            <w:r w:rsidRPr="00E9571A">
              <w:t>1.2 Assess envir</w:t>
            </w:r>
            <w:r w:rsidRPr="00E9571A">
              <w:t xml:space="preserve">onment for suitability to conduct a clinical measurement </w:t>
            </w:r>
          </w:p>
          <w:p w:rsidR="00000000" w:rsidRPr="00E9571A" w:rsidP="00E9571A">
            <w:pPr>
              <w:pStyle w:val="BodyText"/>
            </w:pPr>
            <w:r w:rsidRPr="00E9571A">
              <w:t xml:space="preserve">1.3 Follow standard procedures for infection control </w:t>
            </w:r>
          </w:p>
          <w:p w:rsidR="00000000" w:rsidRPr="00E9571A" w:rsidP="00E9571A">
            <w:pPr>
              <w:pStyle w:val="BodyText"/>
            </w:pPr>
            <w:r w:rsidRPr="00E9571A">
              <w:t>1.4 Gather, prepare and check readiness of equipment and consumables prior to use</w:t>
            </w:r>
          </w:p>
          <w:p w:rsidR="00000000" w:rsidRPr="00E9571A" w:rsidP="00E9571A">
            <w:pPr>
              <w:pStyle w:val="BodyText"/>
            </w:pPr>
            <w:r w:rsidRPr="00E9571A">
              <w:t>1.5 Identify client following organisation and regulatory proc</w:t>
            </w:r>
            <w:r w:rsidRPr="00E9571A">
              <w:t>edures</w:t>
            </w:r>
          </w:p>
          <w:p w:rsidR="00000000" w:rsidRPr="00E9571A" w:rsidP="00E9571A">
            <w:pPr>
              <w:pStyle w:val="BodyText"/>
            </w:pPr>
            <w:r w:rsidRPr="00E9571A">
              <w:t>1.6 Clearly communicate measurement procedures and purpose to client</w:t>
            </w:r>
          </w:p>
          <w:p w:rsidR="00000000" w:rsidRPr="00E9571A" w:rsidP="00E9571A">
            <w:pPr>
              <w:pStyle w:val="BodyText"/>
            </w:pPr>
            <w:r w:rsidRPr="00E9571A">
              <w:t>1.7 Collect and accurately document client information as required</w:t>
            </w:r>
          </w:p>
          <w:p w:rsidR="00000000" w:rsidRPr="00E9571A" w:rsidP="00E9571A">
            <w:pPr>
              <w:pStyle w:val="BodyText"/>
            </w:pPr>
            <w:r w:rsidRPr="00E9571A">
              <w:t xml:space="preserve">1.8 Give client the opportunity to ask questions and discuss any concerns </w:t>
            </w:r>
          </w:p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t>1.9 Obtain agreement from the client i</w:t>
            </w:r>
            <w:r w:rsidRPr="00E9571A">
              <w:t>n accordance with clinical guidelines, organisation policies and procedures</w:t>
            </w:r>
          </w:p>
        </w:tc>
      </w:tr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</w:p>
        </w:tc>
      </w:tr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t>2. Obtain clinical measurements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1A" w:rsidP="00E9571A">
            <w:pPr>
              <w:pStyle w:val="BodyText"/>
            </w:pPr>
            <w:r w:rsidRPr="00E9571A">
              <w:t>2.1 Follow personal hygiene and infection control procedures</w:t>
            </w:r>
          </w:p>
          <w:p w:rsidR="00000000" w:rsidRPr="00E9571A" w:rsidP="00E9571A">
            <w:pPr>
              <w:pStyle w:val="BodyText"/>
            </w:pPr>
            <w:r w:rsidRPr="00E9571A">
              <w:t>2.2 Use equipment according to its purpose and operating instructions</w:t>
            </w:r>
          </w:p>
          <w:p w:rsidR="00000000" w:rsidRPr="00E9571A" w:rsidP="00E9571A">
            <w:pPr>
              <w:pStyle w:val="BodyText"/>
            </w:pPr>
            <w:r w:rsidRPr="00E9571A">
              <w:t>2.3 Use appropriate manual techniques and adapt to suit specific client needs and issues that arise</w:t>
            </w:r>
          </w:p>
          <w:p w:rsidR="00000000" w:rsidRPr="00E9571A" w:rsidP="00E9571A">
            <w:pPr>
              <w:pStyle w:val="BodyText"/>
            </w:pPr>
            <w:r w:rsidRPr="00E9571A">
              <w:t xml:space="preserve">2.4 Obtain valid, reliable and accurate results by following standard sequences and procedures </w:t>
            </w:r>
          </w:p>
          <w:p w:rsidR="00000000" w:rsidRPr="00E9571A" w:rsidP="00E9571A">
            <w:pPr>
              <w:pStyle w:val="BodyText"/>
            </w:pPr>
            <w:r w:rsidRPr="00E9571A">
              <w:t>2.5 Read and document numerical and other measurement data</w:t>
            </w:r>
          </w:p>
          <w:p w:rsidR="00000000" w:rsidRPr="00E9571A" w:rsidP="00E9571A">
            <w:pPr>
              <w:pStyle w:val="BodyText"/>
            </w:pPr>
            <w:r w:rsidRPr="00E9571A">
              <w:t>2</w:t>
            </w:r>
            <w:r w:rsidRPr="00E9571A">
              <w:t>.6 Identify non valid results and repeat procedures as required</w:t>
            </w:r>
          </w:p>
          <w:p w:rsidR="00000000" w:rsidRPr="00E9571A" w:rsidP="00E9571A">
            <w:pPr>
              <w:pStyle w:val="BodyText"/>
            </w:pPr>
            <w:r w:rsidRPr="00E9571A">
              <w:t>2.7 Accurately record and report results in accordance with clinical guidelines, organisation policies and procedures and confidentiality requirements</w:t>
            </w:r>
          </w:p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t>2.8 Communicate outcome of measurements c</w:t>
            </w:r>
            <w:r w:rsidRPr="00E9571A">
              <w:t>learly and simply to client if appropriate to do so</w:t>
            </w:r>
          </w:p>
        </w:tc>
      </w:tr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</w:p>
        </w:tc>
      </w:tr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t>3. Finalise clinical measurement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1A" w:rsidP="00E9571A">
            <w:pPr>
              <w:pStyle w:val="BodyText"/>
            </w:pPr>
            <w:r w:rsidRPr="00E9571A">
              <w:t xml:space="preserve">3.1 Assist, advise and instruct client in accordance with needs of specific test procedures </w:t>
            </w:r>
          </w:p>
          <w:p w:rsidR="00000000" w:rsidRPr="00E9571A" w:rsidP="00E9571A">
            <w:pPr>
              <w:pStyle w:val="BodyText"/>
            </w:pPr>
            <w:r w:rsidRPr="00E9571A">
              <w:t xml:space="preserve">3.2 Clean, sterilise and/or dispose of equipment and </w:t>
            </w:r>
            <w:r w:rsidRPr="00E9571A">
              <w:t>consumables i</w:t>
            </w:r>
            <w:r w:rsidRPr="00E9571A">
              <w:t>n accordance with manufacturers’ requirements and infection control procedures</w:t>
            </w:r>
          </w:p>
          <w:p w:rsidR="00000000" w:rsidRPr="00E9571A" w:rsidP="00E9571A">
            <w:pPr>
              <w:pStyle w:val="BodyText"/>
            </w:pPr>
            <w:r w:rsidRPr="00E9571A">
              <w:t>3.3 Clean work area and dispose of waste in line with organisation protocols and infection control procedures</w:t>
            </w:r>
          </w:p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t>3.4 Store equipment and consumables in accordance with clinical gui</w:t>
            </w:r>
            <w:r w:rsidRPr="00E9571A">
              <w:t>delines, organisation policies and procedures</w:t>
            </w:r>
          </w:p>
        </w:tc>
      </w:tr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1A" w:rsidP="00E9571A">
            <w:pPr>
              <w:pStyle w:val="BodyText"/>
            </w:pPr>
          </w:p>
        </w:tc>
      </w:tr>
    </w:tbl>
    <w:p w:rsidR="00000000" w:rsidRPr="00E9571A" w:rsidP="00E9571A">
      <w:pPr>
        <w:pStyle w:val="BodyText"/>
      </w:pPr>
    </w:p>
    <w:p w:rsidR="00000000" w:rsidRPr="00E9571A" w:rsidP="00E9571A">
      <w:pPr>
        <w:pStyle w:val="AllowPageBreak"/>
      </w:pPr>
    </w:p>
    <w:p w:rsidR="00000000" w:rsidRPr="00E9571A" w:rsidP="00E9571A">
      <w:pPr>
        <w:pStyle w:val="Heading1"/>
      </w:pPr>
      <w:bookmarkStart w:id="4" w:name="O_873788"/>
      <w:bookmarkEnd w:id="4"/>
      <w:r w:rsidRPr="00E9571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1A">
            <w:pPr>
              <w:pStyle w:val="BodyText"/>
              <w:rPr>
                <w:lang w:val="en-NZ"/>
              </w:rPr>
            </w:pPr>
            <w:r w:rsidRPr="00E9571A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E9571A">
              <w:t xml:space="preserve">skills) that are essential </w:t>
            </w:r>
            <w:r w:rsidRPr="00E9571A">
              <w:rPr>
                <w:rStyle w:val="Emphasis"/>
              </w:rPr>
              <w:t>to performance.</w:t>
            </w:r>
          </w:p>
        </w:tc>
      </w:tr>
      <w:tr w:rsidTr="00E95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1A" w:rsidP="00E9571A">
            <w:pPr>
              <w:pStyle w:val="BodyText"/>
            </w:pPr>
          </w:p>
          <w:p w:rsidR="00000000" w:rsidRPr="00E9571A" w:rsidP="00E9571A">
            <w:pPr>
              <w:pStyle w:val="BodyText"/>
            </w:pPr>
            <w:r w:rsidRPr="00E9571A">
              <w:t>Foundation skills essential to performance are explicit in the performance criteria of this unit of competency.</w:t>
            </w:r>
          </w:p>
        </w:tc>
      </w:tr>
    </w:tbl>
    <w:p w:rsidR="00000000" w:rsidRPr="00E9571A" w:rsidP="00E9571A">
      <w:pPr>
        <w:pStyle w:val="BodyText"/>
      </w:pPr>
    </w:p>
    <w:p w:rsidR="00000000" w:rsidRPr="00E9571A" w:rsidP="00E9571A">
      <w:pPr>
        <w:pStyle w:val="AllowPageBreak"/>
      </w:pPr>
    </w:p>
    <w:p w:rsidR="00000000" w:rsidRPr="00E9571A" w:rsidP="00E9571A">
      <w:pPr>
        <w:pStyle w:val="Heading1"/>
      </w:pPr>
      <w:bookmarkStart w:id="5" w:name="O_873787"/>
      <w:bookmarkEnd w:id="5"/>
      <w:r w:rsidRPr="00E9571A">
        <w:t>Unit Mapping Information</w:t>
      </w:r>
    </w:p>
    <w:p w:rsidR="00000000" w:rsidRPr="00E9571A" w:rsidP="00632D75">
      <w:pPr>
        <w:pStyle w:val="BodyText"/>
      </w:pPr>
      <w:r w:rsidRPr="00E9571A">
        <w:t xml:space="preserve">No equivalent unit. </w:t>
      </w:r>
    </w:p>
    <w:p w:rsidR="00000000" w:rsidRPr="00E9571A" w:rsidP="00E9571A">
      <w:pPr>
        <w:pStyle w:val="Heading1"/>
      </w:pPr>
      <w:bookmarkStart w:id="6" w:name="O_873792"/>
      <w:bookmarkEnd w:id="6"/>
      <w:r w:rsidRPr="00E9571A">
        <w:t>Links</w:t>
      </w:r>
    </w:p>
    <w:p w:rsidR="00000000" w:rsidRPr="00E9571A" w:rsidP="00632D75">
      <w:pPr>
        <w:pStyle w:val="BodyText"/>
      </w:pPr>
      <w:r w:rsidRPr="00E9571A">
        <w:t>Companion Volume implementation guides are found in VETN</w:t>
      </w:r>
      <w:r w:rsidRPr="00E9571A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1094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9571A" w:rsidP="00E9571A"/>
    <w:sectPr w:rsidSect="00E957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1A" w:rsidRPr="00632D75" w:rsidP="00632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75" w:rsidP="00E95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D75" w:rsidP="00E95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2D75" w:rsidP="00E95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71A" w:rsidRPr="00632D75" w:rsidP="00632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75" w:rsidRPr="002D2AF8" w:rsidP="00E95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HLTHPS001 Take clinical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32D75" w:rsidP="00E95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71A"/>
  </w:style>
  <w:style w:type="character" w:customStyle="1" w:styleId="Heading1Char">
    <w:name w:val="Heading 1 Char"/>
    <w:basedOn w:val="DefaultParagraphFont"/>
    <w:link w:val="Heading1"/>
    <w:rsid w:val="00E95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7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571A"/>
    <w:rPr>
      <w:b/>
      <w:spacing w:val="0"/>
    </w:rPr>
  </w:style>
  <w:style w:type="character" w:styleId="Emphasis">
    <w:name w:val="Emphasis"/>
    <w:basedOn w:val="DefaultParagraphFont"/>
    <w:qFormat/>
    <w:rsid w:val="00E9571A"/>
    <w:rPr>
      <w:i/>
    </w:rPr>
  </w:style>
  <w:style w:type="paragraph" w:customStyle="1" w:styleId="SuperHeading">
    <w:name w:val="SuperHeading"/>
    <w:basedOn w:val="Normal"/>
    <w:rsid w:val="00E95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7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57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5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7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7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71A"/>
  </w:style>
  <w:style w:type="paragraph" w:styleId="TableofFigures">
    <w:name w:val="table of figures"/>
    <w:basedOn w:val="Normal"/>
    <w:next w:val="Normal"/>
    <w:semiHidden/>
    <w:rsid w:val="00E95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7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571A"/>
    <w:rPr>
      <w:rFonts w:ascii="Wingdings" w:hAnsi="Wingdings"/>
    </w:rPr>
  </w:style>
  <w:style w:type="paragraph" w:customStyle="1" w:styleId="TableHeading">
    <w:name w:val="Table Heading"/>
    <w:basedOn w:val="HeadingBase"/>
    <w:rsid w:val="00E95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71A"/>
    <w:rPr>
      <w:color w:val="0033CC"/>
      <w:u w:val="none"/>
    </w:rPr>
  </w:style>
  <w:style w:type="paragraph" w:customStyle="1" w:styleId="BodyTextRight">
    <w:name w:val="Body Text Right"/>
    <w:basedOn w:val="BodyText"/>
    <w:rsid w:val="00E95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7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71A"/>
    <w:rPr>
      <w:sz w:val="32"/>
    </w:rPr>
  </w:style>
  <w:style w:type="paragraph" w:customStyle="1" w:styleId="HeadingProcedure">
    <w:name w:val="Heading Procedure"/>
    <w:basedOn w:val="HeadingBase"/>
    <w:next w:val="Normal"/>
    <w:rsid w:val="00E95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71A"/>
    <w:pPr>
      <w:spacing w:before="60" w:after="60"/>
    </w:pPr>
  </w:style>
  <w:style w:type="paragraph" w:styleId="ListContinue">
    <w:name w:val="List Continue"/>
    <w:basedOn w:val="List"/>
    <w:rsid w:val="00E9571A"/>
    <w:pPr>
      <w:ind w:firstLine="0"/>
    </w:pPr>
  </w:style>
  <w:style w:type="paragraph" w:customStyle="1" w:styleId="ListNote">
    <w:name w:val="List Note"/>
    <w:basedOn w:val="List"/>
    <w:rsid w:val="00E95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71A"/>
    <w:rPr>
      <w:rFonts w:ascii="Courier New" w:hAnsi="Courier New"/>
    </w:rPr>
  </w:style>
  <w:style w:type="paragraph" w:customStyle="1" w:styleId="NoteBullet">
    <w:name w:val="Note Bullet"/>
    <w:basedOn w:val="Note"/>
    <w:rsid w:val="00E95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7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5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71A"/>
    <w:rPr>
      <w:b/>
      <w:smallCaps/>
    </w:rPr>
  </w:style>
  <w:style w:type="paragraph" w:customStyle="1" w:styleId="TableListNumber">
    <w:name w:val="Table List Number"/>
    <w:basedOn w:val="ListNumber"/>
    <w:rsid w:val="00E95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71A"/>
    <w:pPr>
      <w:numPr>
        <w:numId w:val="7"/>
      </w:numPr>
    </w:pPr>
  </w:style>
  <w:style w:type="paragraph" w:customStyle="1" w:styleId="ListAlpha2">
    <w:name w:val="List Alpha 2"/>
    <w:basedOn w:val="List2"/>
    <w:rsid w:val="00E9571A"/>
    <w:pPr>
      <w:numPr>
        <w:numId w:val="6"/>
      </w:numPr>
    </w:pPr>
  </w:style>
  <w:style w:type="paragraph" w:styleId="List2">
    <w:name w:val="List 2"/>
    <w:basedOn w:val="BodyText"/>
    <w:rsid w:val="00E95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7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7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571A"/>
    <w:pPr>
      <w:numPr>
        <w:numId w:val="2"/>
      </w:numPr>
    </w:pPr>
  </w:style>
  <w:style w:type="paragraph" w:styleId="ListContinue2">
    <w:name w:val="List Continue 2"/>
    <w:basedOn w:val="List2"/>
    <w:rsid w:val="00E9571A"/>
    <w:pPr>
      <w:ind w:firstLine="0"/>
    </w:pPr>
  </w:style>
  <w:style w:type="paragraph" w:styleId="ListContinue3">
    <w:name w:val="List Continue 3"/>
    <w:basedOn w:val="List3"/>
    <w:rsid w:val="00E9571A"/>
    <w:pPr>
      <w:ind w:left="1021" w:firstLine="0"/>
    </w:pPr>
  </w:style>
  <w:style w:type="paragraph" w:styleId="ListContinue4">
    <w:name w:val="List Continue 4"/>
    <w:basedOn w:val="List4"/>
    <w:rsid w:val="00E9571A"/>
    <w:pPr>
      <w:ind w:firstLine="0"/>
    </w:pPr>
  </w:style>
  <w:style w:type="paragraph" w:styleId="ListContinue5">
    <w:name w:val="List Continue 5"/>
    <w:basedOn w:val="List5"/>
    <w:rsid w:val="00E9571A"/>
    <w:pPr>
      <w:ind w:firstLine="0"/>
    </w:pPr>
  </w:style>
  <w:style w:type="paragraph" w:styleId="ListNumber3">
    <w:name w:val="List Number 3"/>
    <w:basedOn w:val="List3"/>
    <w:rsid w:val="00E9571A"/>
    <w:pPr>
      <w:numPr>
        <w:numId w:val="3"/>
      </w:numPr>
    </w:pPr>
  </w:style>
  <w:style w:type="paragraph" w:styleId="ListNumber4">
    <w:name w:val="List Number 4"/>
    <w:basedOn w:val="List4"/>
    <w:rsid w:val="00E9571A"/>
    <w:pPr>
      <w:numPr>
        <w:numId w:val="4"/>
      </w:numPr>
    </w:pPr>
  </w:style>
  <w:style w:type="paragraph" w:styleId="ListNumber5">
    <w:name w:val="List Number 5"/>
    <w:basedOn w:val="List5"/>
    <w:rsid w:val="00E9571A"/>
    <w:pPr>
      <w:numPr>
        <w:numId w:val="5"/>
      </w:numPr>
    </w:pPr>
  </w:style>
  <w:style w:type="paragraph" w:styleId="BlockText">
    <w:name w:val="Block Text"/>
    <w:basedOn w:val="Normal"/>
    <w:rsid w:val="00E95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71A"/>
    <w:rPr>
      <w:sz w:val="16"/>
      <w:vertAlign w:val="superscript"/>
    </w:rPr>
  </w:style>
  <w:style w:type="character" w:customStyle="1" w:styleId="Symbols">
    <w:name w:val="Symbols"/>
    <w:basedOn w:val="DefaultParagraphFont"/>
    <w:rsid w:val="00E9571A"/>
    <w:rPr>
      <w:rFonts w:ascii="Symbol" w:hAnsi="Symbol"/>
    </w:rPr>
  </w:style>
  <w:style w:type="character" w:customStyle="1" w:styleId="MenuOptions">
    <w:name w:val="Menu Options"/>
    <w:basedOn w:val="DefaultParagraphFont"/>
    <w:rsid w:val="00E95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71A"/>
    <w:rPr>
      <w:b/>
    </w:rPr>
  </w:style>
  <w:style w:type="character" w:customStyle="1" w:styleId="Underlined">
    <w:name w:val="Underlined"/>
    <w:basedOn w:val="DefaultParagraphFont"/>
    <w:rsid w:val="00E9571A"/>
    <w:rPr>
      <w:u w:val="single"/>
    </w:rPr>
  </w:style>
  <w:style w:type="paragraph" w:customStyle="1" w:styleId="TableBodyTextRight">
    <w:name w:val="Table Body Text Right"/>
    <w:basedOn w:val="TableBodyText"/>
    <w:rsid w:val="00E95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71A"/>
    <w:rPr>
      <w:sz w:val="18"/>
    </w:rPr>
  </w:style>
  <w:style w:type="paragraph" w:customStyle="1" w:styleId="BodySmallRight">
    <w:name w:val="Body Small Right"/>
    <w:basedOn w:val="BodyTextRight"/>
    <w:rsid w:val="00E9571A"/>
    <w:rPr>
      <w:sz w:val="18"/>
      <w:szCs w:val="18"/>
    </w:rPr>
  </w:style>
  <w:style w:type="paragraph" w:customStyle="1" w:styleId="MarginEdition">
    <w:name w:val="Margin Edition"/>
    <w:basedOn w:val="MarginNote"/>
    <w:rsid w:val="00E95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71A"/>
    <w:rPr>
      <w:sz w:val="2"/>
      <w:szCs w:val="2"/>
    </w:rPr>
  </w:style>
  <w:style w:type="character" w:customStyle="1" w:styleId="Small">
    <w:name w:val="Small"/>
    <w:basedOn w:val="DefaultParagraphFont"/>
    <w:rsid w:val="00E9571A"/>
    <w:rPr>
      <w:sz w:val="16"/>
    </w:rPr>
  </w:style>
  <w:style w:type="paragraph" w:customStyle="1" w:styleId="WideTable">
    <w:name w:val="Wide Table"/>
    <w:basedOn w:val="Normal"/>
    <w:rsid w:val="00E95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71A"/>
  </w:style>
  <w:style w:type="paragraph" w:styleId="Quote">
    <w:name w:val="Quote"/>
    <w:basedOn w:val="Heading1"/>
    <w:link w:val="QuoteChar"/>
    <w:qFormat/>
    <w:rsid w:val="00E95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71A"/>
    <w:pPr>
      <w:pageBreakBefore/>
    </w:pPr>
  </w:style>
  <w:style w:type="paragraph" w:customStyle="1" w:styleId="Border">
    <w:name w:val="Border"/>
    <w:basedOn w:val="Normal"/>
    <w:qFormat/>
    <w:rsid w:val="00E95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71A"/>
    <w:rPr>
      <w:u w:val="single"/>
    </w:rPr>
  </w:style>
  <w:style w:type="character" w:customStyle="1" w:styleId="BoldandItalics">
    <w:name w:val="Bold and Italics"/>
    <w:qFormat/>
    <w:rsid w:val="00E9571A"/>
    <w:rPr>
      <w:b/>
      <w:i/>
      <w:u w:val="none"/>
    </w:rPr>
  </w:style>
  <w:style w:type="paragraph" w:styleId="BalloonText">
    <w:name w:val="Balloon Text"/>
    <w:basedOn w:val="Normal"/>
    <w:link w:val="BalloonTextChar"/>
    <w:rsid w:val="00E95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71A"/>
    <w:pPr>
      <w:spacing w:before="0" w:after="0"/>
    </w:pPr>
  </w:style>
  <w:style w:type="paragraph" w:customStyle="1" w:styleId="BodyTextBold">
    <w:name w:val="Body Text Bold"/>
    <w:basedOn w:val="BodyText"/>
    <w:qFormat/>
    <w:rsid w:val="00E9571A"/>
    <w:rPr>
      <w:b/>
    </w:rPr>
  </w:style>
  <w:style w:type="character" w:styleId="Hyperlink">
    <w:name w:val="Hyperlink"/>
    <w:basedOn w:val="DefaultParagraphFont"/>
    <w:uiPriority w:val="99"/>
    <w:unhideWhenUsed/>
    <w:rsid w:val="00632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3267</Characters>
  <Application>Microsoft Office Word</Application>
  <DocSecurity>0</DocSecurity>
  <Lines>112</Lines>
  <Paragraphs>58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HLTHPS001 Take clinical measurements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2023-07-02T01:33:00Z</dcterms:created>
  <dcterms:modified xsi:type="dcterms:W3CDTF">2023-07-02T01:33:00Z</dcterms:modified>
</cp:coreProperties>
</file>