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42A9" w:rsidP="008042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HLTFSE009 Apply cook-freeze and reheating processes</w:t>
      </w:r>
      <w:r>
        <w:fldChar w:fldCharType="end"/>
      </w:r>
    </w:p>
    <w:p w:rsidR="008042A9" w:rsidP="008042A9">
      <w:pPr>
        <w:pStyle w:val="Version"/>
        <w:sectPr w:rsidSect="00843A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3A4B" w:rsidP="00843A4B">
      <w:pPr>
        <w:pStyle w:val="SuperHeading"/>
      </w:pPr>
      <w:r w:rsidRPr="00843A4B">
        <w:t>HLTFSE009 Apply cook-freeze and reheating processes</w:t>
      </w:r>
    </w:p>
    <w:p w:rsidR="00000000" w:rsidRPr="00843A4B" w:rsidP="00843A4B">
      <w:pPr>
        <w:pStyle w:val="Heading1"/>
      </w:pPr>
      <w:bookmarkStart w:id="1" w:name="O_821707"/>
      <w:bookmarkEnd w:id="1"/>
      <w:r w:rsidRPr="00843A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843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A4B" w:rsidP="00843A4B">
            <w:pPr>
              <w:pStyle w:val="BodyText"/>
            </w:pPr>
            <w:r w:rsidRPr="00843A4B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A4B">
            <w:pPr>
              <w:pStyle w:val="BodyText"/>
              <w:rPr>
                <w:lang w:val="en-NZ"/>
              </w:rPr>
            </w:pPr>
            <w:r w:rsidRPr="00843A4B">
              <w:rPr>
                <w:rStyle w:val="SpecialBold"/>
              </w:rPr>
              <w:t>Comments</w:t>
            </w:r>
          </w:p>
        </w:tc>
      </w:tr>
      <w:tr w:rsidTr="00843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A4B">
            <w:pPr>
              <w:pStyle w:val="BodyText"/>
              <w:rPr>
                <w:lang w:val="en-NZ"/>
              </w:rPr>
            </w:pPr>
            <w:r w:rsidRPr="00843A4B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A4B" w:rsidP="00843A4B">
            <w:pPr>
              <w:pStyle w:val="BodyText"/>
            </w:pPr>
            <w:r w:rsidRPr="00843A4B">
              <w:t xml:space="preserve">This version was released in </w:t>
            </w:r>
            <w:r w:rsidRPr="00843A4B">
              <w:rPr>
                <w:rStyle w:val="Emphasis"/>
              </w:rPr>
              <w:t>HLT Health Training Package release 3.0</w:t>
            </w:r>
            <w:r w:rsidRPr="00843A4B">
              <w:t xml:space="preserve"> and meets the requirements of the 2012 Standards for Training Packages.</w:t>
            </w:r>
          </w:p>
          <w:p w:rsidR="00000000" w:rsidRPr="00843A4B" w:rsidP="00843A4B">
            <w:pPr>
              <w:pStyle w:val="BodyText"/>
            </w:pPr>
          </w:p>
          <w:p w:rsidR="00000000" w:rsidRPr="00843A4B" w:rsidP="00843A4B">
            <w:pPr>
              <w:pStyle w:val="BodyText"/>
            </w:pPr>
            <w:r w:rsidRPr="00843A4B">
              <w:t>Significant changes to the elements and performance crite</w:t>
            </w:r>
            <w:r w:rsidRPr="00843A4B">
              <w:t>ria. New evidence requirements for assessment, including volume and frequency requirements. Significant change to knowledge evidence. Removed prerequisite.</w:t>
            </w:r>
          </w:p>
          <w:p w:rsidR="00000000" w:rsidRPr="00843A4B" w:rsidP="00843A4B">
            <w:pPr>
              <w:pStyle w:val="BodyText"/>
            </w:pPr>
          </w:p>
          <w:p w:rsidR="00000000" w:rsidRPr="00843A4B" w:rsidP="00843A4B">
            <w:pPr>
              <w:pStyle w:val="BodyText"/>
            </w:pPr>
            <w:r w:rsidRPr="00843A4B">
              <w:t>Supersedes HLTFS203D</w:t>
            </w:r>
          </w:p>
        </w:tc>
      </w:tr>
    </w:tbl>
    <w:p w:rsidR="00000000" w:rsidRPr="00843A4B" w:rsidP="00843A4B">
      <w:pPr>
        <w:pStyle w:val="BodyText"/>
      </w:pPr>
    </w:p>
    <w:p w:rsidR="00000000" w:rsidRPr="00843A4B" w:rsidP="00843A4B">
      <w:pPr>
        <w:pStyle w:val="AllowPageBreak"/>
      </w:pPr>
    </w:p>
    <w:p w:rsidR="00000000" w:rsidRPr="00843A4B" w:rsidP="00843A4B">
      <w:pPr>
        <w:pStyle w:val="Heading1"/>
      </w:pPr>
      <w:bookmarkStart w:id="2" w:name="O_821708"/>
      <w:bookmarkEnd w:id="2"/>
      <w:r w:rsidRPr="00843A4B">
        <w:t>Application</w:t>
      </w:r>
    </w:p>
    <w:p w:rsidR="00000000" w:rsidRPr="00843A4B" w:rsidP="008042A9">
      <w:pPr>
        <w:pStyle w:val="BodyText"/>
      </w:pPr>
      <w:r w:rsidRPr="00843A4B">
        <w:t>This unit describes the skills and knowledge re</w:t>
      </w:r>
      <w:r w:rsidRPr="00843A4B">
        <w:t>quired to freeze, thaw and reheat food to ensure microbiological safety and palatability.</w:t>
      </w:r>
    </w:p>
    <w:p w:rsidR="00000000" w:rsidRPr="00843A4B" w:rsidP="008042A9">
      <w:pPr>
        <w:pStyle w:val="BodyText"/>
      </w:pPr>
      <w:r w:rsidRPr="00843A4B">
        <w:t xml:space="preserve">This unit applies to food services staff who work under supervision. </w:t>
      </w:r>
    </w:p>
    <w:p w:rsidR="00000000" w:rsidRPr="00843A4B" w:rsidP="008042A9">
      <w:pPr>
        <w:pStyle w:val="BodyText"/>
      </w:pPr>
      <w:r w:rsidRPr="00843A4B">
        <w:t>The skills in this unit must be applied in accordance with Commonwealth and State/Territory le</w:t>
      </w:r>
      <w:r w:rsidRPr="00843A4B">
        <w:t>gislation, Australian/New Zealand standards and industry codes of practice.</w:t>
      </w:r>
    </w:p>
    <w:p w:rsidR="00000000" w:rsidRPr="00843A4B" w:rsidP="00843A4B">
      <w:pPr>
        <w:pStyle w:val="Heading1"/>
      </w:pPr>
      <w:bookmarkStart w:id="3" w:name="O_821712"/>
      <w:bookmarkEnd w:id="3"/>
      <w:r w:rsidRPr="00843A4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2"/>
        <w:gridCol w:w="5669"/>
      </w:tblGrid>
      <w:tr w:rsidTr="00843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43A4B" w:rsidP="00843A4B">
            <w:pPr>
              <w:pStyle w:val="BodyText"/>
            </w:pPr>
            <w:r w:rsidRPr="00843A4B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43A4B">
            <w:pPr>
              <w:pStyle w:val="BodyText"/>
              <w:rPr>
                <w:lang w:val="en-NZ"/>
              </w:rPr>
            </w:pPr>
            <w:r w:rsidRPr="00843A4B">
              <w:rPr>
                <w:rStyle w:val="SpecialBold"/>
              </w:rPr>
              <w:t>PERFORMANCE CRITERIA</w:t>
            </w:r>
          </w:p>
        </w:tc>
      </w:tr>
      <w:tr w:rsidTr="00843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A4B" w:rsidP="00843A4B">
            <w:pPr>
              <w:pStyle w:val="BodyText"/>
            </w:pPr>
            <w:r w:rsidRPr="00843A4B">
              <w:rPr>
                <w:rStyle w:val="Emphasis"/>
              </w:rPr>
              <w:t xml:space="preserve">Elements define the essential </w:t>
            </w:r>
            <w:r w:rsidRPr="00843A4B">
              <w:t>outcomes.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A4B">
            <w:pPr>
              <w:pStyle w:val="BodyText"/>
              <w:rPr>
                <w:lang w:val="en-NZ"/>
              </w:rPr>
            </w:pPr>
            <w:r w:rsidRPr="00843A4B">
              <w:rPr>
                <w:rStyle w:val="Emphasis"/>
              </w:rPr>
              <w:t>Performance criteria specify the level of performance</w:t>
            </w:r>
            <w:r w:rsidRPr="00843A4B">
              <w:rPr>
                <w:rStyle w:val="Emphasis"/>
              </w:rPr>
              <w:t xml:space="preserve"> needed to demonstrate achievement of the element. </w:t>
            </w:r>
          </w:p>
        </w:tc>
      </w:tr>
      <w:tr w:rsidTr="00843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A4B">
            <w:pPr>
              <w:pStyle w:val="BodyText"/>
              <w:rPr>
                <w:lang w:val="en-NZ"/>
              </w:rPr>
            </w:pPr>
            <w:r w:rsidRPr="00843A4B">
              <w:t>1. Receive and store goods in accordance with appropriate food hygiene and health standards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A4B" w:rsidP="00843A4B">
            <w:pPr>
              <w:pStyle w:val="BodyText"/>
            </w:pPr>
            <w:r w:rsidRPr="00843A4B">
              <w:t>1.1 Check delivered goods to ensure correct quantities, appropriate use-by dates and temperature</w:t>
            </w:r>
          </w:p>
          <w:p w:rsidR="00000000" w:rsidRPr="00843A4B" w:rsidP="00843A4B">
            <w:pPr>
              <w:pStyle w:val="BodyText"/>
            </w:pPr>
            <w:r w:rsidRPr="00843A4B">
              <w:t>1.2 Record tem</w:t>
            </w:r>
            <w:r w:rsidRPr="00843A4B">
              <w:t>perature check results</w:t>
            </w:r>
          </w:p>
          <w:p w:rsidR="00000000" w:rsidRPr="00843A4B" w:rsidP="00843A4B">
            <w:pPr>
              <w:pStyle w:val="BodyText"/>
            </w:pPr>
            <w:r w:rsidRPr="00843A4B">
              <w:t>1.3 Move stock to freezer storage</w:t>
            </w:r>
          </w:p>
          <w:p w:rsidR="00000000" w:rsidRPr="00843A4B" w:rsidP="00843A4B">
            <w:pPr>
              <w:pStyle w:val="BodyText"/>
            </w:pPr>
            <w:r w:rsidRPr="00843A4B">
              <w:t xml:space="preserve">1.4 Check and record freezer temperatures according to </w:t>
            </w:r>
            <w:r w:rsidRPr="00843A4B">
              <w:t>requirements</w:t>
            </w:r>
          </w:p>
          <w:p w:rsidR="00000000" w:rsidRPr="00843A4B" w:rsidP="00843A4B">
            <w:pPr>
              <w:pStyle w:val="BodyText"/>
            </w:pPr>
            <w:r w:rsidRPr="00843A4B">
              <w:t>1.5 Report departure from established standards concerning the receipt of goods, temperature checks and stock quality</w:t>
            </w:r>
          </w:p>
          <w:p w:rsidR="00000000" w:rsidRPr="00843A4B" w:rsidP="00843A4B">
            <w:pPr>
              <w:pStyle w:val="BodyText"/>
            </w:pPr>
            <w:r w:rsidRPr="00843A4B">
              <w:t>1.6 Follow st</w:t>
            </w:r>
            <w:r w:rsidRPr="00843A4B">
              <w:t xml:space="preserve">ock rotation procedures </w:t>
            </w:r>
          </w:p>
          <w:p w:rsidR="00000000" w:rsidP="00843A4B">
            <w:pPr>
              <w:pStyle w:val="BodyText"/>
              <w:rPr>
                <w:lang w:val="en-NZ"/>
              </w:rPr>
            </w:pPr>
            <w:r w:rsidRPr="00843A4B">
              <w:t>1.7 Discard expired stock</w:t>
            </w:r>
          </w:p>
        </w:tc>
      </w:tr>
      <w:tr w:rsidTr="00843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A4B">
            <w:pPr>
              <w:pStyle w:val="BodyText"/>
              <w:rPr>
                <w:lang w:val="en-NZ"/>
              </w:rPr>
            </w:pPr>
            <w:r w:rsidRPr="00843A4B">
              <w:t xml:space="preserve">2. Prepare frozen food for reheating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A4B" w:rsidP="00843A4B">
            <w:pPr>
              <w:pStyle w:val="BodyText"/>
            </w:pPr>
            <w:r w:rsidRPr="00843A4B">
              <w:t>2.1 Remove required items from freezer and place in chiller according to established procedures of the food service</w:t>
            </w:r>
          </w:p>
          <w:p w:rsidR="00000000" w:rsidRPr="00843A4B" w:rsidP="00843A4B">
            <w:pPr>
              <w:pStyle w:val="BodyText"/>
            </w:pPr>
            <w:r w:rsidRPr="00843A4B">
              <w:t>2.2 Space trays to permit air circulation</w:t>
            </w:r>
          </w:p>
          <w:p w:rsidR="00000000" w:rsidRPr="00843A4B" w:rsidP="00843A4B">
            <w:pPr>
              <w:pStyle w:val="BodyText"/>
            </w:pPr>
            <w:r w:rsidRPr="00843A4B">
              <w:t>2.3 Relax product to 0-4 degrees Celsius within 24 hours</w:t>
            </w:r>
          </w:p>
          <w:p w:rsidR="00000000" w:rsidP="00843A4B">
            <w:pPr>
              <w:pStyle w:val="BodyText"/>
              <w:rPr>
                <w:lang w:val="en-NZ"/>
              </w:rPr>
            </w:pPr>
            <w:r w:rsidRPr="00843A4B">
              <w:t>2.4 Safely transport to point of service while maintaining correct temperatures</w:t>
            </w:r>
          </w:p>
        </w:tc>
      </w:tr>
      <w:tr w:rsidTr="00843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A4B">
            <w:pPr>
              <w:pStyle w:val="BodyText"/>
              <w:rPr>
                <w:lang w:val="en-NZ"/>
              </w:rPr>
            </w:pPr>
            <w:r w:rsidRPr="00843A4B">
              <w:t>3. Reheat food product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A4B" w:rsidP="00843A4B">
            <w:pPr>
              <w:pStyle w:val="BodyText"/>
            </w:pPr>
            <w:r w:rsidRPr="00843A4B">
              <w:t>3.1 Pre-heat oven to meet temperature standards</w:t>
            </w:r>
          </w:p>
          <w:p w:rsidR="00000000" w:rsidRPr="00843A4B" w:rsidP="00843A4B">
            <w:pPr>
              <w:pStyle w:val="BodyText"/>
            </w:pPr>
            <w:r w:rsidRPr="00843A4B">
              <w:t>3.2 Prepare product for reheating</w:t>
            </w:r>
          </w:p>
          <w:p w:rsidR="00000000" w:rsidRPr="00843A4B" w:rsidP="00843A4B">
            <w:pPr>
              <w:pStyle w:val="BodyText"/>
            </w:pPr>
            <w:r w:rsidRPr="00843A4B">
              <w:t>3.3 Space tra</w:t>
            </w:r>
            <w:r w:rsidRPr="00843A4B">
              <w:t>ys to allow air flow</w:t>
            </w:r>
          </w:p>
          <w:p w:rsidR="00000000" w:rsidRPr="00843A4B" w:rsidP="00843A4B">
            <w:pPr>
              <w:pStyle w:val="BodyText"/>
            </w:pPr>
            <w:r w:rsidRPr="00843A4B">
              <w:t>3.4 Use reheating times according to manufacturer</w:t>
            </w:r>
            <w:r>
              <w:t>’</w:t>
            </w:r>
            <w:r w:rsidRPr="00843A4B">
              <w:t>s recommendations, oven type, loading procedures and other established procedures for the food service</w:t>
            </w:r>
          </w:p>
          <w:p w:rsidR="00000000" w:rsidRPr="00843A4B" w:rsidP="00843A4B">
            <w:pPr>
              <w:pStyle w:val="BodyText"/>
            </w:pPr>
            <w:r w:rsidRPr="00843A4B">
              <w:t>3.5 Check and record product temperature</w:t>
            </w:r>
          </w:p>
          <w:p w:rsidR="00000000" w:rsidRPr="00843A4B" w:rsidP="00843A4B">
            <w:pPr>
              <w:pStyle w:val="BodyText"/>
            </w:pPr>
            <w:r w:rsidRPr="00843A4B">
              <w:t>3.6 Clean thermometers between checking e</w:t>
            </w:r>
            <w:r w:rsidRPr="00843A4B">
              <w:t>ach item</w:t>
            </w:r>
          </w:p>
          <w:p w:rsidR="00000000" w:rsidP="00843A4B">
            <w:pPr>
              <w:pStyle w:val="BodyText"/>
              <w:rPr>
                <w:lang w:val="en-NZ"/>
              </w:rPr>
            </w:pPr>
            <w:r w:rsidRPr="00843A4B">
              <w:t>3.7 Undertake reheating of non-relaxed food in emergencies according to established procedures of the food service</w:t>
            </w:r>
          </w:p>
        </w:tc>
      </w:tr>
      <w:tr w:rsidTr="00843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A4B">
            <w:pPr>
              <w:pStyle w:val="BodyText"/>
              <w:rPr>
                <w:lang w:val="en-NZ"/>
              </w:rPr>
            </w:pPr>
            <w:r w:rsidRPr="00843A4B">
              <w:t>4. Serve reheated food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A4B" w:rsidP="00843A4B">
            <w:pPr>
              <w:pStyle w:val="BodyText"/>
            </w:pPr>
            <w:r w:rsidRPr="00843A4B">
              <w:t>4.1 Transfer reheated food to heated bain-marie</w:t>
            </w:r>
          </w:p>
          <w:p w:rsidR="00000000" w:rsidRPr="00843A4B" w:rsidP="00843A4B">
            <w:pPr>
              <w:pStyle w:val="BodyText"/>
            </w:pPr>
            <w:r w:rsidRPr="00843A4B">
              <w:t>4.2 Maintain temperature at 70 degrees Celsius</w:t>
            </w:r>
          </w:p>
          <w:p w:rsidR="00000000" w:rsidRPr="00843A4B" w:rsidP="00843A4B">
            <w:pPr>
              <w:pStyle w:val="BodyText"/>
            </w:pPr>
            <w:r w:rsidRPr="00843A4B">
              <w:t>4.3 Minimise warm holdings</w:t>
            </w:r>
          </w:p>
          <w:p w:rsidR="00000000" w:rsidRPr="00843A4B" w:rsidP="00843A4B">
            <w:pPr>
              <w:pStyle w:val="BodyText"/>
            </w:pPr>
            <w:r w:rsidRPr="00843A4B">
              <w:t>4.4 Maintain portion control</w:t>
            </w:r>
          </w:p>
          <w:p w:rsidR="00000000" w:rsidRPr="00843A4B" w:rsidP="00843A4B">
            <w:pPr>
              <w:pStyle w:val="BodyText"/>
            </w:pPr>
            <w:r w:rsidRPr="00843A4B">
              <w:t>4.5 Serve or deliver the meal at a temperature that complies with food safety standards and policy of the food service</w:t>
            </w:r>
          </w:p>
        </w:tc>
      </w:tr>
    </w:tbl>
    <w:p w:rsidR="00000000" w:rsidRPr="00843A4B" w:rsidP="00843A4B">
      <w:pPr>
        <w:pStyle w:val="BodyText"/>
      </w:pPr>
    </w:p>
    <w:p w:rsidR="00000000" w:rsidRPr="00843A4B" w:rsidP="00843A4B">
      <w:pPr>
        <w:pStyle w:val="AllowPageBreak"/>
      </w:pPr>
    </w:p>
    <w:p w:rsidR="00000000" w:rsidRPr="00843A4B" w:rsidP="00843A4B">
      <w:pPr>
        <w:pStyle w:val="Heading1"/>
      </w:pPr>
      <w:bookmarkStart w:id="4" w:name="O_821713"/>
      <w:bookmarkEnd w:id="4"/>
      <w:r w:rsidRPr="00843A4B">
        <w:t>Foundation Skills</w:t>
      </w:r>
    </w:p>
    <w:p w:rsidR="008042A9" w:rsidRPr="008042A9" w:rsidP="008042A9">
      <w:pPr>
        <w:pStyle w:val="BodyText"/>
        <w:rPr>
          <w:i/>
        </w:rPr>
      </w:pPr>
      <w:r w:rsidRPr="008042A9">
        <w:rPr>
          <w:rStyle w:val="Emphasis"/>
        </w:rPr>
        <w:t>The Foundation Skills describe those require</w:t>
      </w:r>
      <w:r w:rsidRPr="008042A9">
        <w:rPr>
          <w:rStyle w:val="Emphasis"/>
        </w:rPr>
        <w:t>d skills (language, literacy, numeracy and employment skills) that are essential to performance.</w:t>
      </w:r>
    </w:p>
    <w:p w:rsidR="00000000" w:rsidRPr="00843A4B" w:rsidP="008042A9">
      <w:pPr>
        <w:pStyle w:val="BodyText"/>
      </w:pPr>
      <w:r w:rsidRPr="00843A4B">
        <w:t>Foundation skills essential to performance are explicit in the performance criteria of this unit of competency.</w:t>
      </w:r>
    </w:p>
    <w:p w:rsidR="00000000" w:rsidRPr="00843A4B" w:rsidP="00843A4B">
      <w:pPr>
        <w:pStyle w:val="Heading1"/>
      </w:pPr>
      <w:bookmarkStart w:id="5" w:name="O_821715"/>
      <w:bookmarkEnd w:id="5"/>
      <w:r w:rsidRPr="00843A4B">
        <w:t>Unit Mapping Information</w:t>
      </w:r>
    </w:p>
    <w:p w:rsidR="00000000" w:rsidRPr="00843A4B" w:rsidP="008042A9">
      <w:pPr>
        <w:pStyle w:val="BodyText"/>
      </w:pPr>
      <w:r w:rsidRPr="00843A4B">
        <w:t xml:space="preserve">No </w:t>
      </w:r>
      <w:r w:rsidRPr="00843A4B">
        <w:t>equivalent unit</w:t>
      </w:r>
    </w:p>
    <w:p w:rsidR="00000000" w:rsidRPr="00843A4B" w:rsidP="00843A4B">
      <w:pPr>
        <w:pStyle w:val="Heading1"/>
      </w:pPr>
      <w:bookmarkStart w:id="6" w:name="O_821726"/>
      <w:bookmarkEnd w:id="6"/>
      <w:r w:rsidRPr="00843A4B">
        <w:t>Links</w:t>
      </w:r>
    </w:p>
    <w:p w:rsidR="00000000" w:rsidRPr="00843A4B" w:rsidP="008042A9">
      <w:pPr>
        <w:pStyle w:val="BodyText"/>
      </w:pPr>
      <w:r w:rsidRPr="00843A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E5DA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43A4B" w:rsidP="00843A4B"/>
    <w:sectPr w:rsidSect="00843A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A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A4B" w:rsidRPr="008042A9" w:rsidP="008042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A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2A9" w:rsidP="00843A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42A9" w:rsidP="00843A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042A9" w:rsidP="00843A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A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2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3A4B" w:rsidRPr="008042A9" w:rsidP="008042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A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2A9" w:rsidRPr="002D2AF8" w:rsidP="00843A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HLTFSE009 Apply cook-freeze and reheating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8042A9" w:rsidP="00843A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A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3A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3A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3A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3A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3A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3A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3A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3A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3A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3A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3A4B"/>
  </w:style>
  <w:style w:type="character" w:customStyle="1" w:styleId="Heading1Char">
    <w:name w:val="Heading 1 Char"/>
    <w:basedOn w:val="DefaultParagraphFont"/>
    <w:link w:val="Heading1"/>
    <w:rsid w:val="00843A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3A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3A4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43A4B"/>
    <w:rPr>
      <w:b/>
      <w:spacing w:val="0"/>
    </w:rPr>
  </w:style>
  <w:style w:type="character" w:styleId="Emphasis">
    <w:name w:val="Emphasis"/>
    <w:basedOn w:val="DefaultParagraphFont"/>
    <w:qFormat/>
    <w:rsid w:val="00843A4B"/>
    <w:rPr>
      <w:i/>
    </w:rPr>
  </w:style>
  <w:style w:type="paragraph" w:customStyle="1" w:styleId="SuperHeading">
    <w:name w:val="SuperHeading"/>
    <w:basedOn w:val="Normal"/>
    <w:rsid w:val="00843A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3A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3A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3A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3A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3A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3A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3A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3A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3A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3A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3A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3A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3A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3A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3A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3A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3A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3A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3A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3A4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3A4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43A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3A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3A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3A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3A4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3A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3A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3A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3A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3A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3A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3A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3A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3A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3A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3A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3A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3A4B"/>
  </w:style>
  <w:style w:type="paragraph" w:styleId="TableofFigures">
    <w:name w:val="table of figures"/>
    <w:basedOn w:val="Normal"/>
    <w:next w:val="Normal"/>
    <w:semiHidden/>
    <w:rsid w:val="00843A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3A4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43A4B"/>
    <w:rPr>
      <w:rFonts w:ascii="Wingdings" w:hAnsi="Wingdings"/>
    </w:rPr>
  </w:style>
  <w:style w:type="paragraph" w:customStyle="1" w:styleId="TableHeading">
    <w:name w:val="Table Heading"/>
    <w:basedOn w:val="HeadingBase"/>
    <w:rsid w:val="00843A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3A4B"/>
    <w:rPr>
      <w:color w:val="0033CC"/>
      <w:u w:val="none"/>
    </w:rPr>
  </w:style>
  <w:style w:type="paragraph" w:customStyle="1" w:styleId="BodyTextRight">
    <w:name w:val="Body Text Right"/>
    <w:basedOn w:val="BodyText"/>
    <w:rsid w:val="00843A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3A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3A4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3A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3A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3A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3A4B"/>
    <w:rPr>
      <w:sz w:val="32"/>
    </w:rPr>
  </w:style>
  <w:style w:type="paragraph" w:customStyle="1" w:styleId="HeadingProcedure">
    <w:name w:val="Heading Procedure"/>
    <w:basedOn w:val="HeadingBase"/>
    <w:next w:val="Normal"/>
    <w:rsid w:val="00843A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3A4B"/>
    <w:pPr>
      <w:spacing w:before="60" w:after="60"/>
    </w:pPr>
  </w:style>
  <w:style w:type="paragraph" w:styleId="ListContinue">
    <w:name w:val="List Continue"/>
    <w:basedOn w:val="List"/>
    <w:rsid w:val="00843A4B"/>
    <w:pPr>
      <w:ind w:firstLine="0"/>
    </w:pPr>
  </w:style>
  <w:style w:type="paragraph" w:customStyle="1" w:styleId="ListNote">
    <w:name w:val="List Note"/>
    <w:basedOn w:val="List"/>
    <w:rsid w:val="00843A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3A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3A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3A4B"/>
    <w:rPr>
      <w:rFonts w:ascii="Courier New" w:hAnsi="Courier New"/>
    </w:rPr>
  </w:style>
  <w:style w:type="paragraph" w:customStyle="1" w:styleId="NoteBullet">
    <w:name w:val="Note Bullet"/>
    <w:basedOn w:val="Note"/>
    <w:rsid w:val="00843A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3A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3A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3A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3A4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43A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3A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3A4B"/>
    <w:rPr>
      <w:b/>
      <w:smallCaps/>
    </w:rPr>
  </w:style>
  <w:style w:type="paragraph" w:customStyle="1" w:styleId="TableListNumber">
    <w:name w:val="Table List Number"/>
    <w:basedOn w:val="ListNumber"/>
    <w:rsid w:val="00843A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3A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3A4B"/>
    <w:pPr>
      <w:numPr>
        <w:numId w:val="7"/>
      </w:numPr>
    </w:pPr>
  </w:style>
  <w:style w:type="paragraph" w:customStyle="1" w:styleId="ListAlpha2">
    <w:name w:val="List Alpha 2"/>
    <w:basedOn w:val="List2"/>
    <w:rsid w:val="00843A4B"/>
    <w:pPr>
      <w:numPr>
        <w:numId w:val="6"/>
      </w:numPr>
    </w:pPr>
  </w:style>
  <w:style w:type="paragraph" w:styleId="List2">
    <w:name w:val="List 2"/>
    <w:basedOn w:val="BodyText"/>
    <w:rsid w:val="00843A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3A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3A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3A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3A4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3A4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43A4B"/>
    <w:pPr>
      <w:numPr>
        <w:numId w:val="2"/>
      </w:numPr>
    </w:pPr>
  </w:style>
  <w:style w:type="paragraph" w:styleId="ListContinue2">
    <w:name w:val="List Continue 2"/>
    <w:basedOn w:val="List2"/>
    <w:rsid w:val="00843A4B"/>
    <w:pPr>
      <w:ind w:firstLine="0"/>
    </w:pPr>
  </w:style>
  <w:style w:type="paragraph" w:styleId="ListContinue3">
    <w:name w:val="List Continue 3"/>
    <w:basedOn w:val="List3"/>
    <w:rsid w:val="00843A4B"/>
    <w:pPr>
      <w:ind w:left="1021" w:firstLine="0"/>
    </w:pPr>
  </w:style>
  <w:style w:type="paragraph" w:styleId="ListContinue4">
    <w:name w:val="List Continue 4"/>
    <w:basedOn w:val="List4"/>
    <w:rsid w:val="00843A4B"/>
    <w:pPr>
      <w:ind w:firstLine="0"/>
    </w:pPr>
  </w:style>
  <w:style w:type="paragraph" w:styleId="ListContinue5">
    <w:name w:val="List Continue 5"/>
    <w:basedOn w:val="List5"/>
    <w:rsid w:val="00843A4B"/>
    <w:pPr>
      <w:ind w:firstLine="0"/>
    </w:pPr>
  </w:style>
  <w:style w:type="paragraph" w:styleId="ListNumber3">
    <w:name w:val="List Number 3"/>
    <w:basedOn w:val="List3"/>
    <w:rsid w:val="00843A4B"/>
    <w:pPr>
      <w:numPr>
        <w:numId w:val="3"/>
      </w:numPr>
    </w:pPr>
  </w:style>
  <w:style w:type="paragraph" w:styleId="ListNumber4">
    <w:name w:val="List Number 4"/>
    <w:basedOn w:val="List4"/>
    <w:rsid w:val="00843A4B"/>
    <w:pPr>
      <w:numPr>
        <w:numId w:val="4"/>
      </w:numPr>
    </w:pPr>
  </w:style>
  <w:style w:type="paragraph" w:styleId="ListNumber5">
    <w:name w:val="List Number 5"/>
    <w:basedOn w:val="List5"/>
    <w:rsid w:val="00843A4B"/>
    <w:pPr>
      <w:numPr>
        <w:numId w:val="5"/>
      </w:numPr>
    </w:pPr>
  </w:style>
  <w:style w:type="paragraph" w:styleId="BlockText">
    <w:name w:val="Block Text"/>
    <w:basedOn w:val="Normal"/>
    <w:rsid w:val="00843A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3A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3A4B"/>
    <w:rPr>
      <w:sz w:val="16"/>
      <w:vertAlign w:val="superscript"/>
    </w:rPr>
  </w:style>
  <w:style w:type="character" w:customStyle="1" w:styleId="Symbols">
    <w:name w:val="Symbols"/>
    <w:basedOn w:val="DefaultParagraphFont"/>
    <w:rsid w:val="00843A4B"/>
    <w:rPr>
      <w:rFonts w:ascii="Symbol" w:hAnsi="Symbol"/>
    </w:rPr>
  </w:style>
  <w:style w:type="character" w:customStyle="1" w:styleId="MenuOptions">
    <w:name w:val="Menu Options"/>
    <w:basedOn w:val="DefaultParagraphFont"/>
    <w:rsid w:val="00843A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3A4B"/>
    <w:rPr>
      <w:b/>
    </w:rPr>
  </w:style>
  <w:style w:type="character" w:customStyle="1" w:styleId="Underlined">
    <w:name w:val="Underlined"/>
    <w:basedOn w:val="DefaultParagraphFont"/>
    <w:rsid w:val="00843A4B"/>
    <w:rPr>
      <w:u w:val="single"/>
    </w:rPr>
  </w:style>
  <w:style w:type="paragraph" w:customStyle="1" w:styleId="TableBodyTextRight">
    <w:name w:val="Table Body Text Right"/>
    <w:basedOn w:val="TableBodyText"/>
    <w:rsid w:val="00843A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3A4B"/>
    <w:rPr>
      <w:sz w:val="18"/>
    </w:rPr>
  </w:style>
  <w:style w:type="paragraph" w:customStyle="1" w:styleId="BodySmallRight">
    <w:name w:val="Body Small Right"/>
    <w:basedOn w:val="BodyTextRight"/>
    <w:rsid w:val="00843A4B"/>
    <w:rPr>
      <w:sz w:val="18"/>
      <w:szCs w:val="18"/>
    </w:rPr>
  </w:style>
  <w:style w:type="paragraph" w:customStyle="1" w:styleId="MarginEdition">
    <w:name w:val="Margin Edition"/>
    <w:basedOn w:val="MarginNote"/>
    <w:rsid w:val="00843A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3A4B"/>
    <w:rPr>
      <w:sz w:val="2"/>
      <w:szCs w:val="2"/>
    </w:rPr>
  </w:style>
  <w:style w:type="character" w:customStyle="1" w:styleId="Small">
    <w:name w:val="Small"/>
    <w:basedOn w:val="DefaultParagraphFont"/>
    <w:rsid w:val="00843A4B"/>
    <w:rPr>
      <w:sz w:val="16"/>
    </w:rPr>
  </w:style>
  <w:style w:type="paragraph" w:customStyle="1" w:styleId="WideTable">
    <w:name w:val="Wide Table"/>
    <w:basedOn w:val="Normal"/>
    <w:rsid w:val="00843A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3A4B"/>
  </w:style>
  <w:style w:type="paragraph" w:styleId="Quote">
    <w:name w:val="Quote"/>
    <w:basedOn w:val="Heading1"/>
    <w:link w:val="QuoteChar"/>
    <w:qFormat/>
    <w:rsid w:val="00843A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3A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3A4B"/>
    <w:pPr>
      <w:pageBreakBefore/>
    </w:pPr>
  </w:style>
  <w:style w:type="paragraph" w:customStyle="1" w:styleId="Border">
    <w:name w:val="Border"/>
    <w:basedOn w:val="Normal"/>
    <w:qFormat/>
    <w:rsid w:val="00843A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3A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3A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3A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3A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3A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3A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3A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3A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3A4B"/>
    <w:rPr>
      <w:u w:val="single"/>
    </w:rPr>
  </w:style>
  <w:style w:type="character" w:customStyle="1" w:styleId="BoldandItalics">
    <w:name w:val="Bold and Italics"/>
    <w:qFormat/>
    <w:rsid w:val="00843A4B"/>
    <w:rPr>
      <w:b/>
      <w:i/>
      <w:u w:val="none"/>
    </w:rPr>
  </w:style>
  <w:style w:type="paragraph" w:styleId="BalloonText">
    <w:name w:val="Balloon Text"/>
    <w:basedOn w:val="Normal"/>
    <w:link w:val="BalloonTextChar"/>
    <w:rsid w:val="00843A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3A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3A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3A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3A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3A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3A4B"/>
    <w:pPr>
      <w:spacing w:before="0" w:after="0"/>
    </w:pPr>
  </w:style>
  <w:style w:type="paragraph" w:customStyle="1" w:styleId="BodyTextBold">
    <w:name w:val="Body Text Bold"/>
    <w:basedOn w:val="BodyText"/>
    <w:qFormat/>
    <w:rsid w:val="00843A4B"/>
    <w:rPr>
      <w:b/>
    </w:rPr>
  </w:style>
  <w:style w:type="character" w:styleId="Hyperlink">
    <w:name w:val="Hyperlink"/>
    <w:basedOn w:val="DefaultParagraphFont"/>
    <w:uiPriority w:val="99"/>
    <w:unhideWhenUsed/>
    <w:rsid w:val="008042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472</Words>
  <Characters>2949</Characters>
  <Application>Microsoft Office Word</Application>
  <DocSecurity>0</DocSecurity>
  <Lines>101</Lines>
  <Paragraphs>64</Paragraphs>
  <ScaleCrop>false</ScaleCrop>
  <Company>Author-it Software Corporation Ltd.</Company>
  <LinksUpToDate>false</LinksUpToDate>
  <CharactersWithSpaces>3357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HLTFSE009 Apply cook-freeze and reheating processes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2023-07-02T02:54:00Z</dcterms:created>
  <dcterms:modified xsi:type="dcterms:W3CDTF">2023-07-02T02:54:00Z</dcterms:modified>
</cp:coreProperties>
</file>