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DBB" w:rsidP="00442D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HLTFSE008 Conduct internal food safety audits</w:t>
      </w:r>
      <w:r>
        <w:fldChar w:fldCharType="end"/>
      </w:r>
    </w:p>
    <w:p w:rsidR="00442DBB" w:rsidP="00442DBB">
      <w:pPr>
        <w:pStyle w:val="Version"/>
        <w:sectPr w:rsidSect="00A57A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A7D" w:rsidP="00A57A7D">
      <w:pPr>
        <w:pStyle w:val="SuperHeading"/>
      </w:pPr>
      <w:r w:rsidRPr="00A57A7D">
        <w:t>HLTFSE008 Conduct internal food safety audits</w:t>
      </w:r>
    </w:p>
    <w:p w:rsidR="00000000" w:rsidRPr="00A57A7D" w:rsidP="00A57A7D">
      <w:pPr>
        <w:pStyle w:val="Heading1"/>
      </w:pPr>
      <w:bookmarkStart w:id="1" w:name="O_822372"/>
      <w:bookmarkEnd w:id="1"/>
      <w:r w:rsidRPr="00A57A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57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7D" w:rsidP="00A57A7D">
            <w:pPr>
              <w:pStyle w:val="BodyText"/>
            </w:pPr>
            <w:r w:rsidRPr="00A57A7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7D">
            <w:pPr>
              <w:pStyle w:val="BodyText"/>
              <w:rPr>
                <w:lang w:val="en-NZ"/>
              </w:rPr>
            </w:pPr>
            <w:r w:rsidRPr="00A57A7D">
              <w:rPr>
                <w:rStyle w:val="SpecialBold"/>
              </w:rPr>
              <w:t>Comments</w:t>
            </w:r>
          </w:p>
        </w:tc>
      </w:tr>
      <w:tr w:rsidTr="00A57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7D">
            <w:pPr>
              <w:pStyle w:val="BodyText"/>
              <w:rPr>
                <w:lang w:val="en-NZ"/>
              </w:rPr>
            </w:pPr>
            <w:r w:rsidRPr="00A57A7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7D" w:rsidP="00A57A7D">
            <w:pPr>
              <w:pStyle w:val="BodyText"/>
            </w:pPr>
            <w:r w:rsidRPr="00A57A7D">
              <w:t xml:space="preserve">This version was released in </w:t>
            </w:r>
            <w:r w:rsidRPr="00A57A7D">
              <w:rPr>
                <w:rStyle w:val="Emphasis"/>
              </w:rPr>
              <w:t>HLT Health Training Package release 3.0</w:t>
            </w:r>
            <w:r w:rsidRPr="00A57A7D">
              <w:t xml:space="preserve"> and meets the requirements of the 2012 Standards for Training Packages.</w:t>
            </w:r>
          </w:p>
          <w:p w:rsidR="00000000" w:rsidRPr="00A57A7D" w:rsidP="00A57A7D">
            <w:pPr>
              <w:pStyle w:val="BodyText"/>
            </w:pPr>
          </w:p>
          <w:p w:rsidR="00000000" w:rsidRPr="00A57A7D" w:rsidP="00A57A7D">
            <w:pPr>
              <w:pStyle w:val="BodyText"/>
            </w:pPr>
            <w:r w:rsidRPr="00A57A7D">
              <w:t>Significant changes to the elements and performance crite</w:t>
            </w:r>
            <w:r w:rsidRPr="00A57A7D">
              <w:t>ria. New evidence requirements for assessment, including volume and frequency requirements. Significant change to knowledge evidence. Removed prerequisite.</w:t>
            </w:r>
          </w:p>
          <w:p w:rsidR="00000000" w:rsidRPr="00A57A7D" w:rsidP="00A57A7D">
            <w:pPr>
              <w:pStyle w:val="BodyText"/>
            </w:pPr>
          </w:p>
          <w:p w:rsidR="00000000" w:rsidRPr="00A57A7D" w:rsidP="00A57A7D">
            <w:pPr>
              <w:pStyle w:val="BodyText"/>
            </w:pPr>
            <w:r w:rsidRPr="00A57A7D">
              <w:t>Supersedes HLTFS312D</w:t>
            </w:r>
          </w:p>
        </w:tc>
      </w:tr>
    </w:tbl>
    <w:p w:rsidR="00000000" w:rsidRPr="00A57A7D" w:rsidP="00A57A7D">
      <w:pPr>
        <w:pStyle w:val="BodyText"/>
      </w:pPr>
    </w:p>
    <w:p w:rsidR="00000000" w:rsidRPr="00A57A7D" w:rsidP="00A57A7D">
      <w:pPr>
        <w:pStyle w:val="AllowPageBreak"/>
      </w:pPr>
    </w:p>
    <w:p w:rsidR="00000000" w:rsidRPr="00A57A7D" w:rsidP="00A57A7D">
      <w:pPr>
        <w:pStyle w:val="Heading1"/>
      </w:pPr>
      <w:bookmarkStart w:id="2" w:name="O_822373"/>
      <w:bookmarkEnd w:id="2"/>
      <w:r w:rsidRPr="00A57A7D">
        <w:t>Application</w:t>
      </w:r>
    </w:p>
    <w:p w:rsidR="00000000" w:rsidRPr="00A57A7D" w:rsidP="00442DBB">
      <w:pPr>
        <w:pStyle w:val="BodyText"/>
      </w:pPr>
      <w:r w:rsidRPr="00A57A7D">
        <w:t>This unit describes the skills and knowledge re</w:t>
      </w:r>
      <w:r w:rsidRPr="00A57A7D">
        <w:t>quired to plan and conduct a food safety audit and to report and follow up audit outcomes.</w:t>
      </w:r>
    </w:p>
    <w:p w:rsidR="00000000" w:rsidRPr="00A57A7D" w:rsidP="00442DBB">
      <w:pPr>
        <w:pStyle w:val="BodyText"/>
      </w:pPr>
      <w:r w:rsidRPr="00A57A7D">
        <w:t>This unit applies to any worker involved in internal auditing against the current food safety standards. At this level, workers would be required to exercise judgem</w:t>
      </w:r>
      <w:r w:rsidRPr="00A57A7D">
        <w:t xml:space="preserve">ent within clearly defined guidelines.  </w:t>
      </w:r>
    </w:p>
    <w:p w:rsidR="00000000" w:rsidRPr="00A57A7D" w:rsidP="00442DBB">
      <w:pPr>
        <w:pStyle w:val="BodyText"/>
      </w:pPr>
      <w:r w:rsidRPr="00A57A7D">
        <w:t>The skills in this unit must be applied in accordance with Commonwealth and State/Territory legislation, Australian/New Zealand standards and industry codes of practice.</w:t>
      </w:r>
    </w:p>
    <w:p w:rsidR="00000000" w:rsidRPr="00A57A7D" w:rsidP="00A57A7D">
      <w:pPr>
        <w:pStyle w:val="Heading1"/>
      </w:pPr>
      <w:bookmarkStart w:id="3" w:name="O_822377"/>
      <w:bookmarkEnd w:id="3"/>
      <w:r w:rsidRPr="00A57A7D">
        <w:t>Elements and Performance Cr</w:t>
      </w:r>
      <w:r w:rsidRPr="00A57A7D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442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7A7D" w:rsidP="00A57A7D">
            <w:pPr>
              <w:pStyle w:val="BodyText"/>
            </w:pPr>
            <w:r w:rsidRPr="00A57A7D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7A7D">
            <w:pPr>
              <w:pStyle w:val="BodyText"/>
              <w:rPr>
                <w:lang w:val="en-NZ"/>
              </w:rPr>
            </w:pPr>
            <w:r w:rsidRPr="00A57A7D">
              <w:rPr>
                <w:rStyle w:val="SpecialBold"/>
              </w:rPr>
              <w:t>PERFORMANCE CRITERIA</w:t>
            </w:r>
          </w:p>
        </w:tc>
      </w:tr>
      <w:tr w:rsidTr="00442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7D" w:rsidP="00A57A7D">
            <w:pPr>
              <w:pStyle w:val="BodyText"/>
            </w:pPr>
            <w:r w:rsidRPr="00A57A7D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7D">
            <w:pPr>
              <w:pStyle w:val="BodyText"/>
              <w:rPr>
                <w:lang w:val="en-NZ"/>
              </w:rPr>
            </w:pPr>
            <w:r w:rsidRPr="00A57A7D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42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7D">
            <w:pPr>
              <w:pStyle w:val="BodyText"/>
              <w:rPr>
                <w:lang w:val="en-NZ"/>
              </w:rPr>
            </w:pPr>
            <w:r w:rsidRPr="00A57A7D">
              <w:t xml:space="preserve">1. Plan a </w:t>
            </w:r>
            <w:r w:rsidRPr="00A57A7D">
              <w:rPr>
                <w:rStyle w:val="Emphasis"/>
              </w:rPr>
              <w:t>food safety audit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7D" w:rsidP="00A57A7D">
            <w:pPr>
              <w:pStyle w:val="BodyText"/>
            </w:pPr>
            <w:r w:rsidRPr="00A57A7D">
              <w:t xml:space="preserve">1.1 Identify and locate information and resources required to conduct the audit </w:t>
            </w:r>
          </w:p>
          <w:p w:rsidR="00000000" w:rsidP="00A57A7D">
            <w:pPr>
              <w:pStyle w:val="BodyText"/>
              <w:rPr>
                <w:lang w:val="en-NZ"/>
              </w:rPr>
            </w:pPr>
            <w:r w:rsidRPr="00A57A7D">
              <w:t xml:space="preserve">1.2 Develop and negotiate an audit plan with the food </w:t>
            </w:r>
            <w:r w:rsidRPr="00A57A7D">
              <w:t>business to meet audit scope</w:t>
            </w:r>
          </w:p>
        </w:tc>
      </w:tr>
      <w:tr w:rsidTr="00442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7D">
            <w:pPr>
              <w:pStyle w:val="BodyText"/>
              <w:rPr>
                <w:lang w:val="en-NZ"/>
              </w:rPr>
            </w:pPr>
            <w:r w:rsidRPr="00A57A7D">
              <w:t>2. Conduct a food safety audit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7D" w:rsidP="00A57A7D">
            <w:pPr>
              <w:pStyle w:val="BodyText"/>
            </w:pPr>
            <w:r w:rsidRPr="00A57A7D">
              <w:t>2.1 Collect information that is adequate, representative and</w:t>
            </w:r>
            <w:r w:rsidRPr="00A57A7D">
              <w:t xml:space="preserve"> meets audit requirements</w:t>
            </w:r>
          </w:p>
          <w:p w:rsidR="00000000" w:rsidRPr="00A57A7D" w:rsidP="00A57A7D">
            <w:pPr>
              <w:pStyle w:val="BodyText"/>
            </w:pPr>
            <w:r w:rsidRPr="00A57A7D">
              <w:t>2.2 Analyse information to assess adequacy of the food safety program</w:t>
            </w:r>
          </w:p>
          <w:p w:rsidR="00000000" w:rsidRPr="00A57A7D" w:rsidP="00A57A7D">
            <w:pPr>
              <w:pStyle w:val="BodyText"/>
            </w:pPr>
            <w:r w:rsidRPr="00A57A7D">
              <w:t>2.3 Review records to assess compliance with the food safety program</w:t>
            </w:r>
          </w:p>
          <w:p w:rsidR="00000000" w:rsidRPr="00A57A7D" w:rsidP="00A57A7D">
            <w:pPr>
              <w:pStyle w:val="BodyText"/>
            </w:pPr>
            <w:r w:rsidRPr="00A57A7D">
              <w:t>2.4 Assess compliance with the food safety program in the food business</w:t>
            </w:r>
          </w:p>
          <w:p w:rsidR="00000000" w:rsidRPr="00A57A7D" w:rsidP="00A57A7D">
            <w:pPr>
              <w:pStyle w:val="BodyText"/>
            </w:pPr>
            <w:r w:rsidRPr="00A57A7D">
              <w:t>2.5 Inspect premises and transport vehicles, as required, to confirm that they meet the design and construction requirements set out by food safety legislation</w:t>
            </w:r>
          </w:p>
          <w:p w:rsidR="00000000" w:rsidP="00A57A7D">
            <w:pPr>
              <w:pStyle w:val="BodyText"/>
              <w:rPr>
                <w:lang w:val="en-NZ"/>
              </w:rPr>
            </w:pPr>
            <w:r w:rsidRPr="00A57A7D">
              <w:t>2.6 Identify areas requiring corrective action</w:t>
            </w:r>
          </w:p>
        </w:tc>
      </w:tr>
      <w:tr w:rsidTr="00442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7D">
            <w:pPr>
              <w:pStyle w:val="BodyText"/>
              <w:rPr>
                <w:lang w:val="en-NZ"/>
              </w:rPr>
            </w:pPr>
            <w:r w:rsidRPr="00A57A7D">
              <w:t>3. Report and follow up audit outcomes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7D" w:rsidP="00A57A7D">
            <w:pPr>
              <w:pStyle w:val="BodyText"/>
            </w:pPr>
            <w:r w:rsidRPr="00A57A7D">
              <w:t>3.1 Repor</w:t>
            </w:r>
            <w:r w:rsidRPr="00A57A7D">
              <w:t>t situations presenting an imminent and serious risk to the safety of food in accordance with legislative requirements</w:t>
            </w:r>
          </w:p>
          <w:p w:rsidR="00000000" w:rsidRPr="00A57A7D" w:rsidP="00A57A7D">
            <w:pPr>
              <w:pStyle w:val="BodyText"/>
            </w:pPr>
            <w:r w:rsidRPr="00A57A7D">
              <w:t>3.2 Prepare audit reports to address audit scope requirements</w:t>
            </w:r>
          </w:p>
          <w:p w:rsidR="00000000" w:rsidRPr="00A57A7D" w:rsidP="00A57A7D">
            <w:pPr>
              <w:pStyle w:val="BodyText"/>
            </w:pPr>
            <w:r w:rsidRPr="00A57A7D">
              <w:t>3.3 Communicate the results of the audit to the food business and to enforc</w:t>
            </w:r>
            <w:r w:rsidRPr="00A57A7D">
              <w:t>ement agencies as required by legislation</w:t>
            </w:r>
          </w:p>
          <w:p w:rsidR="00000000" w:rsidRPr="00A57A7D" w:rsidP="00A57A7D">
            <w:pPr>
              <w:pStyle w:val="BodyText"/>
            </w:pPr>
            <w:r w:rsidRPr="00A57A7D">
              <w:t>3.4 Confirm areas requiring corrective action with the food business</w:t>
            </w:r>
          </w:p>
          <w:p w:rsidR="00000000" w:rsidRPr="00A57A7D" w:rsidP="00A57A7D">
            <w:pPr>
              <w:pStyle w:val="BodyText"/>
            </w:pPr>
            <w:r w:rsidRPr="00A57A7D">
              <w:t xml:space="preserve">3.5 Develop a corrective action plan </w:t>
            </w:r>
          </w:p>
          <w:p w:rsidR="00000000" w:rsidRPr="00A57A7D" w:rsidP="00A57A7D">
            <w:pPr>
              <w:pStyle w:val="BodyText"/>
            </w:pPr>
            <w:r w:rsidRPr="00A57A7D">
              <w:t>3.6 Confirm implementation of corrective action as set out in the corrective action plan</w:t>
            </w:r>
          </w:p>
          <w:p w:rsidR="00000000" w:rsidRPr="00A57A7D" w:rsidP="00A57A7D">
            <w:pPr>
              <w:pStyle w:val="BodyText"/>
            </w:pPr>
            <w:r w:rsidRPr="00A57A7D">
              <w:t>3.7 Review correct</w:t>
            </w:r>
            <w:r w:rsidRPr="00A57A7D">
              <w:t xml:space="preserve">ive action and implement follow-up requirements </w:t>
            </w:r>
          </w:p>
        </w:tc>
      </w:tr>
    </w:tbl>
    <w:p w:rsidR="00000000" w:rsidRPr="00A57A7D" w:rsidP="00A57A7D">
      <w:pPr>
        <w:pStyle w:val="BodyText"/>
      </w:pPr>
    </w:p>
    <w:p w:rsidR="00000000" w:rsidRPr="00A57A7D" w:rsidP="00A57A7D">
      <w:pPr>
        <w:pStyle w:val="AllowPageBreak"/>
      </w:pPr>
    </w:p>
    <w:p w:rsidR="00000000" w:rsidRPr="00A57A7D" w:rsidP="00A57A7D">
      <w:pPr>
        <w:pStyle w:val="Heading1"/>
      </w:pPr>
      <w:bookmarkStart w:id="4" w:name="O_822378"/>
      <w:bookmarkEnd w:id="4"/>
      <w:r w:rsidRPr="00A57A7D">
        <w:t>Foundation Skills</w:t>
      </w:r>
    </w:p>
    <w:p w:rsidR="00442DBB" w:rsidRPr="00442DBB" w:rsidP="00442DBB">
      <w:pPr>
        <w:pStyle w:val="BodyText"/>
        <w:rPr>
          <w:i/>
        </w:rPr>
      </w:pPr>
      <w:r w:rsidRPr="00442DBB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A57A7D" w:rsidP="00442DBB">
      <w:pPr>
        <w:pStyle w:val="BodyText"/>
      </w:pPr>
      <w:r w:rsidRPr="00A57A7D">
        <w:t>Foundation skills essential to performance are explicit in the performance criteria of this unit of competency.</w:t>
      </w:r>
    </w:p>
    <w:p w:rsidR="00000000" w:rsidRPr="00A57A7D" w:rsidP="00A57A7D">
      <w:pPr>
        <w:pStyle w:val="Heading1"/>
      </w:pPr>
      <w:bookmarkStart w:id="5" w:name="O_822380"/>
      <w:bookmarkEnd w:id="5"/>
      <w:r w:rsidRPr="00A57A7D">
        <w:t>Unit Mapping Information</w:t>
      </w:r>
    </w:p>
    <w:p w:rsidR="00000000" w:rsidRPr="00A57A7D" w:rsidP="00442DBB">
      <w:pPr>
        <w:pStyle w:val="BodyText"/>
      </w:pPr>
      <w:r w:rsidRPr="00A57A7D">
        <w:t>No equivalent unit</w:t>
      </w:r>
    </w:p>
    <w:p w:rsidR="00000000" w:rsidRPr="00A57A7D" w:rsidP="00A57A7D">
      <w:pPr>
        <w:pStyle w:val="Heading1"/>
      </w:pPr>
      <w:bookmarkStart w:id="6" w:name="O_822387"/>
      <w:bookmarkEnd w:id="6"/>
      <w:r w:rsidRPr="00A57A7D">
        <w:t>Links</w:t>
      </w:r>
    </w:p>
    <w:p w:rsidR="00000000" w:rsidRPr="00A57A7D" w:rsidP="00442DBB">
      <w:pPr>
        <w:pStyle w:val="BodyText"/>
      </w:pPr>
      <w:r w:rsidRPr="00A57A7D">
        <w:t>Companion Volume implementation guides are found in VETNet -</w:t>
      </w:r>
      <w:r w:rsidRPr="00A57A7D">
        <w:t xml:space="preserve">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046B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57A7D" w:rsidP="00A57A7D"/>
    <w:sectPr w:rsidSect="00A57A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7D" w:rsidRPr="00442DBB" w:rsidP="00442D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BB" w:rsidP="00A57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DBB" w:rsidP="00A57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2DBB" w:rsidP="00A57A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A7D" w:rsidRPr="00442DBB" w:rsidP="00442D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DBB" w:rsidRPr="002D2AF8" w:rsidP="00A57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HLTFSE008 Conduct internal food safety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42DBB" w:rsidP="00A57A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A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A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A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A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A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A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A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A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A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A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A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A7D"/>
  </w:style>
  <w:style w:type="character" w:customStyle="1" w:styleId="Heading1Char">
    <w:name w:val="Heading 1 Char"/>
    <w:basedOn w:val="DefaultParagraphFont"/>
    <w:link w:val="Heading1"/>
    <w:rsid w:val="00A57A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A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A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7A7D"/>
    <w:rPr>
      <w:b/>
      <w:spacing w:val="0"/>
    </w:rPr>
  </w:style>
  <w:style w:type="character" w:styleId="Emphasis">
    <w:name w:val="Emphasis"/>
    <w:basedOn w:val="DefaultParagraphFont"/>
    <w:qFormat/>
    <w:rsid w:val="00A57A7D"/>
    <w:rPr>
      <w:i/>
    </w:rPr>
  </w:style>
  <w:style w:type="paragraph" w:customStyle="1" w:styleId="SuperHeading">
    <w:name w:val="SuperHeading"/>
    <w:basedOn w:val="Normal"/>
    <w:rsid w:val="00A57A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A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A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A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A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A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A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A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A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A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A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A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A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A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A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A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A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7A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7A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A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A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A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A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A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A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A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A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A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A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A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A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A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A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A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A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A7D"/>
  </w:style>
  <w:style w:type="paragraph" w:styleId="TableofFigures">
    <w:name w:val="table of figures"/>
    <w:basedOn w:val="Normal"/>
    <w:next w:val="Normal"/>
    <w:semiHidden/>
    <w:rsid w:val="00A57A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A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7A7D"/>
    <w:rPr>
      <w:rFonts w:ascii="Wingdings" w:hAnsi="Wingdings"/>
    </w:rPr>
  </w:style>
  <w:style w:type="paragraph" w:customStyle="1" w:styleId="TableHeading">
    <w:name w:val="Table Heading"/>
    <w:basedOn w:val="HeadingBase"/>
    <w:rsid w:val="00A57A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A7D"/>
    <w:rPr>
      <w:color w:val="0033CC"/>
      <w:u w:val="none"/>
    </w:rPr>
  </w:style>
  <w:style w:type="paragraph" w:customStyle="1" w:styleId="BodyTextRight">
    <w:name w:val="Body Text Right"/>
    <w:basedOn w:val="BodyText"/>
    <w:rsid w:val="00A57A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A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A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A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A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A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A7D"/>
    <w:rPr>
      <w:sz w:val="32"/>
    </w:rPr>
  </w:style>
  <w:style w:type="paragraph" w:customStyle="1" w:styleId="HeadingProcedure">
    <w:name w:val="Heading Procedure"/>
    <w:basedOn w:val="HeadingBase"/>
    <w:next w:val="Normal"/>
    <w:rsid w:val="00A57A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A7D"/>
    <w:pPr>
      <w:spacing w:before="60" w:after="60"/>
    </w:pPr>
  </w:style>
  <w:style w:type="paragraph" w:styleId="ListContinue">
    <w:name w:val="List Continue"/>
    <w:basedOn w:val="List"/>
    <w:rsid w:val="00A57A7D"/>
    <w:pPr>
      <w:ind w:firstLine="0"/>
    </w:pPr>
  </w:style>
  <w:style w:type="paragraph" w:customStyle="1" w:styleId="ListNote">
    <w:name w:val="List Note"/>
    <w:basedOn w:val="List"/>
    <w:rsid w:val="00A57A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A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A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A7D"/>
    <w:rPr>
      <w:rFonts w:ascii="Courier New" w:hAnsi="Courier New"/>
    </w:rPr>
  </w:style>
  <w:style w:type="paragraph" w:customStyle="1" w:styleId="NoteBullet">
    <w:name w:val="Note Bullet"/>
    <w:basedOn w:val="Note"/>
    <w:rsid w:val="00A57A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A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A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A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A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7A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A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A7D"/>
    <w:rPr>
      <w:b/>
      <w:smallCaps/>
    </w:rPr>
  </w:style>
  <w:style w:type="paragraph" w:customStyle="1" w:styleId="TableListNumber">
    <w:name w:val="Table List Number"/>
    <w:basedOn w:val="ListNumber"/>
    <w:rsid w:val="00A57A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A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A7D"/>
    <w:pPr>
      <w:numPr>
        <w:numId w:val="7"/>
      </w:numPr>
    </w:pPr>
  </w:style>
  <w:style w:type="paragraph" w:customStyle="1" w:styleId="ListAlpha2">
    <w:name w:val="List Alpha 2"/>
    <w:basedOn w:val="List2"/>
    <w:rsid w:val="00A57A7D"/>
    <w:pPr>
      <w:numPr>
        <w:numId w:val="6"/>
      </w:numPr>
    </w:pPr>
  </w:style>
  <w:style w:type="paragraph" w:styleId="List2">
    <w:name w:val="List 2"/>
    <w:basedOn w:val="BodyText"/>
    <w:rsid w:val="00A57A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A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A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A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A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A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7A7D"/>
    <w:pPr>
      <w:numPr>
        <w:numId w:val="2"/>
      </w:numPr>
    </w:pPr>
  </w:style>
  <w:style w:type="paragraph" w:styleId="ListContinue2">
    <w:name w:val="List Continue 2"/>
    <w:basedOn w:val="List2"/>
    <w:rsid w:val="00A57A7D"/>
    <w:pPr>
      <w:ind w:firstLine="0"/>
    </w:pPr>
  </w:style>
  <w:style w:type="paragraph" w:styleId="ListContinue3">
    <w:name w:val="List Continue 3"/>
    <w:basedOn w:val="List3"/>
    <w:rsid w:val="00A57A7D"/>
    <w:pPr>
      <w:ind w:left="1021" w:firstLine="0"/>
    </w:pPr>
  </w:style>
  <w:style w:type="paragraph" w:styleId="ListContinue4">
    <w:name w:val="List Continue 4"/>
    <w:basedOn w:val="List4"/>
    <w:rsid w:val="00A57A7D"/>
    <w:pPr>
      <w:ind w:firstLine="0"/>
    </w:pPr>
  </w:style>
  <w:style w:type="paragraph" w:styleId="ListContinue5">
    <w:name w:val="List Continue 5"/>
    <w:basedOn w:val="List5"/>
    <w:rsid w:val="00A57A7D"/>
    <w:pPr>
      <w:ind w:firstLine="0"/>
    </w:pPr>
  </w:style>
  <w:style w:type="paragraph" w:styleId="ListNumber3">
    <w:name w:val="List Number 3"/>
    <w:basedOn w:val="List3"/>
    <w:rsid w:val="00A57A7D"/>
    <w:pPr>
      <w:numPr>
        <w:numId w:val="3"/>
      </w:numPr>
    </w:pPr>
  </w:style>
  <w:style w:type="paragraph" w:styleId="ListNumber4">
    <w:name w:val="List Number 4"/>
    <w:basedOn w:val="List4"/>
    <w:rsid w:val="00A57A7D"/>
    <w:pPr>
      <w:numPr>
        <w:numId w:val="4"/>
      </w:numPr>
    </w:pPr>
  </w:style>
  <w:style w:type="paragraph" w:styleId="ListNumber5">
    <w:name w:val="List Number 5"/>
    <w:basedOn w:val="List5"/>
    <w:rsid w:val="00A57A7D"/>
    <w:pPr>
      <w:numPr>
        <w:numId w:val="5"/>
      </w:numPr>
    </w:pPr>
  </w:style>
  <w:style w:type="paragraph" w:styleId="BlockText">
    <w:name w:val="Block Text"/>
    <w:basedOn w:val="Normal"/>
    <w:rsid w:val="00A57A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A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A7D"/>
    <w:rPr>
      <w:sz w:val="16"/>
      <w:vertAlign w:val="superscript"/>
    </w:rPr>
  </w:style>
  <w:style w:type="character" w:customStyle="1" w:styleId="Symbols">
    <w:name w:val="Symbols"/>
    <w:basedOn w:val="DefaultParagraphFont"/>
    <w:rsid w:val="00A57A7D"/>
    <w:rPr>
      <w:rFonts w:ascii="Symbol" w:hAnsi="Symbol"/>
    </w:rPr>
  </w:style>
  <w:style w:type="character" w:customStyle="1" w:styleId="MenuOptions">
    <w:name w:val="Menu Options"/>
    <w:basedOn w:val="DefaultParagraphFont"/>
    <w:rsid w:val="00A57A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A7D"/>
    <w:rPr>
      <w:b/>
    </w:rPr>
  </w:style>
  <w:style w:type="character" w:customStyle="1" w:styleId="Underlined">
    <w:name w:val="Underlined"/>
    <w:basedOn w:val="DefaultParagraphFont"/>
    <w:rsid w:val="00A57A7D"/>
    <w:rPr>
      <w:u w:val="single"/>
    </w:rPr>
  </w:style>
  <w:style w:type="paragraph" w:customStyle="1" w:styleId="TableBodyTextRight">
    <w:name w:val="Table Body Text Right"/>
    <w:basedOn w:val="TableBodyText"/>
    <w:rsid w:val="00A57A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A7D"/>
    <w:rPr>
      <w:sz w:val="18"/>
    </w:rPr>
  </w:style>
  <w:style w:type="paragraph" w:customStyle="1" w:styleId="BodySmallRight">
    <w:name w:val="Body Small Right"/>
    <w:basedOn w:val="BodyTextRight"/>
    <w:rsid w:val="00A57A7D"/>
    <w:rPr>
      <w:sz w:val="18"/>
      <w:szCs w:val="18"/>
    </w:rPr>
  </w:style>
  <w:style w:type="paragraph" w:customStyle="1" w:styleId="MarginEdition">
    <w:name w:val="Margin Edition"/>
    <w:basedOn w:val="MarginNote"/>
    <w:rsid w:val="00A57A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A7D"/>
    <w:rPr>
      <w:sz w:val="2"/>
      <w:szCs w:val="2"/>
    </w:rPr>
  </w:style>
  <w:style w:type="character" w:customStyle="1" w:styleId="Small">
    <w:name w:val="Small"/>
    <w:basedOn w:val="DefaultParagraphFont"/>
    <w:rsid w:val="00A57A7D"/>
    <w:rPr>
      <w:sz w:val="16"/>
    </w:rPr>
  </w:style>
  <w:style w:type="paragraph" w:customStyle="1" w:styleId="WideTable">
    <w:name w:val="Wide Table"/>
    <w:basedOn w:val="Normal"/>
    <w:rsid w:val="00A57A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A7D"/>
  </w:style>
  <w:style w:type="paragraph" w:styleId="Quote">
    <w:name w:val="Quote"/>
    <w:basedOn w:val="Heading1"/>
    <w:link w:val="QuoteChar"/>
    <w:qFormat/>
    <w:rsid w:val="00A57A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A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A7D"/>
    <w:pPr>
      <w:pageBreakBefore/>
    </w:pPr>
  </w:style>
  <w:style w:type="paragraph" w:customStyle="1" w:styleId="Border">
    <w:name w:val="Border"/>
    <w:basedOn w:val="Normal"/>
    <w:qFormat/>
    <w:rsid w:val="00A57A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A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A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A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A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A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A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A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A7D"/>
    <w:rPr>
      <w:u w:val="single"/>
    </w:rPr>
  </w:style>
  <w:style w:type="character" w:customStyle="1" w:styleId="BoldandItalics">
    <w:name w:val="Bold and Italics"/>
    <w:qFormat/>
    <w:rsid w:val="00A57A7D"/>
    <w:rPr>
      <w:b/>
      <w:i/>
      <w:u w:val="none"/>
    </w:rPr>
  </w:style>
  <w:style w:type="paragraph" w:styleId="BalloonText">
    <w:name w:val="Balloon Text"/>
    <w:basedOn w:val="Normal"/>
    <w:link w:val="BalloonTextChar"/>
    <w:rsid w:val="00A57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A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A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A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A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A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A7D"/>
    <w:pPr>
      <w:spacing w:before="0" w:after="0"/>
    </w:pPr>
  </w:style>
  <w:style w:type="paragraph" w:customStyle="1" w:styleId="BodyTextBold">
    <w:name w:val="Body Text Bold"/>
    <w:basedOn w:val="BodyText"/>
    <w:qFormat/>
    <w:rsid w:val="00A57A7D"/>
    <w:rPr>
      <w:b/>
    </w:rPr>
  </w:style>
  <w:style w:type="character" w:styleId="Hyperlink">
    <w:name w:val="Hyperlink"/>
    <w:basedOn w:val="DefaultParagraphFont"/>
    <w:uiPriority w:val="99"/>
    <w:unhideWhenUsed/>
    <w:rsid w:val="00442D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2787</Characters>
  <Application>Microsoft Office Word</Application>
  <DocSecurity>0</DocSecurity>
  <Lines>96</Lines>
  <Paragraphs>54</Paragraphs>
  <ScaleCrop>false</ScaleCrop>
  <Company>Author-it Software Corporation Ltd.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HLTFSE008 Conduct internal food safety audits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2023-07-02T01:13:00Z</dcterms:created>
  <dcterms:modified xsi:type="dcterms:W3CDTF">2023-07-02T01:13:00Z</dcterms:modified>
</cp:coreProperties>
</file>