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52CB" w:rsidP="003752CB">
      <w:pPr>
        <w:pStyle w:val="Title"/>
      </w:pPr>
      <w:r>
        <w:fldChar w:fldCharType="begin"/>
      </w:r>
      <w:r>
        <w:instrText xml:space="preserve"> TITLE   \* MERGEFORMAT </w:instrText>
      </w:r>
      <w:r>
        <w:fldChar w:fldCharType="separate"/>
      </w:r>
      <w:r>
        <w:t>HLTFSE007 Oversee the day-to-day implementation of food safety in the workplace</w:t>
      </w:r>
      <w:r>
        <w:fldChar w:fldCharType="end"/>
      </w:r>
    </w:p>
    <w:p w:rsidR="003752CB" w:rsidP="003752CB">
      <w:pPr>
        <w:pStyle w:val="Version"/>
        <w:sectPr w:rsidSect="003A1A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1ADE" w:rsidP="003A1ADE">
      <w:pPr>
        <w:pStyle w:val="SuperHeading"/>
      </w:pPr>
      <w:r w:rsidRPr="003A1ADE">
        <w:t>HLTFSE007 Oversee the day-to-day implementation of food safety in the workplace</w:t>
      </w:r>
    </w:p>
    <w:p w:rsidR="00000000" w:rsidRPr="003A1ADE" w:rsidP="003A1ADE">
      <w:pPr>
        <w:pStyle w:val="Heading1"/>
      </w:pPr>
      <w:bookmarkStart w:id="1" w:name="O_822201"/>
      <w:bookmarkEnd w:id="1"/>
      <w:r w:rsidRPr="003A1ADE">
        <w:t>Modification History</w:t>
      </w:r>
    </w:p>
    <w:tbl>
      <w:tblPr>
        <w:tblW w:w="0" w:type="auto"/>
        <w:tblLayout w:type="fixed"/>
        <w:tblCellMar>
          <w:left w:w="62" w:type="dxa"/>
          <w:right w:w="62" w:type="dxa"/>
        </w:tblCellMar>
        <w:tblLook w:val="0000"/>
      </w:tblPr>
      <w:tblGrid>
        <w:gridCol w:w="2790"/>
        <w:gridCol w:w="6344"/>
      </w:tblGrid>
      <w:tr w:rsidTr="003A1AD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1ADE" w:rsidP="003A1ADE">
            <w:pPr>
              <w:pStyle w:val="BodyText"/>
            </w:pPr>
            <w:r w:rsidRPr="003A1AD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1ADE">
            <w:pPr>
              <w:pStyle w:val="BodyText"/>
              <w:rPr>
                <w:lang w:val="en-NZ"/>
              </w:rPr>
            </w:pPr>
            <w:r w:rsidRPr="003A1ADE">
              <w:rPr>
                <w:rStyle w:val="SpecialBold"/>
              </w:rPr>
              <w:t>Comments</w:t>
            </w:r>
          </w:p>
        </w:tc>
      </w:tr>
      <w:tr w:rsidTr="003A1AD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1ADE">
            <w:pPr>
              <w:pStyle w:val="BodyText"/>
              <w:rPr>
                <w:lang w:val="en-NZ"/>
              </w:rPr>
            </w:pPr>
            <w:r w:rsidRPr="003A1AD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1ADE" w:rsidP="003A1ADE">
            <w:pPr>
              <w:pStyle w:val="BodyText"/>
            </w:pPr>
            <w:r w:rsidRPr="003A1ADE">
              <w:t xml:space="preserve">This version was released in </w:t>
            </w:r>
            <w:r w:rsidRPr="003A1ADE">
              <w:rPr>
                <w:rStyle w:val="Emphasis"/>
              </w:rPr>
              <w:t>HLT Health Training Package release 3.0</w:t>
            </w:r>
            <w:r w:rsidRPr="003A1ADE">
              <w:t xml:space="preserve"> and meets the requirements of the 2012 Standards for Training Packages.</w:t>
            </w:r>
          </w:p>
          <w:p w:rsidR="00000000" w:rsidRPr="003A1ADE" w:rsidP="003A1ADE">
            <w:pPr>
              <w:pStyle w:val="BodyText"/>
            </w:pPr>
          </w:p>
          <w:p w:rsidR="00000000" w:rsidRPr="003A1ADE" w:rsidP="003A1ADE">
            <w:pPr>
              <w:pStyle w:val="BodyText"/>
            </w:pPr>
            <w:r w:rsidRPr="003A1ADE">
              <w:t>Significant changes to the elements and performance criteria. New evidence requirements for assessment, including volume and frequency requirements. Significant change to knowledge e</w:t>
            </w:r>
            <w:r w:rsidRPr="003A1ADE">
              <w:t>vidence.</w:t>
            </w:r>
          </w:p>
          <w:p w:rsidR="00000000" w:rsidRPr="003A1ADE" w:rsidP="003A1ADE">
            <w:pPr>
              <w:pStyle w:val="BodyText"/>
            </w:pPr>
          </w:p>
          <w:p w:rsidR="00000000" w:rsidRPr="003A1ADE" w:rsidP="003A1ADE">
            <w:pPr>
              <w:pStyle w:val="BodyText"/>
            </w:pPr>
            <w:r w:rsidRPr="003A1ADE">
              <w:t>Supersedes HLTFS309C</w:t>
            </w:r>
          </w:p>
        </w:tc>
      </w:tr>
    </w:tbl>
    <w:p w:rsidR="00000000" w:rsidRPr="003A1ADE" w:rsidP="003A1ADE">
      <w:pPr>
        <w:pStyle w:val="BodyText"/>
      </w:pPr>
    </w:p>
    <w:p w:rsidR="00000000" w:rsidRPr="003A1ADE" w:rsidP="003A1ADE">
      <w:pPr>
        <w:pStyle w:val="AllowPageBreak"/>
      </w:pPr>
    </w:p>
    <w:p w:rsidR="00000000" w:rsidRPr="003A1ADE" w:rsidP="003A1ADE">
      <w:pPr>
        <w:pStyle w:val="Heading1"/>
      </w:pPr>
      <w:bookmarkStart w:id="2" w:name="O_822202"/>
      <w:bookmarkEnd w:id="2"/>
      <w:r w:rsidRPr="003A1ADE">
        <w:t>Application</w:t>
      </w:r>
    </w:p>
    <w:p w:rsidR="00000000" w:rsidRPr="003A1ADE" w:rsidP="003752CB">
      <w:pPr>
        <w:pStyle w:val="BodyText"/>
      </w:pPr>
      <w:r w:rsidRPr="003A1ADE">
        <w:t xml:space="preserve">This unit describes the skills and knowledge required to supervise the day-to-day implementation of the food safety program across the entire business, process or food handling area. </w:t>
      </w:r>
    </w:p>
    <w:p w:rsidR="00000000" w:rsidRPr="003A1ADE" w:rsidP="003752CB">
      <w:pPr>
        <w:pStyle w:val="BodyText"/>
      </w:pPr>
      <w:r w:rsidRPr="003A1ADE">
        <w:t>This unit</w:t>
      </w:r>
      <w:r w:rsidRPr="003A1ADE">
        <w:t xml:space="preserve"> applies to workers who oversee and support others to implement the requirements of the food safety plan.  </w:t>
      </w:r>
    </w:p>
    <w:p w:rsidR="00000000" w:rsidRPr="003752CB" w:rsidP="003752CB">
      <w:pPr>
        <w:pStyle w:val="BodyText"/>
        <w:rPr>
          <w:i/>
        </w:rPr>
      </w:pPr>
      <w:r w:rsidRPr="003752CB">
        <w:rPr>
          <w:rStyle w:val="Emphasis"/>
        </w:rPr>
        <w:t>The skills in this unit must be applied in accordance with Commonwealth and State/Territory legislation, Australian/New Zealand standards and indus</w:t>
      </w:r>
      <w:r w:rsidRPr="003752CB">
        <w:rPr>
          <w:rStyle w:val="Emphasis"/>
        </w:rPr>
        <w:t>try codes of practice.</w:t>
      </w:r>
    </w:p>
    <w:p w:rsidR="00000000" w:rsidRPr="003A1ADE" w:rsidP="003A1ADE">
      <w:pPr>
        <w:pStyle w:val="Heading1"/>
      </w:pPr>
      <w:bookmarkStart w:id="3" w:name="O_822206"/>
      <w:bookmarkEnd w:id="3"/>
      <w:r w:rsidRPr="003A1ADE">
        <w:t>Elements and Performance Criteria</w:t>
      </w:r>
    </w:p>
    <w:tbl>
      <w:tblPr>
        <w:tblW w:w="0" w:type="auto"/>
        <w:tblLayout w:type="fixed"/>
        <w:tblCellMar>
          <w:left w:w="62" w:type="dxa"/>
          <w:right w:w="62" w:type="dxa"/>
        </w:tblCellMar>
        <w:tblLook w:val="0000"/>
      </w:tblPr>
      <w:tblGrid>
        <w:gridCol w:w="3232"/>
        <w:gridCol w:w="5669"/>
      </w:tblGrid>
      <w:tr w:rsidTr="003A1ADE">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vAlign w:val="center"/>
          </w:tcPr>
          <w:p w:rsidR="00000000" w:rsidRPr="003A1ADE" w:rsidP="003A1ADE">
            <w:pPr>
              <w:pStyle w:val="BodyText"/>
            </w:pPr>
            <w:r w:rsidRPr="003A1ADE">
              <w:rPr>
                <w:rStyle w:val="SpecialBold"/>
              </w:rPr>
              <w:t>ELEMENT</w:t>
            </w:r>
          </w:p>
        </w:tc>
        <w:tc>
          <w:tcPr>
            <w:tcW w:w="5669" w:type="dxa"/>
            <w:tcBorders>
              <w:top w:val="nil"/>
              <w:left w:val="nil"/>
              <w:bottom w:val="nil"/>
              <w:right w:val="nil"/>
            </w:tcBorders>
            <w:tcMar>
              <w:top w:w="0" w:type="dxa"/>
              <w:left w:w="62" w:type="dxa"/>
              <w:bottom w:w="0" w:type="dxa"/>
              <w:right w:w="62" w:type="dxa"/>
            </w:tcMar>
            <w:vAlign w:val="center"/>
          </w:tcPr>
          <w:p w:rsidR="00000000" w:rsidP="003A1ADE">
            <w:pPr>
              <w:pStyle w:val="BodyText"/>
              <w:rPr>
                <w:lang w:val="en-NZ"/>
              </w:rPr>
            </w:pPr>
            <w:r w:rsidRPr="003A1ADE">
              <w:rPr>
                <w:rStyle w:val="SpecialBold"/>
              </w:rPr>
              <w:t>PERFORMANCE CRITERIA</w:t>
            </w:r>
          </w:p>
        </w:tc>
      </w:tr>
      <w:tr w:rsidTr="003A1ADE">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tcPr>
          <w:p w:rsidR="00000000" w:rsidRPr="003A1ADE" w:rsidP="003A1ADE">
            <w:pPr>
              <w:pStyle w:val="BodyText"/>
            </w:pPr>
            <w:r w:rsidRPr="003A1ADE">
              <w:rPr>
                <w:rStyle w:val="Emphasis"/>
              </w:rPr>
              <w:t>Elements define the essential outcomes.</w:t>
            </w:r>
          </w:p>
        </w:tc>
        <w:tc>
          <w:tcPr>
            <w:tcW w:w="5669" w:type="dxa"/>
            <w:tcBorders>
              <w:top w:val="nil"/>
              <w:left w:val="nil"/>
              <w:bottom w:val="nil"/>
              <w:right w:val="nil"/>
            </w:tcBorders>
            <w:tcMar>
              <w:top w:w="0" w:type="dxa"/>
              <w:left w:w="62" w:type="dxa"/>
              <w:bottom w:w="0" w:type="dxa"/>
              <w:right w:w="62" w:type="dxa"/>
            </w:tcMar>
          </w:tcPr>
          <w:p w:rsidR="00000000" w:rsidP="003A1ADE">
            <w:pPr>
              <w:pStyle w:val="BodyText"/>
              <w:rPr>
                <w:lang w:val="en-NZ"/>
              </w:rPr>
            </w:pPr>
            <w:r w:rsidRPr="003A1ADE">
              <w:rPr>
                <w:rStyle w:val="Emphasis"/>
              </w:rPr>
              <w:t xml:space="preserve">Performance criteria specify the level of performance needed to demonstrate achievement of the element. </w:t>
            </w:r>
          </w:p>
        </w:tc>
      </w:tr>
      <w:tr w:rsidTr="003A1ADE">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3A1ADE">
            <w:pPr>
              <w:pStyle w:val="BodyText"/>
              <w:rPr>
                <w:lang w:val="en-NZ"/>
              </w:rPr>
            </w:pPr>
            <w:r w:rsidRPr="003A1ADE">
              <w:t xml:space="preserve">1. Support colleagues to implement the food safety </w:t>
            </w:r>
            <w:r w:rsidRPr="003A1ADE">
              <w:t xml:space="preserve">program </w:t>
            </w:r>
          </w:p>
        </w:tc>
        <w:tc>
          <w:tcPr>
            <w:tcW w:w="5669" w:type="dxa"/>
            <w:tcBorders>
              <w:top w:val="nil"/>
              <w:left w:val="nil"/>
              <w:bottom w:val="nil"/>
              <w:right w:val="nil"/>
            </w:tcBorders>
            <w:tcMar>
              <w:top w:w="0" w:type="dxa"/>
              <w:left w:w="62" w:type="dxa"/>
              <w:bottom w:w="0" w:type="dxa"/>
              <w:right w:w="62" w:type="dxa"/>
            </w:tcMar>
          </w:tcPr>
          <w:p w:rsidR="00000000" w:rsidRPr="003A1ADE" w:rsidP="003A1ADE">
            <w:pPr>
              <w:pStyle w:val="BodyText"/>
            </w:pPr>
            <w:r w:rsidRPr="003A1ADE">
              <w:t>1.1 Communicate food safety requirements and procedures to others in the workplace</w:t>
            </w:r>
          </w:p>
          <w:p w:rsidR="00000000" w:rsidRPr="003A1ADE" w:rsidP="003A1ADE">
            <w:pPr>
              <w:pStyle w:val="BodyText"/>
            </w:pPr>
            <w:r w:rsidRPr="003A1ADE">
              <w:t>1.2 Support people in the food area to meet food safety requirements</w:t>
            </w:r>
          </w:p>
          <w:p w:rsidR="00000000" w:rsidP="003A1ADE">
            <w:pPr>
              <w:pStyle w:val="BodyText"/>
              <w:rPr>
                <w:lang w:val="en-NZ"/>
              </w:rPr>
            </w:pPr>
            <w:r w:rsidRPr="003A1ADE">
              <w:t>1.3 Instruct food handlers on food safety pr</w:t>
            </w:r>
            <w:r w:rsidRPr="003A1ADE">
              <w:t xml:space="preserve">ogram and legal requirements for completing food safety records </w:t>
            </w:r>
          </w:p>
        </w:tc>
      </w:tr>
      <w:tr w:rsidTr="003A1ADE">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3A1ADE">
            <w:pPr>
              <w:pStyle w:val="BodyText"/>
              <w:rPr>
                <w:lang w:val="en-NZ"/>
              </w:rPr>
            </w:pPr>
            <w:r w:rsidRPr="003A1ADE">
              <w:t>2. Control food safety in the workplace</w:t>
            </w:r>
          </w:p>
        </w:tc>
        <w:tc>
          <w:tcPr>
            <w:tcW w:w="5669" w:type="dxa"/>
            <w:tcBorders>
              <w:top w:val="nil"/>
              <w:left w:val="nil"/>
              <w:bottom w:val="nil"/>
              <w:right w:val="nil"/>
            </w:tcBorders>
            <w:tcMar>
              <w:top w:w="0" w:type="dxa"/>
              <w:left w:w="62" w:type="dxa"/>
              <w:bottom w:w="0" w:type="dxa"/>
              <w:right w:w="62" w:type="dxa"/>
            </w:tcMar>
          </w:tcPr>
          <w:p w:rsidR="00000000" w:rsidRPr="003A1ADE" w:rsidP="003A1ADE">
            <w:pPr>
              <w:pStyle w:val="BodyText"/>
            </w:pPr>
            <w:r w:rsidRPr="003A1ADE">
              <w:t xml:space="preserve">2.1 Identify processes and procedures that have or could result in a food safety breach </w:t>
            </w:r>
          </w:p>
          <w:p w:rsidR="00000000" w:rsidRPr="003A1ADE" w:rsidP="003A1ADE">
            <w:pPr>
              <w:pStyle w:val="BodyText"/>
            </w:pPr>
            <w:r w:rsidRPr="003A1ADE">
              <w:t xml:space="preserve">2.2 Implement procedures and controls for responding to and preventing food safety breaches </w:t>
            </w:r>
          </w:p>
          <w:p w:rsidR="00000000" w:rsidRPr="003A1ADE" w:rsidP="003A1ADE">
            <w:pPr>
              <w:pStyle w:val="BodyText"/>
            </w:pPr>
            <w:r w:rsidRPr="003A1ADE">
              <w:t xml:space="preserve">2.3 Investigate actual and potential non-conformance and complaints from clients relating to food safety </w:t>
            </w:r>
          </w:p>
          <w:p w:rsidR="00000000" w:rsidRPr="003A1ADE" w:rsidP="003A1ADE">
            <w:pPr>
              <w:pStyle w:val="BodyText"/>
            </w:pPr>
            <w:r w:rsidRPr="003A1ADE">
              <w:t>2.4 Respond to non-conformance and follow procedures to i</w:t>
            </w:r>
            <w:r w:rsidRPr="003A1ADE">
              <w:t>dentify, separate and/or recall non-conforming food</w:t>
            </w:r>
          </w:p>
          <w:p w:rsidR="00000000" w:rsidRPr="003A1ADE" w:rsidP="003A1ADE">
            <w:pPr>
              <w:pStyle w:val="BodyText"/>
            </w:pPr>
            <w:r w:rsidRPr="003A1ADE">
              <w:t>2.5 Develop or revise procedures to support food safety control and prevent further breaches</w:t>
            </w:r>
          </w:p>
          <w:p w:rsidR="00000000" w:rsidRPr="003A1ADE" w:rsidP="003A1ADE">
            <w:pPr>
              <w:pStyle w:val="BodyText"/>
            </w:pPr>
            <w:r w:rsidRPr="003A1ADE">
              <w:t>2.6 Communicate all additional and/or revised processes and procedures to food handlers</w:t>
            </w:r>
            <w:r w:rsidRPr="003A1ADE">
              <w:tab/>
            </w:r>
          </w:p>
        </w:tc>
      </w:tr>
    </w:tbl>
    <w:p w:rsidR="00000000" w:rsidRPr="003A1ADE" w:rsidP="003A1ADE">
      <w:pPr>
        <w:pStyle w:val="BodyText"/>
      </w:pPr>
    </w:p>
    <w:p w:rsidR="00000000" w:rsidRPr="003A1ADE" w:rsidP="003A1ADE">
      <w:pPr>
        <w:pStyle w:val="AllowPageBreak"/>
      </w:pPr>
    </w:p>
    <w:p w:rsidR="00000000" w:rsidRPr="003A1ADE" w:rsidP="003A1ADE">
      <w:pPr>
        <w:pStyle w:val="Heading1"/>
      </w:pPr>
      <w:bookmarkStart w:id="4" w:name="O_822207"/>
      <w:bookmarkEnd w:id="4"/>
      <w:r w:rsidRPr="003A1ADE">
        <w:t>Fou</w:t>
      </w:r>
      <w:r w:rsidRPr="003A1ADE">
        <w:t>ndation Skills</w:t>
      </w:r>
    </w:p>
    <w:p w:rsidR="003752CB" w:rsidRPr="003752CB" w:rsidP="003752CB">
      <w:pPr>
        <w:pStyle w:val="BodyText"/>
        <w:rPr>
          <w:i/>
        </w:rPr>
      </w:pPr>
      <w:r w:rsidRPr="003752CB">
        <w:rPr>
          <w:rStyle w:val="Emphasis"/>
        </w:rPr>
        <w:t>The Foundation Skills describe those required skills (language, literacy, numeracy and employment skills) that are essential to performance.</w:t>
      </w:r>
    </w:p>
    <w:p w:rsidR="00000000" w:rsidRPr="003A1ADE" w:rsidP="003752CB">
      <w:pPr>
        <w:pStyle w:val="BodyText"/>
      </w:pPr>
      <w:r w:rsidRPr="003A1ADE">
        <w:t>Foundation skills essential to performance are explicit in the performance criteria of this unit o</w:t>
      </w:r>
      <w:r w:rsidRPr="003A1ADE">
        <w:t>f competency.</w:t>
      </w:r>
    </w:p>
    <w:p w:rsidR="00000000" w:rsidRPr="003A1ADE" w:rsidP="003A1ADE">
      <w:pPr>
        <w:pStyle w:val="Heading1"/>
      </w:pPr>
      <w:bookmarkStart w:id="5" w:name="O_822209"/>
      <w:bookmarkEnd w:id="5"/>
      <w:r w:rsidRPr="003A1ADE">
        <w:t>Unit Mapping Information</w:t>
      </w:r>
    </w:p>
    <w:p w:rsidR="00000000" w:rsidRPr="003A1ADE" w:rsidP="003752CB">
      <w:pPr>
        <w:pStyle w:val="BodyText"/>
      </w:pPr>
      <w:r w:rsidRPr="003A1ADE">
        <w:t>No equivalent unit</w:t>
      </w:r>
    </w:p>
    <w:p w:rsidR="00000000" w:rsidRPr="003A1ADE" w:rsidP="003A1ADE">
      <w:pPr>
        <w:pStyle w:val="Heading1"/>
      </w:pPr>
      <w:bookmarkStart w:id="6" w:name="O_822216"/>
      <w:bookmarkEnd w:id="6"/>
      <w:r w:rsidRPr="003A1ADE">
        <w:t>Links</w:t>
      </w:r>
    </w:p>
    <w:p w:rsidR="00000000" w:rsidRPr="003A1ADE" w:rsidP="003752CB">
      <w:pPr>
        <w:pStyle w:val="BodyText"/>
      </w:pPr>
      <w:r w:rsidRPr="003A1AD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011EE">
        <w:rPr>
          <w:rStyle w:val="Hyperlink"/>
        </w:rPr>
        <w:t>https://vetnet.gov.au/Pages/TrainingDocs.aspx?q=ced1390f-48d9-4ab0-bd50-b015e5485705</w:t>
      </w:r>
      <w:r>
        <w:fldChar w:fldCharType="end"/>
      </w:r>
    </w:p>
    <w:p w:rsidR="00000000" w:rsidRPr="003A1ADE" w:rsidP="003752CB">
      <w:pPr>
        <w:pStyle w:val="BodyText"/>
        <w:sectPr w:rsidSect="003A1ADE">
          <w:headerReference w:type="default" r:id="rId10"/>
          <w:footerReference w:type="default" r:id="rId11"/>
          <w:pgSz w:w="11908" w:h="16833"/>
          <w:pgMar w:top="1702" w:right="1418" w:bottom="1702" w:left="1418" w:header="992" w:footer="992" w:gutter="0"/>
          <w:cols w:space="720"/>
          <w:noEndnote/>
          <w:docGrid w:linePitch="299"/>
        </w:sectPr>
      </w:pPr>
    </w:p>
    <w:p w:rsidR="00000000" w:rsidRPr="003A1ADE" w:rsidP="003A1ADE">
      <w:pPr>
        <w:pStyle w:val="SuperHeading"/>
      </w:pPr>
      <w:r w:rsidRPr="003A1ADE">
        <w:t>Assessment Requirements for HLTFSE007 Oversee the day-to-day implementation of food safety in the workplace</w:t>
      </w:r>
    </w:p>
    <w:p w:rsidR="00000000" w:rsidRPr="003A1ADE" w:rsidP="003A1ADE">
      <w:pPr>
        <w:pStyle w:val="Heading1"/>
      </w:pPr>
      <w:bookmarkStart w:id="7" w:name="O_822211"/>
      <w:bookmarkEnd w:id="7"/>
      <w:r w:rsidRPr="003A1ADE">
        <w:t>Modification History</w:t>
      </w:r>
    </w:p>
    <w:tbl>
      <w:tblPr>
        <w:tblW w:w="0" w:type="auto"/>
        <w:tblLayout w:type="fixed"/>
        <w:tblCellMar>
          <w:left w:w="62" w:type="dxa"/>
          <w:right w:w="62" w:type="dxa"/>
        </w:tblCellMar>
        <w:tblLook w:val="0000"/>
      </w:tblPr>
      <w:tblGrid>
        <w:gridCol w:w="2790"/>
        <w:gridCol w:w="6344"/>
      </w:tblGrid>
      <w:tr w:rsidTr="003A1AD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1ADE" w:rsidP="003A1ADE">
            <w:pPr>
              <w:pStyle w:val="BodyText"/>
            </w:pPr>
            <w:r w:rsidRPr="003A1AD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1ADE">
            <w:pPr>
              <w:pStyle w:val="BodyText"/>
              <w:rPr>
                <w:lang w:val="en-NZ"/>
              </w:rPr>
            </w:pPr>
            <w:r w:rsidRPr="003A1ADE">
              <w:rPr>
                <w:rStyle w:val="SpecialBold"/>
              </w:rPr>
              <w:t>Comments</w:t>
            </w:r>
          </w:p>
        </w:tc>
      </w:tr>
      <w:tr w:rsidTr="003A1AD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1ADE">
            <w:pPr>
              <w:pStyle w:val="BodyText"/>
              <w:rPr>
                <w:lang w:val="en-NZ"/>
              </w:rPr>
            </w:pPr>
            <w:r w:rsidRPr="003A1AD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1ADE" w:rsidP="003A1ADE">
            <w:pPr>
              <w:pStyle w:val="BodyText"/>
            </w:pPr>
            <w:r w:rsidRPr="003A1ADE">
              <w:t xml:space="preserve">This version was released in </w:t>
            </w:r>
            <w:r w:rsidRPr="003A1ADE">
              <w:rPr>
                <w:rStyle w:val="Emphasis"/>
              </w:rPr>
              <w:t>HLT Heal</w:t>
            </w:r>
            <w:r w:rsidRPr="003A1ADE">
              <w:rPr>
                <w:rStyle w:val="Emphasis"/>
              </w:rPr>
              <w:t>th Training Package release 3.0</w:t>
            </w:r>
            <w:r w:rsidRPr="003A1ADE">
              <w:t xml:space="preserve"> and meets the requirements of the 2012 Standards for Training Packages.</w:t>
            </w:r>
          </w:p>
          <w:p w:rsidR="00000000" w:rsidRPr="003A1ADE" w:rsidP="003A1ADE">
            <w:pPr>
              <w:pStyle w:val="BodyText"/>
            </w:pPr>
          </w:p>
          <w:p w:rsidR="00000000" w:rsidRPr="003A1ADE" w:rsidP="003A1ADE">
            <w:pPr>
              <w:pStyle w:val="BodyText"/>
            </w:pPr>
            <w:r w:rsidRPr="003A1ADE">
              <w:t>Significant changes to the elements and performance criteria. New evidence requirements for assessment, including volume and frequency requirements. Si</w:t>
            </w:r>
            <w:r w:rsidRPr="003A1ADE">
              <w:t>gnificant change to knowledge evidence.</w:t>
            </w:r>
          </w:p>
          <w:p w:rsidR="00000000" w:rsidRPr="003A1ADE" w:rsidP="003A1ADE">
            <w:pPr>
              <w:pStyle w:val="BodyText"/>
            </w:pPr>
            <w:r w:rsidRPr="003A1ADE">
              <w:t>Supersedes HLTFS309C</w:t>
            </w:r>
          </w:p>
        </w:tc>
      </w:tr>
    </w:tbl>
    <w:p w:rsidR="00000000" w:rsidRPr="003A1ADE" w:rsidP="003A1ADE">
      <w:pPr>
        <w:pStyle w:val="BodyText"/>
      </w:pPr>
    </w:p>
    <w:p w:rsidR="00000000" w:rsidRPr="003A1ADE" w:rsidP="003A1ADE">
      <w:pPr>
        <w:pStyle w:val="AllowPageBreak"/>
      </w:pPr>
    </w:p>
    <w:p w:rsidR="00000000" w:rsidRPr="003A1ADE" w:rsidP="003A1ADE">
      <w:pPr>
        <w:pStyle w:val="Heading1"/>
      </w:pPr>
      <w:bookmarkStart w:id="8" w:name="O_822212"/>
      <w:bookmarkEnd w:id="8"/>
      <w:r w:rsidRPr="003A1ADE">
        <w:t>Performance Evidence</w:t>
      </w:r>
    </w:p>
    <w:p w:rsidR="00000000" w:rsidRPr="003A1ADE" w:rsidP="003752CB">
      <w:pPr>
        <w:pStyle w:val="BodyText"/>
      </w:pPr>
      <w:r w:rsidRPr="003A1ADE">
        <w:t>The candidate must show evidence of the ability to complete tasks outlined in the elements and performance criteria of this unit, manage tasks and manage c</w:t>
      </w:r>
      <w:r w:rsidRPr="003A1ADE">
        <w:t>ontingencies in the context of the job role. There must be evidence that the candidate has:</w:t>
      </w:r>
    </w:p>
    <w:p w:rsidR="00000000" w:rsidRPr="003A1ADE" w:rsidP="003A1ADE">
      <w:pPr>
        <w:pStyle w:val="ListBullet"/>
      </w:pPr>
      <w:r w:rsidRPr="003A1ADE">
        <w:t>supervised workplace food safety program by:</w:t>
      </w:r>
    </w:p>
    <w:p w:rsidR="00000000" w:rsidRPr="003A1ADE" w:rsidP="003A1ADE">
      <w:pPr>
        <w:pStyle w:val="ListBullet2"/>
      </w:pPr>
      <w:r w:rsidRPr="003A1ADE">
        <w:t>communicating food safety requirements to at least 2 colleagues</w:t>
      </w:r>
    </w:p>
    <w:p w:rsidR="00000000" w:rsidRPr="003A1ADE" w:rsidP="003A1ADE">
      <w:pPr>
        <w:pStyle w:val="ListBullet2"/>
      </w:pPr>
      <w:r w:rsidRPr="003A1ADE">
        <w:t>identifying and revising at least 2 policies or procedures that may result in a food safety breach and communicating changes to colleagues</w:t>
      </w:r>
    </w:p>
    <w:p w:rsidR="00000000" w:rsidRPr="003A1ADE" w:rsidP="003A1ADE">
      <w:pPr>
        <w:pStyle w:val="ListBullet2"/>
      </w:pPr>
      <w:r w:rsidRPr="003A1ADE">
        <w:t>investigating at least 2 breaches or complaints and implemented appropriate corrective action and controls.</w:t>
      </w:r>
    </w:p>
    <w:p w:rsidR="00000000" w:rsidRPr="003A1ADE" w:rsidP="003A1ADE">
      <w:pPr>
        <w:pStyle w:val="AllowPageBreak"/>
      </w:pPr>
    </w:p>
    <w:p w:rsidR="00000000" w:rsidRPr="003A1ADE" w:rsidP="003A1ADE">
      <w:pPr>
        <w:pStyle w:val="Heading1"/>
      </w:pPr>
      <w:bookmarkStart w:id="9" w:name="O_822213"/>
      <w:bookmarkEnd w:id="9"/>
      <w:r w:rsidRPr="003A1ADE">
        <w:t>Knowledge Evidence</w:t>
      </w:r>
    </w:p>
    <w:p w:rsidR="00000000" w:rsidRPr="003A1ADE" w:rsidP="003752CB">
      <w:pPr>
        <w:pStyle w:val="BodyText"/>
      </w:pPr>
      <w:r w:rsidRPr="003A1ADE">
        <w:t>The candidate must be able to demonstrate essential knowledge required to effectively complete tasks outlined in the elements and performance criteria of this unit, manage tasks and manage contingencies in the context of the work</w:t>
      </w:r>
      <w:r w:rsidRPr="003A1ADE">
        <w:t xml:space="preserve"> role. This includes knowledge of:</w:t>
      </w:r>
    </w:p>
    <w:p w:rsidR="00000000" w:rsidRPr="003A1ADE" w:rsidP="003A1ADE">
      <w:pPr>
        <w:pStyle w:val="ListBullet"/>
      </w:pPr>
      <w:r w:rsidRPr="003A1ADE">
        <w:t>legal obligations for food safety:</w:t>
      </w:r>
    </w:p>
    <w:p w:rsidR="00000000" w:rsidRPr="003A1ADE" w:rsidP="003A1ADE">
      <w:pPr>
        <w:pStyle w:val="ListBullet2"/>
      </w:pPr>
      <w:r w:rsidRPr="003A1ADE">
        <w:t>personal and company liability</w:t>
      </w:r>
    </w:p>
    <w:p w:rsidR="00000000" w:rsidRPr="003A1ADE" w:rsidP="003A1ADE">
      <w:pPr>
        <w:pStyle w:val="ListBullet2"/>
      </w:pPr>
      <w:r w:rsidRPr="003A1ADE">
        <w:t>relevant national, state/territory and industry-specific legislation and regulations</w:t>
      </w:r>
    </w:p>
    <w:p w:rsidR="00000000" w:rsidRPr="003A1ADE" w:rsidP="003A1ADE">
      <w:pPr>
        <w:pStyle w:val="ListBullet2"/>
      </w:pPr>
      <w:r w:rsidRPr="003A1ADE">
        <w:t>client requirements</w:t>
      </w:r>
    </w:p>
    <w:p w:rsidR="00000000" w:rsidRPr="003A1ADE" w:rsidP="003A1ADE">
      <w:pPr>
        <w:pStyle w:val="ListBullet"/>
      </w:pPr>
      <w:r w:rsidRPr="003A1ADE">
        <w:t>principles of a systematic approach to managing</w:t>
      </w:r>
      <w:r w:rsidRPr="003A1ADE">
        <w:t xml:space="preserve"> food safety, which includes:</w:t>
      </w:r>
    </w:p>
    <w:p w:rsidR="00000000" w:rsidRPr="003A1ADE" w:rsidP="003A1ADE">
      <w:pPr>
        <w:pStyle w:val="ListBullet2"/>
      </w:pPr>
      <w:r w:rsidRPr="003A1ADE">
        <w:t>identification of hazards that are likely to occur</w:t>
      </w:r>
    </w:p>
    <w:p w:rsidR="00000000" w:rsidRPr="003A1ADE" w:rsidP="003A1ADE">
      <w:pPr>
        <w:pStyle w:val="ListBullet2"/>
      </w:pPr>
      <w:r w:rsidRPr="003A1ADE">
        <w:t>establishing appropriate methods of control</w:t>
      </w:r>
    </w:p>
    <w:p w:rsidR="00000000" w:rsidRPr="003A1ADE" w:rsidP="003A1ADE">
      <w:pPr>
        <w:pStyle w:val="ListBullet2"/>
      </w:pPr>
      <w:r w:rsidRPr="003A1ADE">
        <w:t>monitoring controls</w:t>
      </w:r>
    </w:p>
    <w:p w:rsidR="00000000" w:rsidRPr="003A1ADE" w:rsidP="003A1ADE">
      <w:pPr>
        <w:pStyle w:val="ListBullet2"/>
      </w:pPr>
      <w:r w:rsidRPr="003A1ADE">
        <w:t>describing corrective action to be taken if control conditions are not met</w:t>
      </w:r>
    </w:p>
    <w:p w:rsidR="00000000" w:rsidRPr="003A1ADE" w:rsidP="003A1ADE">
      <w:pPr>
        <w:pStyle w:val="ListBullet2"/>
      </w:pPr>
      <w:r w:rsidRPr="003A1ADE">
        <w:t>recording information</w:t>
      </w:r>
    </w:p>
    <w:p w:rsidR="00000000" w:rsidRPr="003A1ADE" w:rsidP="003A1ADE">
      <w:pPr>
        <w:pStyle w:val="ListBullet"/>
      </w:pPr>
      <w:r w:rsidRPr="003A1ADE">
        <w:t>procedures for:</w:t>
      </w:r>
    </w:p>
    <w:p w:rsidR="00000000" w:rsidRPr="003A1ADE" w:rsidP="003A1ADE">
      <w:pPr>
        <w:pStyle w:val="ListBullet2"/>
      </w:pPr>
      <w:r w:rsidRPr="003A1ADE">
        <w:t xml:space="preserve">identifying, separating and recalling non-conforming product </w:t>
      </w:r>
    </w:p>
    <w:p w:rsidR="00000000" w:rsidRPr="003A1ADE" w:rsidP="003A1ADE">
      <w:pPr>
        <w:pStyle w:val="ListBullet2"/>
      </w:pPr>
      <w:r w:rsidRPr="003A1ADE">
        <w:t xml:space="preserve">handling, preparation, processing, display, packaging and storage requirements of materials and products used in the food handling area </w:t>
      </w:r>
    </w:p>
    <w:p w:rsidR="00000000" w:rsidRPr="003A1ADE" w:rsidP="003A1ADE">
      <w:pPr>
        <w:pStyle w:val="ListBullet2"/>
      </w:pPr>
      <w:r w:rsidRPr="003A1ADE">
        <w:t xml:space="preserve">reporting and record keeping </w:t>
      </w:r>
    </w:p>
    <w:p w:rsidR="00000000" w:rsidRPr="003A1ADE" w:rsidP="003A1ADE">
      <w:pPr>
        <w:pStyle w:val="ListBullet2"/>
      </w:pPr>
      <w:r w:rsidRPr="003A1ADE">
        <w:t>maintainin</w:t>
      </w:r>
      <w:r w:rsidRPr="003A1ADE">
        <w:t>g the food handling area:</w:t>
      </w:r>
    </w:p>
    <w:p w:rsidR="00000000" w:rsidRPr="003A1ADE" w:rsidP="003A1ADE">
      <w:pPr>
        <w:pStyle w:val="ListBullet3"/>
      </w:pPr>
      <w:r w:rsidRPr="003A1ADE">
        <w:t>cleaning and sanitation</w:t>
      </w:r>
    </w:p>
    <w:p w:rsidR="00000000" w:rsidRPr="003A1ADE" w:rsidP="003A1ADE">
      <w:pPr>
        <w:pStyle w:val="ListBullet3"/>
      </w:pPr>
      <w:r w:rsidRPr="003A1ADE">
        <w:t>pest control</w:t>
      </w:r>
    </w:p>
    <w:p w:rsidR="00000000" w:rsidRPr="003A1ADE" w:rsidP="003A1ADE">
      <w:pPr>
        <w:pStyle w:val="ListBullet3"/>
      </w:pPr>
      <w:r w:rsidRPr="003A1ADE">
        <w:t>waste management and food disposal</w:t>
      </w:r>
    </w:p>
    <w:p w:rsidR="00000000" w:rsidRPr="003A1ADE" w:rsidP="003A1ADE">
      <w:pPr>
        <w:pStyle w:val="ListBullet3"/>
      </w:pPr>
      <w:r w:rsidRPr="003A1ADE">
        <w:t>equipment calibration</w:t>
      </w:r>
    </w:p>
    <w:p w:rsidR="00000000" w:rsidRPr="003A1ADE" w:rsidP="003A1ADE">
      <w:pPr>
        <w:pStyle w:val="ListBullet3"/>
      </w:pPr>
      <w:r w:rsidRPr="003A1ADE">
        <w:t xml:space="preserve">temperature measuring devices. </w:t>
      </w:r>
    </w:p>
    <w:p w:rsidR="00000000" w:rsidRPr="003A1ADE" w:rsidP="003A1ADE">
      <w:pPr>
        <w:pStyle w:val="AllowPageBreak"/>
      </w:pPr>
    </w:p>
    <w:p w:rsidR="00000000" w:rsidRPr="003A1ADE" w:rsidP="003A1ADE">
      <w:pPr>
        <w:pStyle w:val="Heading1"/>
      </w:pPr>
      <w:bookmarkStart w:id="10" w:name="O_822214"/>
      <w:bookmarkEnd w:id="10"/>
      <w:r w:rsidRPr="003A1ADE">
        <w:t>Assessment Conditions</w:t>
      </w:r>
    </w:p>
    <w:p w:rsidR="00000000" w:rsidRPr="003A1ADE" w:rsidP="003752CB">
      <w:pPr>
        <w:pStyle w:val="BodyText"/>
      </w:pPr>
      <w:r w:rsidRPr="003A1ADE">
        <w:t>Skills must have been demonstrated in a workplace or a simulated environment that reflects workplace conditions. The following conditions must be met for this unit:</w:t>
      </w:r>
    </w:p>
    <w:p w:rsidR="00000000" w:rsidRPr="003A1ADE" w:rsidP="003A1ADE">
      <w:pPr>
        <w:pStyle w:val="ListBullet"/>
      </w:pPr>
      <w:r w:rsidRPr="003A1ADE">
        <w:t>use of suitable facilities equipment and resources, including:</w:t>
      </w:r>
    </w:p>
    <w:p w:rsidR="00000000" w:rsidRPr="003A1ADE" w:rsidP="003A1ADE">
      <w:pPr>
        <w:pStyle w:val="ListBullet2"/>
      </w:pPr>
      <w:r w:rsidRPr="003A1ADE">
        <w:t>food service and food safe</w:t>
      </w:r>
      <w:r w:rsidRPr="003A1ADE">
        <w:t>ty program policies and procedures</w:t>
      </w:r>
    </w:p>
    <w:p w:rsidR="00000000" w:rsidRPr="003A1ADE" w:rsidP="003A1ADE">
      <w:pPr>
        <w:pStyle w:val="ListBullet2"/>
      </w:pPr>
      <w:r w:rsidRPr="003A1ADE">
        <w:t>food service facilities, equipment and utensils for handling, storing and disposing of food and beverages</w:t>
      </w:r>
    </w:p>
    <w:p w:rsidR="00000000" w:rsidRPr="003A1ADE" w:rsidP="003A1ADE">
      <w:pPr>
        <w:pStyle w:val="ListBullet2"/>
      </w:pPr>
      <w:r w:rsidRPr="003A1ADE">
        <w:t>appropriate clothing and footwear</w:t>
      </w:r>
    </w:p>
    <w:p w:rsidR="00000000" w:rsidRPr="003A1ADE" w:rsidP="003A1ADE">
      <w:pPr>
        <w:pStyle w:val="ListBullet2"/>
      </w:pPr>
      <w:r w:rsidRPr="003A1ADE">
        <w:t>personal protective clothing and wound dressings</w:t>
      </w:r>
    </w:p>
    <w:p w:rsidR="00000000" w:rsidRPr="003A1ADE" w:rsidP="003A1ADE">
      <w:pPr>
        <w:pStyle w:val="ListBullet2"/>
      </w:pPr>
      <w:r w:rsidRPr="003A1ADE">
        <w:t>food and beverages</w:t>
      </w:r>
    </w:p>
    <w:p w:rsidR="00000000" w:rsidRPr="003A1ADE" w:rsidP="003A1ADE">
      <w:pPr>
        <w:pStyle w:val="ListBullet2"/>
      </w:pPr>
      <w:r w:rsidRPr="003A1ADE">
        <w:t>cleaning equipment</w:t>
      </w:r>
    </w:p>
    <w:p w:rsidR="00000000" w:rsidRPr="003A1ADE" w:rsidP="003A1ADE">
      <w:pPr>
        <w:pStyle w:val="ListBullet2"/>
      </w:pPr>
      <w:r w:rsidRPr="003A1ADE">
        <w:t>hand washing facilities and equipment</w:t>
      </w:r>
    </w:p>
    <w:p w:rsidR="00000000" w:rsidRPr="003A1ADE" w:rsidP="003A1ADE">
      <w:pPr>
        <w:pStyle w:val="ListBullet"/>
      </w:pPr>
      <w:r w:rsidRPr="003A1ADE">
        <w:t>modelling of industry operating conditions.</w:t>
      </w:r>
    </w:p>
    <w:p w:rsidR="00000000" w:rsidRPr="003A1ADE" w:rsidP="003A1ADE">
      <w:pPr>
        <w:pStyle w:val="BodyText"/>
      </w:pPr>
    </w:p>
    <w:p w:rsidR="00000000" w:rsidRPr="003A1ADE" w:rsidP="003752CB">
      <w:pPr>
        <w:pStyle w:val="BodyText"/>
      </w:pPr>
      <w:r w:rsidRPr="003A1ADE">
        <w:t>Assessors must satisfy the Standards for Registered Training Organisations (RTOs) 2015/AQTF mandatory competency requirements for assessors.</w:t>
      </w:r>
    </w:p>
    <w:p w:rsidR="00000000" w:rsidRPr="003A1ADE" w:rsidP="003A1ADE">
      <w:pPr>
        <w:pStyle w:val="Heading1"/>
      </w:pPr>
      <w:bookmarkStart w:id="11" w:name="O_822217"/>
      <w:bookmarkEnd w:id="11"/>
      <w:r w:rsidRPr="003A1ADE">
        <w:t>Links</w:t>
      </w:r>
    </w:p>
    <w:p w:rsidR="00000000" w:rsidRPr="003A1ADE" w:rsidP="003752CB">
      <w:pPr>
        <w:pStyle w:val="BodyText"/>
      </w:pPr>
      <w:r w:rsidRPr="003A1AD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011EE">
        <w:rPr>
          <w:rStyle w:val="Hyperlink"/>
        </w:rPr>
        <w:t>https://vetnet.gov.au/Pages/TrainingDocs.aspx?q=ced1390f-48d9-4ab0-bd50-b015e5485705</w:t>
      </w:r>
      <w:r>
        <w:fldChar w:fldCharType="end"/>
      </w:r>
    </w:p>
    <w:p w:rsidR="00000000" w:rsidRPr="003A1ADE" w:rsidP="003A1ADE"/>
    <w:sectPr w:rsidSect="003A1AD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A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ADE" w:rsidRPr="003752CB" w:rsidP="003752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A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2CB" w:rsidP="003A1A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52CB" w:rsidP="003A1A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752CB" w:rsidP="003A1A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ADE" w:rsidP="003A1ADE">
    <w:pPr>
      <w:pStyle w:val="Footer"/>
      <w:framePr w:wrap="around"/>
    </w:pPr>
    <w:r>
      <w:fldChar w:fldCharType="begin"/>
    </w:r>
    <w:r>
      <w:instrText xml:space="preserve"> DOCPROPERTY  Subject  \* MERGEFORMAT </w:instrText>
    </w:r>
    <w:r>
      <w:fldChar w:fldCharType="separate"/>
    </w:r>
    <w:r w:rsidR="003752CB">
      <w:t>Approved</w:t>
    </w:r>
    <w:r w:rsidR="003752CB">
      <w:fldChar w:fldCharType="end"/>
    </w:r>
    <w:r>
      <w:tab/>
      <w:t xml:space="preserve">Page </w:t>
    </w:r>
    <w:r>
      <w:fldChar w:fldCharType="begin"/>
    </w:r>
    <w:r>
      <w:instrText xml:space="preserve"> PAGE  \* Arabic  \* MERGEFORMAT </w:instrText>
    </w:r>
    <w:r>
      <w:fldChar w:fldCharType="separate"/>
    </w:r>
    <w:r w:rsidR="003752C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752CB">
      <w:rPr>
        <w:noProof/>
      </w:rPr>
      <w:t>4</w:t>
    </w:r>
    <w:r>
      <w:rPr>
        <w:noProof/>
      </w:rPr>
      <w:fldChar w:fldCharType="end"/>
    </w:r>
  </w:p>
  <w:p w:rsidR="003A1ADE" w:rsidP="003A1ADE">
    <w:pPr>
      <w:pStyle w:val="Footer"/>
      <w:framePr w:wrap="around"/>
    </w:pPr>
    <w:r>
      <w:t xml:space="preserve">© Commonwealth of Australia, </w:t>
    </w:r>
    <w:r>
      <w:fldChar w:fldCharType="begin"/>
    </w:r>
    <w:r>
      <w:instrText xml:space="preserve"> DATE  \@ "yyyy"  \* MERGEFORMAT </w:instrText>
    </w:r>
    <w:r>
      <w:fldChar w:fldCharType="separate"/>
    </w:r>
    <w:r w:rsidR="003752CB">
      <w:rPr>
        <w:noProof/>
      </w:rPr>
      <w:t>2025</w:t>
    </w:r>
    <w:r>
      <w:fldChar w:fldCharType="end"/>
    </w:r>
    <w:r>
      <w:tab/>
    </w:r>
    <w:r>
      <w:fldChar w:fldCharType="begin"/>
    </w:r>
    <w:r>
      <w:instrText xml:space="preserve"> DOCPROPERTY  Author  \* MERGEFORMAT </w:instrText>
    </w:r>
    <w:r>
      <w:fldChar w:fldCharType="separate"/>
    </w:r>
    <w:r w:rsidR="003752CB">
      <w:t>HumanAbility</w:t>
    </w:r>
    <w:r w:rsidR="003752CB">
      <w:fldChar w:fldCharType="end"/>
    </w:r>
  </w:p>
  <w:p w:rsidR="003A1ADE" w:rsidP="003A1A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A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2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1ADE" w:rsidRPr="003752CB" w:rsidP="003752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A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2CB" w:rsidRPr="002D2AF8" w:rsidP="003A1ADE">
    <w:pPr>
      <w:pStyle w:val="Header"/>
      <w:framePr w:wrap="around"/>
    </w:pPr>
    <w:r>
      <w:fldChar w:fldCharType="begin"/>
    </w:r>
    <w:r>
      <w:instrText xml:space="preserve"> TITLE   \* MERGEFORMAT </w:instrText>
    </w:r>
    <w:r>
      <w:fldChar w:fldCharType="separate"/>
    </w:r>
    <w:r>
      <w:t>HLTFSE007 Oversee the day-to-day implementation of food safety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752CB" w:rsidP="003A1A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ADE" w:rsidRPr="002D2AF8" w:rsidP="003A1ADE">
    <w:pPr>
      <w:pStyle w:val="Header"/>
      <w:framePr w:wrap="around"/>
    </w:pPr>
    <w:r>
      <w:fldChar w:fldCharType="begin"/>
    </w:r>
    <w:r>
      <w:instrText xml:space="preserve"> TITLE   \* MERGEFORMAT </w:instrText>
    </w:r>
    <w:r>
      <w:fldChar w:fldCharType="separate"/>
    </w:r>
    <w:r w:rsidR="003752CB">
      <w:t>HLTFSE007 Oversee the day-to-day implementation of food safety in the workplace</w:t>
    </w:r>
    <w:r w:rsidR="003752CB">
      <w:fldChar w:fldCharType="end"/>
    </w:r>
    <w:r>
      <w:tab/>
      <w:t xml:space="preserve">Date this document was generated: </w:t>
    </w:r>
    <w:r>
      <w:fldChar w:fldCharType="begin"/>
    </w:r>
    <w:r>
      <w:instrText xml:space="preserve"> CREATEDATE  \@ "d MMMM yyyy"  \* MERGEFORMAT </w:instrText>
    </w:r>
    <w:r>
      <w:fldChar w:fldCharType="separate"/>
    </w:r>
    <w:r w:rsidR="003752CB">
      <w:rPr>
        <w:noProof/>
      </w:rPr>
      <w:t>2 March 2025</w:t>
    </w:r>
    <w:r>
      <w:fldChar w:fldCharType="end"/>
    </w:r>
  </w:p>
  <w:p w:rsidR="003A1ADE" w:rsidP="003A1A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C25D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C688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9E89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1A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1ADE"/>
    <w:pPr>
      <w:spacing w:before="360" w:after="60"/>
      <w:outlineLvl w:val="0"/>
    </w:pPr>
    <w:rPr>
      <w:sz w:val="32"/>
    </w:rPr>
  </w:style>
  <w:style w:type="paragraph" w:styleId="Heading2">
    <w:name w:val="heading 2"/>
    <w:basedOn w:val="HeadingBase"/>
    <w:next w:val="BodyText"/>
    <w:link w:val="Heading2Char"/>
    <w:qFormat/>
    <w:rsid w:val="003A1ADE"/>
    <w:pPr>
      <w:keepLines/>
      <w:spacing w:before="240" w:after="120"/>
      <w:outlineLvl w:val="1"/>
    </w:pPr>
    <w:rPr>
      <w:sz w:val="28"/>
      <w:szCs w:val="40"/>
    </w:rPr>
  </w:style>
  <w:style w:type="paragraph" w:styleId="Heading3">
    <w:name w:val="heading 3"/>
    <w:basedOn w:val="HeadingBase"/>
    <w:next w:val="BodyText"/>
    <w:link w:val="Heading3Char"/>
    <w:qFormat/>
    <w:rsid w:val="003A1ADE"/>
    <w:pPr>
      <w:spacing w:before="180" w:after="120"/>
      <w:outlineLvl w:val="2"/>
    </w:pPr>
    <w:rPr>
      <w:spacing w:val="-10"/>
      <w:kern w:val="32"/>
    </w:rPr>
  </w:style>
  <w:style w:type="paragraph" w:styleId="Heading4">
    <w:name w:val="heading 4"/>
    <w:basedOn w:val="HeadingBase"/>
    <w:next w:val="BodyText"/>
    <w:link w:val="Heading4Char"/>
    <w:qFormat/>
    <w:rsid w:val="003A1ADE"/>
    <w:pPr>
      <w:spacing w:before="160" w:after="120"/>
      <w:outlineLvl w:val="3"/>
    </w:pPr>
    <w:rPr>
      <w:sz w:val="22"/>
    </w:rPr>
  </w:style>
  <w:style w:type="paragraph" w:styleId="Heading5">
    <w:name w:val="heading 5"/>
    <w:basedOn w:val="HeadingBase"/>
    <w:next w:val="Normal"/>
    <w:link w:val="Heading5Char"/>
    <w:qFormat/>
    <w:rsid w:val="003A1ADE"/>
    <w:pPr>
      <w:spacing w:before="80"/>
      <w:outlineLvl w:val="4"/>
    </w:pPr>
    <w:rPr>
      <w:color w:val="918585"/>
      <w:sz w:val="20"/>
    </w:rPr>
  </w:style>
  <w:style w:type="paragraph" w:styleId="Heading6">
    <w:name w:val="heading 6"/>
    <w:basedOn w:val="HeadingBase"/>
    <w:next w:val="Normal"/>
    <w:link w:val="Heading6Char"/>
    <w:qFormat/>
    <w:rsid w:val="003A1ADE"/>
    <w:pPr>
      <w:spacing w:before="60"/>
      <w:outlineLvl w:val="5"/>
    </w:pPr>
    <w:rPr>
      <w:color w:val="918585"/>
      <w:sz w:val="20"/>
    </w:rPr>
  </w:style>
  <w:style w:type="paragraph" w:styleId="Heading7">
    <w:name w:val="heading 7"/>
    <w:basedOn w:val="Normal"/>
    <w:next w:val="Normal"/>
    <w:link w:val="Heading7Char"/>
    <w:qFormat/>
    <w:rsid w:val="003A1ADE"/>
    <w:pPr>
      <w:ind w:left="720"/>
      <w:outlineLvl w:val="6"/>
    </w:pPr>
    <w:rPr>
      <w:i/>
    </w:rPr>
  </w:style>
  <w:style w:type="paragraph" w:styleId="Heading8">
    <w:name w:val="heading 8"/>
    <w:basedOn w:val="Normal"/>
    <w:next w:val="Normal"/>
    <w:link w:val="Heading8Char"/>
    <w:qFormat/>
    <w:rsid w:val="003A1ADE"/>
    <w:pPr>
      <w:ind w:left="720"/>
      <w:outlineLvl w:val="7"/>
    </w:pPr>
    <w:rPr>
      <w:i/>
    </w:rPr>
  </w:style>
  <w:style w:type="paragraph" w:styleId="Heading9">
    <w:name w:val="heading 9"/>
    <w:basedOn w:val="Normal"/>
    <w:next w:val="Normal"/>
    <w:link w:val="Heading9Char"/>
    <w:qFormat/>
    <w:rsid w:val="003A1ADE"/>
    <w:pPr>
      <w:ind w:left="720"/>
      <w:outlineLvl w:val="8"/>
    </w:pPr>
    <w:rPr>
      <w:i/>
    </w:rPr>
  </w:style>
  <w:style w:type="character" w:default="1" w:styleId="DefaultParagraphFont">
    <w:name w:val="Default Paragraph Font"/>
    <w:uiPriority w:val="1"/>
    <w:unhideWhenUsed/>
    <w:rsid w:val="003A1A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1ADE"/>
  </w:style>
  <w:style w:type="character" w:customStyle="1" w:styleId="Heading1Char">
    <w:name w:val="Heading 1 Char"/>
    <w:basedOn w:val="DefaultParagraphFont"/>
    <w:link w:val="Heading1"/>
    <w:rsid w:val="003A1ADE"/>
    <w:rPr>
      <w:rFonts w:ascii="Times New Roman" w:eastAsia="Times New Roman" w:hAnsi="Times New Roman" w:cs="Times New Roman"/>
      <w:b/>
      <w:sz w:val="32"/>
      <w:szCs w:val="20"/>
      <w:lang w:eastAsia="en-US"/>
    </w:rPr>
  </w:style>
  <w:style w:type="paragraph" w:styleId="BodyText">
    <w:name w:val="Body Text"/>
    <w:basedOn w:val="Normal"/>
    <w:link w:val="BodyTextChar"/>
    <w:rsid w:val="003A1A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1ADE"/>
    <w:rPr>
      <w:rFonts w:ascii="Times New Roman" w:eastAsia="Times New Roman" w:hAnsi="Times New Roman" w:cs="Times New Roman"/>
      <w:sz w:val="24"/>
      <w:lang w:eastAsia="en-US"/>
    </w:rPr>
  </w:style>
  <w:style w:type="paragraph" w:styleId="ListBullet">
    <w:name w:val="List Bullet"/>
    <w:basedOn w:val="List"/>
    <w:rsid w:val="003A1ADE"/>
    <w:pPr>
      <w:numPr>
        <w:numId w:val="13"/>
      </w:numPr>
      <w:tabs>
        <w:tab w:val="clear" w:pos="340"/>
      </w:tabs>
      <w:spacing w:before="40" w:after="40"/>
    </w:pPr>
  </w:style>
  <w:style w:type="character" w:customStyle="1" w:styleId="SpecialBold">
    <w:name w:val="Special Bold"/>
    <w:basedOn w:val="DefaultParagraphFont"/>
    <w:rsid w:val="003A1ADE"/>
    <w:rPr>
      <w:b/>
      <w:spacing w:val="0"/>
    </w:rPr>
  </w:style>
  <w:style w:type="paragraph" w:styleId="ListBullet2">
    <w:name w:val="List Bullet 2"/>
    <w:basedOn w:val="List2"/>
    <w:rsid w:val="003A1ADE"/>
    <w:pPr>
      <w:numPr>
        <w:numId w:val="14"/>
      </w:numPr>
      <w:tabs>
        <w:tab w:val="clear" w:pos="680"/>
      </w:tabs>
    </w:pPr>
  </w:style>
  <w:style w:type="character" w:styleId="Emphasis">
    <w:name w:val="Emphasis"/>
    <w:basedOn w:val="DefaultParagraphFont"/>
    <w:qFormat/>
    <w:rsid w:val="003A1ADE"/>
    <w:rPr>
      <w:i/>
    </w:rPr>
  </w:style>
  <w:style w:type="paragraph" w:customStyle="1" w:styleId="SuperHeading">
    <w:name w:val="SuperHeading"/>
    <w:basedOn w:val="Normal"/>
    <w:rsid w:val="003A1ADE"/>
    <w:pPr>
      <w:spacing w:before="240" w:after="120"/>
      <w:outlineLvl w:val="0"/>
    </w:pPr>
    <w:rPr>
      <w:rFonts w:ascii="Times New Roman" w:hAnsi="Times New Roman"/>
      <w:b/>
      <w:sz w:val="32"/>
    </w:rPr>
  </w:style>
  <w:style w:type="paragraph" w:customStyle="1" w:styleId="AllowPageBreak">
    <w:name w:val="AllowPageBreak"/>
    <w:rsid w:val="003A1AD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A1ADE"/>
    <w:pPr>
      <w:numPr>
        <w:numId w:val="3"/>
      </w:numPr>
      <w:tabs>
        <w:tab w:val="clear" w:pos="1021"/>
      </w:tabs>
      <w:ind w:left="1037" w:hanging="357"/>
    </w:pPr>
  </w:style>
  <w:style w:type="character" w:customStyle="1" w:styleId="Heading2Char">
    <w:name w:val="Heading 2 Char"/>
    <w:basedOn w:val="DefaultParagraphFont"/>
    <w:link w:val="Heading2"/>
    <w:rsid w:val="003A1A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1A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1A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1A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1A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1A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1A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1ADE"/>
    <w:rPr>
      <w:rFonts w:ascii="Courier New" w:eastAsia="Times New Roman" w:hAnsi="Courier New" w:cs="Times New Roman"/>
      <w:i/>
      <w:szCs w:val="20"/>
      <w:lang w:eastAsia="en-US"/>
    </w:rPr>
  </w:style>
  <w:style w:type="paragraph" w:customStyle="1" w:styleId="HeadingBase">
    <w:name w:val="Heading Base"/>
    <w:rsid w:val="003A1A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1ADE"/>
    <w:pPr>
      <w:tabs>
        <w:tab w:val="right" w:leader="dot" w:pos="9072"/>
      </w:tabs>
      <w:ind w:left="567"/>
    </w:pPr>
    <w:rPr>
      <w:szCs w:val="22"/>
    </w:rPr>
  </w:style>
  <w:style w:type="paragraph" w:customStyle="1" w:styleId="TOCBase">
    <w:name w:val="TOC Base"/>
    <w:rsid w:val="003A1A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1ADE"/>
    <w:pPr>
      <w:tabs>
        <w:tab w:val="right" w:leader="dot" w:pos="9072"/>
      </w:tabs>
      <w:spacing w:before="40" w:after="40"/>
      <w:ind w:left="284"/>
    </w:pPr>
    <w:rPr>
      <w:rFonts w:ascii="Times New Roman" w:hAnsi="Times New Roman"/>
    </w:rPr>
  </w:style>
  <w:style w:type="paragraph" w:styleId="TOC1">
    <w:name w:val="toc 1"/>
    <w:basedOn w:val="TOCBase"/>
    <w:next w:val="Normal"/>
    <w:rsid w:val="003A1A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1A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1ADE"/>
    <w:rPr>
      <w:rFonts w:ascii="Times New Roman" w:eastAsia="Times New Roman" w:hAnsi="Times New Roman" w:cs="Times New Roman"/>
      <w:sz w:val="16"/>
      <w:lang w:eastAsia="en-US"/>
    </w:rPr>
  </w:style>
  <w:style w:type="paragraph" w:styleId="Title">
    <w:name w:val="Title"/>
    <w:basedOn w:val="HeadingBase"/>
    <w:link w:val="TitleChar"/>
    <w:qFormat/>
    <w:rsid w:val="003A1ADE"/>
    <w:pPr>
      <w:spacing w:before="5040"/>
      <w:jc w:val="center"/>
    </w:pPr>
    <w:rPr>
      <w:sz w:val="48"/>
      <w:szCs w:val="72"/>
      <w:lang w:val="en-US"/>
    </w:rPr>
  </w:style>
  <w:style w:type="character" w:customStyle="1" w:styleId="TitleChar">
    <w:name w:val="Title Char"/>
    <w:basedOn w:val="DefaultParagraphFont"/>
    <w:link w:val="Title"/>
    <w:rsid w:val="003A1A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1ADE"/>
    <w:pPr>
      <w:tabs>
        <w:tab w:val="left" w:pos="3600"/>
        <w:tab w:val="left" w:pos="3958"/>
      </w:tabs>
    </w:pPr>
  </w:style>
  <w:style w:type="paragraph" w:styleId="List">
    <w:name w:val="List"/>
    <w:basedOn w:val="BodyText"/>
    <w:next w:val="BodyText"/>
    <w:rsid w:val="003A1ADE"/>
    <w:pPr>
      <w:tabs>
        <w:tab w:val="left" w:pos="340"/>
      </w:tabs>
      <w:spacing w:before="60" w:after="60"/>
      <w:ind w:left="340" w:hanging="340"/>
    </w:pPr>
  </w:style>
  <w:style w:type="paragraph" w:customStyle="1" w:styleId="Note">
    <w:name w:val="Note"/>
    <w:basedOn w:val="BodyText"/>
    <w:rsid w:val="003A1A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1ADE"/>
    <w:pPr>
      <w:framePr w:wrap="auto" w:hAnchor="text" w:y="6049"/>
    </w:pPr>
    <w:rPr>
      <w:color w:val="000000"/>
      <w:sz w:val="40"/>
    </w:rPr>
  </w:style>
  <w:style w:type="paragraph" w:customStyle="1" w:styleId="TOCTitle">
    <w:name w:val="TOCTitle"/>
    <w:basedOn w:val="Heading1"/>
    <w:rsid w:val="003A1ADE"/>
    <w:pPr>
      <w:spacing w:after="240"/>
      <w:jc w:val="center"/>
      <w:outlineLvl w:val="9"/>
    </w:pPr>
    <w:rPr>
      <w:caps/>
    </w:rPr>
  </w:style>
  <w:style w:type="paragraph" w:customStyle="1" w:styleId="Version">
    <w:name w:val="Version"/>
    <w:rsid w:val="003A1A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1ADE"/>
    <w:pPr>
      <w:keepNext w:val="0"/>
      <w:tabs>
        <w:tab w:val="right" w:pos="4176"/>
      </w:tabs>
      <w:ind w:left="198" w:hanging="198"/>
    </w:pPr>
    <w:rPr>
      <w:rFonts w:ascii="Garamond" w:hAnsi="Garamond"/>
    </w:rPr>
  </w:style>
  <w:style w:type="paragraph" w:styleId="IndexHeading">
    <w:name w:val="index heading"/>
    <w:basedOn w:val="Normal"/>
    <w:next w:val="Index1"/>
    <w:semiHidden/>
    <w:rsid w:val="003A1ADE"/>
    <w:pPr>
      <w:spacing w:before="120" w:after="120"/>
    </w:pPr>
    <w:rPr>
      <w:rFonts w:ascii="Arial" w:hAnsi="Arial"/>
      <w:b/>
      <w:color w:val="918585"/>
      <w:sz w:val="24"/>
    </w:rPr>
  </w:style>
  <w:style w:type="paragraph" w:styleId="Header">
    <w:name w:val="header"/>
    <w:basedOn w:val="Normal"/>
    <w:link w:val="HeaderChar"/>
    <w:rsid w:val="003A1A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1ADE"/>
    <w:rPr>
      <w:rFonts w:ascii="Times New Roman" w:eastAsia="Times New Roman" w:hAnsi="Times New Roman" w:cs="Times New Roman"/>
      <w:sz w:val="16"/>
      <w:szCs w:val="20"/>
      <w:lang w:val="en-GB" w:eastAsia="en-US"/>
    </w:rPr>
  </w:style>
  <w:style w:type="paragraph" w:customStyle="1" w:styleId="Chapter">
    <w:name w:val="Chapter"/>
    <w:basedOn w:val="Normal"/>
    <w:rsid w:val="003A1ADE"/>
    <w:pPr>
      <w:spacing w:before="240"/>
    </w:pPr>
    <w:rPr>
      <w:rFonts w:ascii="Times New Roman" w:hAnsi="Times New Roman"/>
      <w:smallCaps/>
      <w:spacing w:val="80"/>
      <w:sz w:val="28"/>
    </w:rPr>
  </w:style>
  <w:style w:type="paragraph" w:customStyle="1" w:styleId="InChapter">
    <w:name w:val="InChapter"/>
    <w:basedOn w:val="Heading3"/>
    <w:rsid w:val="003A1ADE"/>
    <w:pPr>
      <w:spacing w:after="240"/>
      <w:outlineLvl w:val="9"/>
    </w:pPr>
    <w:rPr>
      <w:noProof/>
    </w:rPr>
  </w:style>
  <w:style w:type="paragraph" w:styleId="Index2">
    <w:name w:val="index 2"/>
    <w:basedOn w:val="Normal"/>
    <w:next w:val="Normal"/>
    <w:semiHidden/>
    <w:rsid w:val="003A1ADE"/>
    <w:pPr>
      <w:tabs>
        <w:tab w:val="right" w:pos="4176"/>
      </w:tabs>
      <w:ind w:left="568" w:hanging="284"/>
    </w:pPr>
    <w:rPr>
      <w:rFonts w:ascii="Garamond" w:hAnsi="Garamond"/>
    </w:rPr>
  </w:style>
  <w:style w:type="paragraph" w:customStyle="1" w:styleId="Byline">
    <w:name w:val="Byline"/>
    <w:rsid w:val="003A1A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1ADE"/>
    <w:pPr>
      <w:tabs>
        <w:tab w:val="clear" w:pos="3600"/>
        <w:tab w:val="clear" w:pos="3958"/>
      </w:tabs>
      <w:jc w:val="right"/>
    </w:pPr>
  </w:style>
  <w:style w:type="paragraph" w:styleId="Caption">
    <w:name w:val="caption"/>
    <w:basedOn w:val="BodyText"/>
    <w:next w:val="Normal"/>
    <w:qFormat/>
    <w:rsid w:val="003A1ADE"/>
    <w:pPr>
      <w:framePr w:w="2268" w:hSpace="181" w:vSpace="181" w:wrap="around" w:vAnchor="text" w:hAnchor="page" w:x="1135" w:y="285" w:anchorLock="1"/>
    </w:pPr>
    <w:rPr>
      <w:i/>
    </w:rPr>
  </w:style>
  <w:style w:type="paragraph" w:customStyle="1" w:styleId="MiniTOCTitle">
    <w:name w:val="MiniTOCTitle"/>
    <w:basedOn w:val="Heading4"/>
    <w:rsid w:val="003A1ADE"/>
    <w:pPr>
      <w:spacing w:before="240"/>
      <w:outlineLvl w:val="9"/>
    </w:pPr>
    <w:rPr>
      <w:noProof/>
      <w:sz w:val="24"/>
    </w:rPr>
  </w:style>
  <w:style w:type="paragraph" w:customStyle="1" w:styleId="MiniTOCItem">
    <w:name w:val="MiniTOCItem"/>
    <w:basedOn w:val="ListBullet"/>
    <w:rsid w:val="003A1ADE"/>
    <w:pPr>
      <w:numPr>
        <w:numId w:val="0"/>
      </w:numPr>
      <w:tabs>
        <w:tab w:val="right" w:leader="dot" w:pos="6521"/>
      </w:tabs>
      <w:spacing w:before="0" w:after="0"/>
    </w:pPr>
  </w:style>
  <w:style w:type="paragraph" w:customStyle="1" w:styleId="TOFTitle">
    <w:name w:val="TOFTitle"/>
    <w:basedOn w:val="TOCTitle"/>
    <w:rsid w:val="003A1ADE"/>
  </w:style>
  <w:style w:type="paragraph" w:styleId="TableofFigures">
    <w:name w:val="table of figures"/>
    <w:basedOn w:val="Normal"/>
    <w:next w:val="Normal"/>
    <w:semiHidden/>
    <w:rsid w:val="003A1ADE"/>
    <w:pPr>
      <w:tabs>
        <w:tab w:val="right" w:leader="dot" w:pos="9072"/>
      </w:tabs>
      <w:ind w:left="970" w:hanging="403"/>
    </w:pPr>
    <w:rPr>
      <w:rFonts w:ascii="Times New Roman" w:hAnsi="Times New Roman"/>
      <w:b/>
    </w:rPr>
  </w:style>
  <w:style w:type="paragraph" w:styleId="ListNumber">
    <w:name w:val="List Number"/>
    <w:basedOn w:val="List"/>
    <w:rsid w:val="003A1ADE"/>
    <w:pPr>
      <w:numPr>
        <w:numId w:val="16"/>
      </w:numPr>
      <w:tabs>
        <w:tab w:val="clear" w:pos="340"/>
      </w:tabs>
    </w:pPr>
  </w:style>
  <w:style w:type="character" w:customStyle="1" w:styleId="WingdingSymbols">
    <w:name w:val="Wingding Symbols"/>
    <w:rsid w:val="003A1ADE"/>
    <w:rPr>
      <w:rFonts w:ascii="Wingdings" w:hAnsi="Wingdings"/>
    </w:rPr>
  </w:style>
  <w:style w:type="paragraph" w:customStyle="1" w:styleId="TableHeading">
    <w:name w:val="Table Heading"/>
    <w:basedOn w:val="HeadingBase"/>
    <w:rsid w:val="003A1ADE"/>
    <w:pPr>
      <w:keepLines/>
      <w:pBdr>
        <w:bottom w:val="single" w:sz="6" w:space="1" w:color="918585"/>
      </w:pBdr>
      <w:spacing w:before="240"/>
    </w:pPr>
  </w:style>
  <w:style w:type="character" w:customStyle="1" w:styleId="HotSpot">
    <w:name w:val="HotSpot"/>
    <w:rsid w:val="003A1ADE"/>
    <w:rPr>
      <w:color w:val="0033CC"/>
      <w:u w:val="none"/>
    </w:rPr>
  </w:style>
  <w:style w:type="paragraph" w:customStyle="1" w:styleId="BodyTextRight">
    <w:name w:val="Body Text Right"/>
    <w:basedOn w:val="BodyText"/>
    <w:rsid w:val="003A1ADE"/>
    <w:pPr>
      <w:spacing w:before="0" w:after="0"/>
      <w:jc w:val="right"/>
    </w:pPr>
  </w:style>
  <w:style w:type="paragraph" w:styleId="Index3">
    <w:name w:val="index 3"/>
    <w:basedOn w:val="ListNumber2"/>
    <w:next w:val="Normal"/>
    <w:semiHidden/>
    <w:rsid w:val="003A1ADE"/>
    <w:pPr>
      <w:numPr>
        <w:numId w:val="0"/>
      </w:numPr>
      <w:tabs>
        <w:tab w:val="right" w:leader="dot" w:pos="4176"/>
      </w:tabs>
    </w:pPr>
  </w:style>
  <w:style w:type="paragraph" w:styleId="ListNumber2">
    <w:name w:val="List Number 2"/>
    <w:basedOn w:val="List2"/>
    <w:rsid w:val="003A1ADE"/>
    <w:pPr>
      <w:numPr>
        <w:numId w:val="11"/>
      </w:numPr>
      <w:tabs>
        <w:tab w:val="clear" w:pos="1060"/>
      </w:tabs>
    </w:pPr>
  </w:style>
  <w:style w:type="paragraph" w:customStyle="1" w:styleId="MarginNote">
    <w:name w:val="Margin Note"/>
    <w:basedOn w:val="BodyText"/>
    <w:rsid w:val="003A1A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1A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1A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1ADE"/>
    <w:rPr>
      <w:sz w:val="32"/>
    </w:rPr>
  </w:style>
  <w:style w:type="paragraph" w:customStyle="1" w:styleId="HeadingProcedure">
    <w:name w:val="Heading Procedure"/>
    <w:basedOn w:val="HeadingBase"/>
    <w:next w:val="Normal"/>
    <w:rsid w:val="003A1ADE"/>
    <w:pPr>
      <w:tabs>
        <w:tab w:val="left" w:pos="0"/>
      </w:tabs>
      <w:spacing w:before="120" w:after="60"/>
    </w:pPr>
    <w:rPr>
      <w:i/>
      <w:color w:val="918585"/>
      <w:sz w:val="22"/>
    </w:rPr>
  </w:style>
  <w:style w:type="paragraph" w:customStyle="1" w:styleId="TableBodyText">
    <w:name w:val="Table Body Text"/>
    <w:basedOn w:val="BodyText"/>
    <w:rsid w:val="003A1ADE"/>
    <w:pPr>
      <w:spacing w:before="60" w:after="60"/>
    </w:pPr>
  </w:style>
  <w:style w:type="paragraph" w:styleId="ListContinue">
    <w:name w:val="List Continue"/>
    <w:basedOn w:val="List"/>
    <w:rsid w:val="003A1ADE"/>
    <w:pPr>
      <w:ind w:firstLine="0"/>
    </w:pPr>
  </w:style>
  <w:style w:type="paragraph" w:customStyle="1" w:styleId="ListNote">
    <w:name w:val="List Note"/>
    <w:basedOn w:val="List"/>
    <w:rsid w:val="003A1ADE"/>
    <w:pPr>
      <w:pBdr>
        <w:top w:val="single" w:sz="6" w:space="2" w:color="918585"/>
        <w:bottom w:val="single" w:sz="6" w:space="2" w:color="918585"/>
      </w:pBdr>
      <w:tabs>
        <w:tab w:val="left" w:pos="1021"/>
      </w:tabs>
      <w:ind w:firstLine="0"/>
    </w:pPr>
  </w:style>
  <w:style w:type="paragraph" w:customStyle="1" w:styleId="Warning">
    <w:name w:val="Warning"/>
    <w:basedOn w:val="BodyText"/>
    <w:rsid w:val="003A1ADE"/>
    <w:pPr>
      <w:shd w:val="clear" w:color="auto" w:fill="D9D9D9"/>
      <w:tabs>
        <w:tab w:val="left" w:pos="992"/>
      </w:tabs>
      <w:ind w:left="119" w:right="119"/>
    </w:pPr>
    <w:rPr>
      <w:sz w:val="20"/>
    </w:rPr>
  </w:style>
  <w:style w:type="paragraph" w:customStyle="1" w:styleId="MarginIcons">
    <w:name w:val="Margin Icons"/>
    <w:basedOn w:val="BodyText"/>
    <w:rsid w:val="003A1A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1ADE"/>
    <w:rPr>
      <w:rFonts w:ascii="Courier New" w:hAnsi="Courier New"/>
    </w:rPr>
  </w:style>
  <w:style w:type="paragraph" w:customStyle="1" w:styleId="NoteBullet">
    <w:name w:val="Note Bullet"/>
    <w:basedOn w:val="Note"/>
    <w:rsid w:val="003A1ADE"/>
    <w:pPr>
      <w:tabs>
        <w:tab w:val="clear" w:pos="680"/>
      </w:tabs>
      <w:spacing w:before="60" w:after="60"/>
    </w:pPr>
  </w:style>
  <w:style w:type="paragraph" w:customStyle="1" w:styleId="SubHeading2">
    <w:name w:val="SubHeading2"/>
    <w:basedOn w:val="HeadingBase"/>
    <w:rsid w:val="003A1ADE"/>
    <w:pPr>
      <w:spacing w:before="240" w:after="60"/>
    </w:pPr>
    <w:rPr>
      <w:sz w:val="20"/>
    </w:rPr>
  </w:style>
  <w:style w:type="paragraph" w:customStyle="1" w:styleId="SubHeading1">
    <w:name w:val="SubHeading1"/>
    <w:basedOn w:val="HeadingBase"/>
    <w:rsid w:val="003A1ADE"/>
    <w:pPr>
      <w:spacing w:before="240" w:after="60"/>
    </w:pPr>
    <w:rPr>
      <w:color w:val="918585"/>
      <w:sz w:val="22"/>
    </w:rPr>
  </w:style>
  <w:style w:type="paragraph" w:customStyle="1" w:styleId="SideHeading">
    <w:name w:val="Side Heading"/>
    <w:basedOn w:val="HeadingBase"/>
    <w:rsid w:val="003A1A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1ADE"/>
    <w:pPr>
      <w:numPr>
        <w:numId w:val="12"/>
      </w:numPr>
    </w:pPr>
  </w:style>
  <w:style w:type="paragraph" w:styleId="PlainText">
    <w:name w:val="Plain Text"/>
    <w:basedOn w:val="Normal"/>
    <w:link w:val="PlainTextChar"/>
    <w:rsid w:val="003A1ADE"/>
    <w:rPr>
      <w:sz w:val="20"/>
    </w:rPr>
  </w:style>
  <w:style w:type="character" w:customStyle="1" w:styleId="PlainTextChar">
    <w:name w:val="Plain Text Char"/>
    <w:basedOn w:val="DefaultParagraphFont"/>
    <w:link w:val="PlainText"/>
    <w:rsid w:val="003A1ADE"/>
    <w:rPr>
      <w:rFonts w:ascii="Courier New" w:eastAsia="Times New Roman" w:hAnsi="Courier New" w:cs="Times New Roman"/>
      <w:sz w:val="20"/>
      <w:szCs w:val="20"/>
      <w:lang w:eastAsia="en-US"/>
    </w:rPr>
  </w:style>
  <w:style w:type="character" w:customStyle="1" w:styleId="MenuOption">
    <w:name w:val="Menu Option"/>
    <w:basedOn w:val="DefaultParagraphFont"/>
    <w:rsid w:val="003A1ADE"/>
    <w:rPr>
      <w:b/>
      <w:smallCaps/>
    </w:rPr>
  </w:style>
  <w:style w:type="paragraph" w:customStyle="1" w:styleId="TableListNumber">
    <w:name w:val="Table List Number"/>
    <w:basedOn w:val="ListNumber"/>
    <w:rsid w:val="003A1ADE"/>
    <w:pPr>
      <w:numPr>
        <w:numId w:val="0"/>
      </w:numPr>
    </w:pPr>
  </w:style>
  <w:style w:type="paragraph" w:styleId="TOC4">
    <w:name w:val="toc 4"/>
    <w:basedOn w:val="TOCBase"/>
    <w:next w:val="Normal"/>
    <w:semiHidden/>
    <w:rsid w:val="003A1ADE"/>
    <w:pPr>
      <w:tabs>
        <w:tab w:val="right" w:leader="dot" w:pos="9071"/>
      </w:tabs>
      <w:ind w:left="1701"/>
    </w:pPr>
  </w:style>
  <w:style w:type="paragraph" w:customStyle="1" w:styleId="ListAlpha">
    <w:name w:val="List Alpha"/>
    <w:basedOn w:val="List"/>
    <w:rsid w:val="003A1ADE"/>
    <w:pPr>
      <w:numPr>
        <w:numId w:val="10"/>
      </w:numPr>
    </w:pPr>
  </w:style>
  <w:style w:type="paragraph" w:customStyle="1" w:styleId="ListAlpha2">
    <w:name w:val="List Alpha 2"/>
    <w:basedOn w:val="List2"/>
    <w:rsid w:val="003A1ADE"/>
    <w:pPr>
      <w:numPr>
        <w:numId w:val="9"/>
      </w:numPr>
    </w:pPr>
  </w:style>
  <w:style w:type="paragraph" w:styleId="List2">
    <w:name w:val="List 2"/>
    <w:basedOn w:val="BodyText"/>
    <w:rsid w:val="003A1ADE"/>
    <w:pPr>
      <w:tabs>
        <w:tab w:val="left" w:pos="680"/>
      </w:tabs>
      <w:spacing w:before="60" w:after="60"/>
      <w:ind w:left="680" w:hanging="340"/>
    </w:pPr>
  </w:style>
  <w:style w:type="paragraph" w:styleId="List3">
    <w:name w:val="List 3"/>
    <w:basedOn w:val="BodyText"/>
    <w:rsid w:val="003A1ADE"/>
    <w:pPr>
      <w:tabs>
        <w:tab w:val="left" w:pos="1021"/>
      </w:tabs>
      <w:spacing w:before="60" w:after="60"/>
      <w:ind w:left="1020" w:hanging="340"/>
    </w:pPr>
  </w:style>
  <w:style w:type="paragraph" w:styleId="List4">
    <w:name w:val="List 4"/>
    <w:basedOn w:val="BodyText"/>
    <w:rsid w:val="003A1ADE"/>
    <w:pPr>
      <w:tabs>
        <w:tab w:val="left" w:pos="1361"/>
      </w:tabs>
      <w:spacing w:before="60" w:after="60"/>
      <w:ind w:left="1361" w:hanging="340"/>
    </w:pPr>
  </w:style>
  <w:style w:type="paragraph" w:styleId="List5">
    <w:name w:val="List 5"/>
    <w:basedOn w:val="BodyText"/>
    <w:rsid w:val="003A1ADE"/>
    <w:pPr>
      <w:tabs>
        <w:tab w:val="left" w:pos="1701"/>
      </w:tabs>
      <w:spacing w:before="60" w:after="60"/>
      <w:ind w:left="1701" w:hanging="340"/>
    </w:pPr>
  </w:style>
  <w:style w:type="paragraph" w:styleId="ListBullet4">
    <w:name w:val="List Bullet 4"/>
    <w:basedOn w:val="List4"/>
    <w:rsid w:val="003A1ADE"/>
    <w:pPr>
      <w:numPr>
        <w:numId w:val="4"/>
      </w:numPr>
      <w:tabs>
        <w:tab w:val="clear" w:pos="1361"/>
      </w:tabs>
    </w:pPr>
  </w:style>
  <w:style w:type="paragraph" w:styleId="ListBullet5">
    <w:name w:val="List Bullet 5"/>
    <w:basedOn w:val="List5"/>
    <w:rsid w:val="003A1ADE"/>
    <w:pPr>
      <w:numPr>
        <w:numId w:val="5"/>
      </w:numPr>
    </w:pPr>
  </w:style>
  <w:style w:type="paragraph" w:styleId="ListContinue2">
    <w:name w:val="List Continue 2"/>
    <w:basedOn w:val="List2"/>
    <w:rsid w:val="003A1ADE"/>
    <w:pPr>
      <w:ind w:firstLine="0"/>
    </w:pPr>
  </w:style>
  <w:style w:type="paragraph" w:styleId="ListContinue3">
    <w:name w:val="List Continue 3"/>
    <w:basedOn w:val="List3"/>
    <w:rsid w:val="003A1ADE"/>
    <w:pPr>
      <w:ind w:left="1021" w:firstLine="0"/>
    </w:pPr>
  </w:style>
  <w:style w:type="paragraph" w:styleId="ListContinue4">
    <w:name w:val="List Continue 4"/>
    <w:basedOn w:val="List4"/>
    <w:rsid w:val="003A1ADE"/>
    <w:pPr>
      <w:ind w:firstLine="0"/>
    </w:pPr>
  </w:style>
  <w:style w:type="paragraph" w:styleId="ListContinue5">
    <w:name w:val="List Continue 5"/>
    <w:basedOn w:val="List5"/>
    <w:rsid w:val="003A1ADE"/>
    <w:pPr>
      <w:ind w:firstLine="0"/>
    </w:pPr>
  </w:style>
  <w:style w:type="paragraph" w:styleId="ListNumber3">
    <w:name w:val="List Number 3"/>
    <w:basedOn w:val="List3"/>
    <w:rsid w:val="003A1ADE"/>
    <w:pPr>
      <w:numPr>
        <w:numId w:val="6"/>
      </w:numPr>
    </w:pPr>
  </w:style>
  <w:style w:type="paragraph" w:styleId="ListNumber4">
    <w:name w:val="List Number 4"/>
    <w:basedOn w:val="List4"/>
    <w:rsid w:val="003A1ADE"/>
    <w:pPr>
      <w:numPr>
        <w:numId w:val="7"/>
      </w:numPr>
    </w:pPr>
  </w:style>
  <w:style w:type="paragraph" w:styleId="ListNumber5">
    <w:name w:val="List Number 5"/>
    <w:basedOn w:val="List5"/>
    <w:rsid w:val="003A1ADE"/>
    <w:pPr>
      <w:numPr>
        <w:numId w:val="8"/>
      </w:numPr>
    </w:pPr>
  </w:style>
  <w:style w:type="paragraph" w:styleId="BlockText">
    <w:name w:val="Block Text"/>
    <w:basedOn w:val="Normal"/>
    <w:rsid w:val="003A1ADE"/>
    <w:pPr>
      <w:spacing w:after="120"/>
      <w:ind w:left="1440" w:right="1440"/>
    </w:pPr>
  </w:style>
  <w:style w:type="character" w:customStyle="1" w:styleId="Subscript">
    <w:name w:val="Subscript"/>
    <w:basedOn w:val="DefaultParagraphFont"/>
    <w:rsid w:val="003A1ADE"/>
    <w:rPr>
      <w:sz w:val="16"/>
      <w:vertAlign w:val="subscript"/>
    </w:rPr>
  </w:style>
  <w:style w:type="character" w:customStyle="1" w:styleId="Superscript">
    <w:name w:val="Superscript"/>
    <w:basedOn w:val="DefaultParagraphFont"/>
    <w:rsid w:val="003A1ADE"/>
    <w:rPr>
      <w:sz w:val="16"/>
      <w:vertAlign w:val="superscript"/>
    </w:rPr>
  </w:style>
  <w:style w:type="character" w:customStyle="1" w:styleId="Symbols">
    <w:name w:val="Symbols"/>
    <w:basedOn w:val="DefaultParagraphFont"/>
    <w:rsid w:val="003A1ADE"/>
    <w:rPr>
      <w:rFonts w:ascii="Symbol" w:hAnsi="Symbol"/>
    </w:rPr>
  </w:style>
  <w:style w:type="character" w:customStyle="1" w:styleId="MenuOptions">
    <w:name w:val="Menu Options"/>
    <w:basedOn w:val="DefaultParagraphFont"/>
    <w:rsid w:val="003A1ADE"/>
    <w:rPr>
      <w:rFonts w:ascii="Arial Narrow" w:hAnsi="Arial Narrow"/>
      <w:smallCaps/>
    </w:rPr>
  </w:style>
  <w:style w:type="character" w:customStyle="1" w:styleId="Buttons">
    <w:name w:val="Buttons"/>
    <w:basedOn w:val="DefaultParagraphFont"/>
    <w:rsid w:val="003A1ADE"/>
    <w:rPr>
      <w:b/>
    </w:rPr>
  </w:style>
  <w:style w:type="character" w:customStyle="1" w:styleId="Underlined">
    <w:name w:val="Underlined"/>
    <w:basedOn w:val="DefaultParagraphFont"/>
    <w:rsid w:val="003A1ADE"/>
    <w:rPr>
      <w:u w:val="single"/>
    </w:rPr>
  </w:style>
  <w:style w:type="paragraph" w:customStyle="1" w:styleId="TableBodyTextRight">
    <w:name w:val="Table Body Text Right"/>
    <w:basedOn w:val="TableBodyText"/>
    <w:rsid w:val="003A1ADE"/>
    <w:pPr>
      <w:widowControl w:val="0"/>
      <w:autoSpaceDE w:val="0"/>
      <w:autoSpaceDN w:val="0"/>
      <w:adjustRightInd w:val="0"/>
      <w:jc w:val="right"/>
    </w:pPr>
    <w:rPr>
      <w:rFonts w:cs="Arial"/>
      <w:szCs w:val="18"/>
    </w:rPr>
  </w:style>
  <w:style w:type="paragraph" w:customStyle="1" w:styleId="CopyrightText">
    <w:name w:val="Copyright Text"/>
    <w:basedOn w:val="BodyText"/>
    <w:rsid w:val="003A1ADE"/>
    <w:rPr>
      <w:sz w:val="18"/>
    </w:rPr>
  </w:style>
  <w:style w:type="paragraph" w:customStyle="1" w:styleId="BodySmallRight">
    <w:name w:val="Body Small Right"/>
    <w:basedOn w:val="BodyTextRight"/>
    <w:rsid w:val="003A1ADE"/>
    <w:rPr>
      <w:sz w:val="18"/>
      <w:szCs w:val="18"/>
    </w:rPr>
  </w:style>
  <w:style w:type="paragraph" w:customStyle="1" w:styleId="MarginEdition">
    <w:name w:val="Margin Edition"/>
    <w:basedOn w:val="MarginNote"/>
    <w:rsid w:val="003A1ADE"/>
    <w:pPr>
      <w:spacing w:before="0" w:after="0"/>
    </w:pPr>
    <w:rPr>
      <w:rFonts w:ascii="Times New Roman" w:hAnsi="Times New Roman"/>
      <w:color w:val="999999"/>
    </w:rPr>
  </w:style>
  <w:style w:type="paragraph" w:customStyle="1" w:styleId="Spacer">
    <w:name w:val="Spacer"/>
    <w:basedOn w:val="Normal"/>
    <w:rsid w:val="003A1ADE"/>
    <w:rPr>
      <w:sz w:val="2"/>
      <w:szCs w:val="2"/>
    </w:rPr>
  </w:style>
  <w:style w:type="character" w:customStyle="1" w:styleId="Small">
    <w:name w:val="Small"/>
    <w:basedOn w:val="DefaultParagraphFont"/>
    <w:rsid w:val="003A1ADE"/>
    <w:rPr>
      <w:sz w:val="16"/>
    </w:rPr>
  </w:style>
  <w:style w:type="paragraph" w:customStyle="1" w:styleId="WideTable">
    <w:name w:val="Wide Table"/>
    <w:basedOn w:val="Normal"/>
    <w:rsid w:val="003A1ADE"/>
    <w:pPr>
      <w:ind w:left="-1418"/>
    </w:pPr>
    <w:rPr>
      <w:sz w:val="2"/>
      <w:szCs w:val="2"/>
    </w:rPr>
  </w:style>
  <w:style w:type="character" w:styleId="PageNumber">
    <w:name w:val="page number"/>
    <w:basedOn w:val="DefaultParagraphFont"/>
    <w:rsid w:val="003A1ADE"/>
  </w:style>
  <w:style w:type="paragraph" w:styleId="Quote">
    <w:name w:val="Quote"/>
    <w:basedOn w:val="Heading1"/>
    <w:link w:val="QuoteChar"/>
    <w:qFormat/>
    <w:rsid w:val="003A1ADE"/>
    <w:rPr>
      <w:b w:val="0"/>
      <w:sz w:val="72"/>
      <w:szCs w:val="72"/>
      <w:lang w:val="en-NZ"/>
    </w:rPr>
  </w:style>
  <w:style w:type="character" w:customStyle="1" w:styleId="QuoteChar">
    <w:name w:val="Quote Char"/>
    <w:basedOn w:val="DefaultParagraphFont"/>
    <w:link w:val="Quote"/>
    <w:rsid w:val="003A1A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1ADE"/>
    <w:pPr>
      <w:pageBreakBefore/>
    </w:pPr>
  </w:style>
  <w:style w:type="paragraph" w:customStyle="1" w:styleId="Border">
    <w:name w:val="Border"/>
    <w:basedOn w:val="Normal"/>
    <w:qFormat/>
    <w:rsid w:val="003A1A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1ADE"/>
    <w:rPr>
      <w:b/>
      <w:bCs/>
      <w:i/>
      <w:iCs/>
      <w:color w:val="auto"/>
    </w:rPr>
  </w:style>
  <w:style w:type="paragraph" w:styleId="IntenseQuote">
    <w:name w:val="Intense Quote"/>
    <w:basedOn w:val="Normal"/>
    <w:next w:val="Normal"/>
    <w:link w:val="IntenseQuoteChar"/>
    <w:uiPriority w:val="30"/>
    <w:qFormat/>
    <w:rsid w:val="003A1A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1A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1ADE"/>
    <w:rPr>
      <w:smallCaps/>
      <w:color w:val="auto"/>
      <w:u w:val="single"/>
    </w:rPr>
  </w:style>
  <w:style w:type="character" w:styleId="IntenseReference">
    <w:name w:val="Intense Reference"/>
    <w:basedOn w:val="DefaultParagraphFont"/>
    <w:uiPriority w:val="32"/>
    <w:qFormat/>
    <w:rsid w:val="003A1ADE"/>
    <w:rPr>
      <w:b/>
      <w:bCs/>
      <w:smallCaps/>
      <w:color w:val="auto"/>
      <w:spacing w:val="5"/>
      <w:u w:val="single"/>
    </w:rPr>
  </w:style>
  <w:style w:type="paragraph" w:customStyle="1" w:styleId="2ColumnHeading">
    <w:name w:val="2Column Heading"/>
    <w:basedOn w:val="BodyText"/>
    <w:qFormat/>
    <w:rsid w:val="003A1ADE"/>
    <w:pPr>
      <w:spacing w:after="60"/>
      <w:ind w:left="-2268"/>
    </w:pPr>
    <w:rPr>
      <w:b/>
    </w:rPr>
  </w:style>
  <w:style w:type="paragraph" w:customStyle="1" w:styleId="Heading1TOC">
    <w:name w:val="Heading1 TOC"/>
    <w:basedOn w:val="Normal"/>
    <w:qFormat/>
    <w:rsid w:val="003A1ADE"/>
    <w:pPr>
      <w:spacing w:before="240" w:after="120"/>
    </w:pPr>
    <w:rPr>
      <w:rFonts w:ascii="Times New Roman" w:hAnsi="Times New Roman"/>
      <w:b/>
      <w:sz w:val="32"/>
    </w:rPr>
  </w:style>
  <w:style w:type="paragraph" w:customStyle="1" w:styleId="Heading2TOC">
    <w:name w:val="Heading2 TOC"/>
    <w:basedOn w:val="Normal"/>
    <w:qFormat/>
    <w:rsid w:val="003A1ADE"/>
    <w:pPr>
      <w:spacing w:before="240" w:after="60"/>
    </w:pPr>
    <w:rPr>
      <w:rFonts w:ascii="Times New Roman" w:hAnsi="Times New Roman"/>
      <w:b/>
      <w:sz w:val="28"/>
    </w:rPr>
  </w:style>
  <w:style w:type="character" w:customStyle="1" w:styleId="Underline">
    <w:name w:val="Underline"/>
    <w:basedOn w:val="DefaultParagraphFont"/>
    <w:qFormat/>
    <w:rsid w:val="003A1ADE"/>
    <w:rPr>
      <w:u w:val="single"/>
    </w:rPr>
  </w:style>
  <w:style w:type="character" w:customStyle="1" w:styleId="BoldandItalics">
    <w:name w:val="Bold and Italics"/>
    <w:qFormat/>
    <w:rsid w:val="003A1ADE"/>
    <w:rPr>
      <w:b/>
      <w:i/>
      <w:u w:val="none"/>
    </w:rPr>
  </w:style>
  <w:style w:type="paragraph" w:styleId="BalloonText">
    <w:name w:val="Balloon Text"/>
    <w:basedOn w:val="Normal"/>
    <w:link w:val="BalloonTextChar"/>
    <w:rsid w:val="003A1ADE"/>
    <w:rPr>
      <w:rFonts w:ascii="Tahoma" w:hAnsi="Tahoma" w:cs="Tahoma"/>
      <w:sz w:val="16"/>
      <w:szCs w:val="16"/>
    </w:rPr>
  </w:style>
  <w:style w:type="character" w:customStyle="1" w:styleId="BalloonTextChar">
    <w:name w:val="Balloon Text Char"/>
    <w:basedOn w:val="DefaultParagraphFont"/>
    <w:link w:val="BalloonText"/>
    <w:rsid w:val="003A1A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1A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1A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1ADE"/>
    <w:rPr>
      <w:b/>
      <w:color w:val="660033"/>
      <w:spacing w:val="0"/>
    </w:rPr>
  </w:style>
  <w:style w:type="paragraph" w:customStyle="1" w:styleId="Nameditemlist">
    <w:name w:val="Named item list"/>
    <w:basedOn w:val="BodyText"/>
    <w:qFormat/>
    <w:rsid w:val="003A1ADE"/>
    <w:pPr>
      <w:tabs>
        <w:tab w:val="left" w:pos="2835"/>
      </w:tabs>
      <w:ind w:left="2835" w:hanging="2835"/>
    </w:pPr>
  </w:style>
  <w:style w:type="paragraph" w:customStyle="1" w:styleId="BodyTextnopadding">
    <w:name w:val="Body Text no padding"/>
    <w:basedOn w:val="BodyText"/>
    <w:qFormat/>
    <w:rsid w:val="003A1ADE"/>
    <w:pPr>
      <w:spacing w:before="0" w:after="0"/>
    </w:pPr>
  </w:style>
  <w:style w:type="paragraph" w:customStyle="1" w:styleId="BodyTextBold">
    <w:name w:val="Body Text Bold"/>
    <w:basedOn w:val="BodyText"/>
    <w:qFormat/>
    <w:rsid w:val="003A1ADE"/>
    <w:rPr>
      <w:b/>
    </w:rPr>
  </w:style>
  <w:style w:type="character" w:styleId="Hyperlink">
    <w:name w:val="Hyperlink"/>
    <w:basedOn w:val="DefaultParagraphFont"/>
    <w:uiPriority w:val="99"/>
    <w:unhideWhenUsed/>
    <w:rsid w:val="003752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824</Words>
  <Characters>5335</Characters>
  <Application>Microsoft Office Word</Application>
  <DocSecurity>0</DocSecurity>
  <Lines>166</Lines>
  <Paragraphs>104</Paragraphs>
  <ScaleCrop>false</ScaleCrop>
  <Company>Author-it Software Corporation Ltd.</Company>
  <LinksUpToDate>false</LinksUpToDate>
  <CharactersWithSpaces>6055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HLTFSE007 Oversee the day-to-day implementation of food safety in the workplace</dc:title>
  <dc:subject>Approved</dc:subject>
  <dc:creator>HumanAbility</dc:creator>
  <cp:keywords>Release: 1</cp:keywords>
  <dc:description>Review Date: 12 April 2008</dc:description>
  <cp:lastModifiedBy>HSD_TPCMSd.prod</cp:lastModifiedBy>
  <cp:revision>3</cp:revision>
  <dcterms:created xsi:type="dcterms:W3CDTF">2025-03-01T17:22:00Z</dcterms:created>
  <dcterms:modified xsi:type="dcterms:W3CDTF">2025-03-01T17:22:00Z</dcterms:modified>
</cp:coreProperties>
</file>