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315" w:rsidP="00013315">
      <w:pPr>
        <w:pStyle w:val="Title"/>
      </w:pPr>
      <w:r>
        <w:fldChar w:fldCharType="begin"/>
      </w:r>
      <w:r>
        <w:instrText xml:space="preserve"> TITLE   \* MERGEFORMAT </w:instrText>
      </w:r>
      <w:r>
        <w:fldChar w:fldCharType="separate"/>
      </w:r>
      <w:r>
        <w:t>HLTFSE005 Apply and monitor food safety requirements</w:t>
      </w:r>
      <w:r>
        <w:fldChar w:fldCharType="end"/>
      </w:r>
    </w:p>
    <w:p w:rsidR="00013315" w:rsidP="00013315">
      <w:pPr>
        <w:pStyle w:val="Version"/>
        <w:sectPr w:rsidSect="00035D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D69" w:rsidP="00035D69">
      <w:pPr>
        <w:pStyle w:val="SuperHeading"/>
      </w:pPr>
      <w:r w:rsidRPr="00035D69">
        <w:t>HLTFSE005 Apply and monitor food safety requirements</w:t>
      </w:r>
    </w:p>
    <w:p w:rsidR="00000000" w:rsidRPr="00035D69" w:rsidP="00035D69">
      <w:pPr>
        <w:pStyle w:val="Heading1"/>
      </w:pPr>
      <w:bookmarkStart w:id="1" w:name="O_822220"/>
      <w:bookmarkEnd w:id="1"/>
      <w:r w:rsidRPr="00035D69">
        <w:t>Modification History</w:t>
      </w:r>
    </w:p>
    <w:tbl>
      <w:tblPr>
        <w:tblW w:w="0" w:type="auto"/>
        <w:tblLayout w:type="fixed"/>
        <w:tblCellMar>
          <w:left w:w="62" w:type="dxa"/>
          <w:right w:w="62" w:type="dxa"/>
        </w:tblCellMar>
        <w:tblLook w:val="0000"/>
      </w:tblPr>
      <w:tblGrid>
        <w:gridCol w:w="2790"/>
        <w:gridCol w:w="6344"/>
      </w:tblGrid>
      <w:tr w:rsidTr="00035D6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D69" w:rsidP="00035D69">
            <w:pPr>
              <w:pStyle w:val="BodyText"/>
            </w:pPr>
            <w:r w:rsidRPr="00035D6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D69">
            <w:pPr>
              <w:pStyle w:val="BodyText"/>
              <w:rPr>
                <w:lang w:val="en-NZ"/>
              </w:rPr>
            </w:pPr>
            <w:r w:rsidRPr="00035D69">
              <w:rPr>
                <w:rStyle w:val="SpecialBold"/>
              </w:rPr>
              <w:t>Comments</w:t>
            </w:r>
          </w:p>
        </w:tc>
      </w:tr>
      <w:tr w:rsidTr="00035D6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D69">
            <w:pPr>
              <w:pStyle w:val="BodyText"/>
              <w:rPr>
                <w:lang w:val="en-NZ"/>
              </w:rPr>
            </w:pPr>
            <w:r w:rsidRPr="00035D6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D69" w:rsidP="00035D69">
            <w:pPr>
              <w:pStyle w:val="BodyText"/>
            </w:pPr>
            <w:r w:rsidRPr="00035D69">
              <w:t xml:space="preserve">This version was released in </w:t>
            </w:r>
            <w:r w:rsidRPr="00035D69">
              <w:rPr>
                <w:rStyle w:val="Emphasis"/>
              </w:rPr>
              <w:t>HLT Health Training Package release 3.0</w:t>
            </w:r>
            <w:r w:rsidRPr="00035D69">
              <w:t xml:space="preserve"> and meets the requirements of the 2012 Standards for Training Packages.</w:t>
            </w:r>
          </w:p>
          <w:p w:rsidR="00000000" w:rsidRPr="00035D69" w:rsidP="00035D69">
            <w:pPr>
              <w:pStyle w:val="BodyText"/>
            </w:pPr>
          </w:p>
          <w:p w:rsidR="00000000" w:rsidRPr="00035D69" w:rsidP="00035D69">
            <w:pPr>
              <w:pStyle w:val="BodyText"/>
            </w:pPr>
            <w:r w:rsidRPr="00035D69">
              <w:t>Significant changes to the elements and performance crite</w:t>
            </w:r>
            <w:r w:rsidRPr="00035D69">
              <w:t>ria. New evidence requirements for assessment, including volume and frequency requirements. Significant change to knowledge evidence. Removed prerequisite.</w:t>
            </w:r>
          </w:p>
          <w:p w:rsidR="00000000" w:rsidRPr="00035D69" w:rsidP="00035D69">
            <w:pPr>
              <w:pStyle w:val="BodyText"/>
            </w:pPr>
          </w:p>
          <w:p w:rsidR="00000000" w:rsidRPr="00035D69" w:rsidP="00035D69">
            <w:pPr>
              <w:pStyle w:val="BodyText"/>
            </w:pPr>
            <w:r w:rsidRPr="00035D69">
              <w:t>Supersedes HLTFS310C</w:t>
            </w:r>
          </w:p>
        </w:tc>
      </w:tr>
    </w:tbl>
    <w:p w:rsidR="00000000" w:rsidRPr="00035D69" w:rsidP="00035D69">
      <w:pPr>
        <w:pStyle w:val="BodyText"/>
      </w:pPr>
    </w:p>
    <w:p w:rsidR="00000000" w:rsidRPr="00035D69" w:rsidP="00035D69">
      <w:pPr>
        <w:pStyle w:val="AllowPageBreak"/>
      </w:pPr>
    </w:p>
    <w:p w:rsidR="00000000" w:rsidRPr="00035D69" w:rsidP="00035D69">
      <w:pPr>
        <w:pStyle w:val="Heading1"/>
      </w:pPr>
      <w:bookmarkStart w:id="2" w:name="O_822221"/>
      <w:bookmarkEnd w:id="2"/>
      <w:r w:rsidRPr="00035D69">
        <w:t>Application</w:t>
      </w:r>
    </w:p>
    <w:p w:rsidR="00000000" w:rsidRPr="00035D69" w:rsidP="00013315">
      <w:pPr>
        <w:pStyle w:val="BodyText"/>
      </w:pPr>
      <w:r w:rsidRPr="00035D69">
        <w:t>This unit of competency describes the skills an</w:t>
      </w:r>
      <w:r w:rsidRPr="00035D69">
        <w:t>d knowledge required to control and monitor food safety and respond to non-conformance as required by the food safety program.</w:t>
      </w:r>
    </w:p>
    <w:p w:rsidR="00000000" w:rsidRPr="00035D69" w:rsidP="00013315">
      <w:pPr>
        <w:pStyle w:val="BodyText"/>
      </w:pPr>
      <w:r w:rsidRPr="00035D69">
        <w:t>This unit applies to food services workers who implement the requirements of the food safety plan. Work is performed under super</w:t>
      </w:r>
      <w:r w:rsidRPr="00035D69">
        <w:t>vision and within defined guidelines.</w:t>
      </w:r>
    </w:p>
    <w:p w:rsidR="00000000" w:rsidRPr="00013315" w:rsidP="00013315">
      <w:pPr>
        <w:pStyle w:val="BodyText"/>
        <w:rPr>
          <w:i/>
        </w:rPr>
      </w:pPr>
      <w:r w:rsidRPr="00013315">
        <w:rPr>
          <w:rStyle w:val="Emphasis"/>
        </w:rPr>
        <w:t>The skills in this unit must be applied in accordance with Commonwealth and State/Territory legislation, Australian/New Zealand standards and industry codes of practice.</w:t>
      </w:r>
    </w:p>
    <w:p w:rsidR="00000000" w:rsidRPr="00035D69" w:rsidP="00035D69">
      <w:pPr>
        <w:pStyle w:val="Heading1"/>
      </w:pPr>
      <w:bookmarkStart w:id="3" w:name="O_822225"/>
      <w:bookmarkEnd w:id="3"/>
      <w:r w:rsidRPr="00035D69">
        <w:t>Elements a</w:t>
      </w:r>
      <w:r w:rsidRPr="00035D69">
        <w:t>nd Performance Criteria</w:t>
      </w:r>
    </w:p>
    <w:tbl>
      <w:tblPr>
        <w:tblW w:w="0" w:type="auto"/>
        <w:tblLayout w:type="fixed"/>
        <w:tblCellMar>
          <w:left w:w="62" w:type="dxa"/>
          <w:right w:w="62" w:type="dxa"/>
        </w:tblCellMar>
        <w:tblLook w:val="0000"/>
      </w:tblPr>
      <w:tblGrid>
        <w:gridCol w:w="3232"/>
        <w:gridCol w:w="8"/>
        <w:gridCol w:w="5661"/>
        <w:gridCol w:w="9"/>
      </w:tblGrid>
      <w:tr w:rsidTr="00013315">
        <w:tblPrEx>
          <w:tblW w:w="0" w:type="auto"/>
          <w:tblLayout w:type="fixed"/>
          <w:tblCellMar>
            <w:left w:w="62" w:type="dxa"/>
            <w:right w:w="62" w:type="dxa"/>
          </w:tblCellMar>
          <w:tblLook w:val="0000"/>
        </w:tblPrEx>
        <w:trPr>
          <w:gridAfter w:val="1"/>
          <w:wAfter w:w="9" w:type="dxa"/>
          <w:tblHeader/>
        </w:trPr>
        <w:tc>
          <w:tcPr>
            <w:tcW w:w="3232" w:type="dxa"/>
            <w:tcBorders>
              <w:top w:val="nil"/>
              <w:left w:val="nil"/>
              <w:bottom w:val="nil"/>
              <w:right w:val="nil"/>
            </w:tcBorders>
            <w:tcMar>
              <w:top w:w="0" w:type="dxa"/>
              <w:left w:w="62" w:type="dxa"/>
              <w:bottom w:w="0" w:type="dxa"/>
              <w:right w:w="62" w:type="dxa"/>
            </w:tcMar>
            <w:vAlign w:val="center"/>
          </w:tcPr>
          <w:p w:rsidR="00000000" w:rsidRPr="00035D69" w:rsidP="00035D69">
            <w:pPr>
              <w:pStyle w:val="BodyText"/>
            </w:pPr>
            <w:r w:rsidRPr="00035D69">
              <w:rPr>
                <w:rStyle w:val="SpecialBold"/>
              </w:rPr>
              <w:t>ELEMENT</w:t>
            </w:r>
          </w:p>
        </w:tc>
        <w:tc>
          <w:tcPr>
            <w:tcW w:w="5669" w:type="dxa"/>
            <w:gridSpan w:val="2"/>
            <w:tcBorders>
              <w:top w:val="nil"/>
              <w:left w:val="nil"/>
              <w:bottom w:val="nil"/>
              <w:right w:val="nil"/>
            </w:tcBorders>
            <w:tcMar>
              <w:top w:w="0" w:type="dxa"/>
              <w:left w:w="62" w:type="dxa"/>
              <w:bottom w:w="0" w:type="dxa"/>
              <w:right w:w="62" w:type="dxa"/>
            </w:tcMar>
            <w:vAlign w:val="center"/>
          </w:tcPr>
          <w:p w:rsidR="00000000" w:rsidP="00035D69">
            <w:pPr>
              <w:pStyle w:val="BodyText"/>
              <w:rPr>
                <w:lang w:val="en-NZ"/>
              </w:rPr>
            </w:pPr>
            <w:r w:rsidRPr="00035D69">
              <w:rPr>
                <w:rStyle w:val="SpecialBold"/>
              </w:rPr>
              <w:t>PERFORMANCE CRITERIA</w:t>
            </w:r>
          </w:p>
        </w:tc>
      </w:tr>
      <w:tr w:rsidTr="00013315">
        <w:tblPrEx>
          <w:tblW w:w="0" w:type="auto"/>
          <w:tblLayout w:type="fixed"/>
          <w:tblCellMar>
            <w:left w:w="62" w:type="dxa"/>
            <w:right w:w="62" w:type="dxa"/>
          </w:tblCellMar>
          <w:tblLook w:val="0000"/>
        </w:tblPrEx>
        <w:trPr>
          <w:gridAfter w:val="1"/>
          <w:wAfter w:w="9" w:type="dxa"/>
          <w:tblHeader/>
        </w:trPr>
        <w:tc>
          <w:tcPr>
            <w:tcW w:w="3232" w:type="dxa"/>
            <w:tcBorders>
              <w:top w:val="nil"/>
              <w:left w:val="nil"/>
              <w:bottom w:val="nil"/>
              <w:right w:val="nil"/>
            </w:tcBorders>
            <w:tcMar>
              <w:top w:w="0" w:type="dxa"/>
              <w:left w:w="62" w:type="dxa"/>
              <w:bottom w:w="0" w:type="dxa"/>
              <w:right w:w="62" w:type="dxa"/>
            </w:tcMar>
          </w:tcPr>
          <w:p w:rsidR="00000000" w:rsidRPr="00035D69" w:rsidP="00035D69">
            <w:pPr>
              <w:pStyle w:val="BodyText"/>
            </w:pPr>
            <w:r w:rsidRPr="00035D69">
              <w:rPr>
                <w:rStyle w:val="Emphasis"/>
              </w:rPr>
              <w:t>Elements define the essential outcomes.</w:t>
            </w:r>
          </w:p>
        </w:tc>
        <w:tc>
          <w:tcPr>
            <w:tcW w:w="5669" w:type="dxa"/>
            <w:gridSpan w:val="2"/>
            <w:tcBorders>
              <w:top w:val="nil"/>
              <w:left w:val="nil"/>
              <w:bottom w:val="nil"/>
              <w:right w:val="nil"/>
            </w:tcBorders>
            <w:tcMar>
              <w:top w:w="0" w:type="dxa"/>
              <w:left w:w="62" w:type="dxa"/>
              <w:bottom w:w="0" w:type="dxa"/>
              <w:right w:w="62" w:type="dxa"/>
            </w:tcMar>
          </w:tcPr>
          <w:p w:rsidR="00000000" w:rsidP="00035D69">
            <w:pPr>
              <w:pStyle w:val="BodyText"/>
              <w:rPr>
                <w:lang w:val="en-NZ"/>
              </w:rPr>
            </w:pPr>
            <w:r w:rsidRPr="00035D69">
              <w:rPr>
                <w:rStyle w:val="Emphasis"/>
              </w:rPr>
              <w:t xml:space="preserve">Performance criteria specify the level of performance needed to demonstrate achievement of the element. </w:t>
            </w:r>
          </w:p>
        </w:tc>
      </w:tr>
      <w:tr w:rsidTr="00013315">
        <w:tblPrEx>
          <w:tblW w:w="0" w:type="auto"/>
          <w:tblLayout w:type="fixed"/>
          <w:tblCellMar>
            <w:left w:w="62" w:type="dxa"/>
            <w:right w:w="62" w:type="dxa"/>
          </w:tblCellMar>
          <w:tblLook w:val="0000"/>
        </w:tblPrEx>
        <w:trPr>
          <w:gridAfter w:val="1"/>
          <w:wAfter w:w="9" w:type="dxa"/>
        </w:trPr>
        <w:tc>
          <w:tcPr>
            <w:tcW w:w="3232" w:type="dxa"/>
            <w:tcBorders>
              <w:top w:val="nil"/>
              <w:left w:val="nil"/>
              <w:bottom w:val="nil"/>
              <w:right w:val="nil"/>
            </w:tcBorders>
            <w:tcMar>
              <w:top w:w="0" w:type="dxa"/>
              <w:left w:w="62" w:type="dxa"/>
              <w:bottom w:w="0" w:type="dxa"/>
              <w:right w:w="62" w:type="dxa"/>
            </w:tcMar>
          </w:tcPr>
          <w:p w:rsidR="00000000" w:rsidP="00035D69">
            <w:pPr>
              <w:pStyle w:val="BodyText"/>
              <w:rPr>
                <w:lang w:val="en-NZ"/>
              </w:rPr>
            </w:pPr>
            <w:r w:rsidRPr="00035D69">
              <w:t>1. Implement and monitor the food safety program</w:t>
            </w:r>
          </w:p>
        </w:tc>
        <w:tc>
          <w:tcPr>
            <w:tcW w:w="5669" w:type="dxa"/>
            <w:gridSpan w:val="2"/>
            <w:tcBorders>
              <w:top w:val="nil"/>
              <w:left w:val="nil"/>
              <w:bottom w:val="nil"/>
              <w:right w:val="nil"/>
            </w:tcBorders>
            <w:tcMar>
              <w:top w:w="0" w:type="dxa"/>
              <w:left w:w="62" w:type="dxa"/>
              <w:bottom w:w="0" w:type="dxa"/>
              <w:right w:w="62" w:type="dxa"/>
            </w:tcMar>
          </w:tcPr>
          <w:p w:rsidR="00000000" w:rsidRPr="00035D69" w:rsidP="00035D69">
            <w:pPr>
              <w:pStyle w:val="BodyText"/>
            </w:pPr>
            <w:r w:rsidRPr="00035D69">
              <w:t>1.1 Ide</w:t>
            </w:r>
            <w:r w:rsidRPr="00035D69">
              <w:t xml:space="preserve">ntify food safety hazards and respond to unsafe food and complaints </w:t>
            </w:r>
          </w:p>
          <w:p w:rsidR="00000000" w:rsidRPr="00035D69" w:rsidP="00035D69">
            <w:pPr>
              <w:pStyle w:val="BodyText"/>
            </w:pPr>
            <w:r w:rsidRPr="00035D69">
              <w:t>1.2 Monitor and control food safety hazards in accordance with food safety program requirements</w:t>
            </w:r>
          </w:p>
          <w:p w:rsidR="00000000" w:rsidRPr="00035D69" w:rsidP="00035D69">
            <w:pPr>
              <w:pStyle w:val="BodyText"/>
            </w:pPr>
            <w:r w:rsidRPr="00035D69">
              <w:t>1.3 Follow procedures to identify and separate product which is or may be non-conforming an</w:t>
            </w:r>
            <w:r w:rsidRPr="00035D69">
              <w:t xml:space="preserve">d/or implement other necessary corrective action </w:t>
            </w:r>
          </w:p>
          <w:p w:rsidR="00000000" w:rsidRPr="00035D69" w:rsidP="00035D69">
            <w:pPr>
              <w:pStyle w:val="BodyText"/>
            </w:pPr>
            <w:r w:rsidRPr="00035D69">
              <w:t xml:space="preserve">1.4 Promptly report non-conformance where food safety control requirements are not met </w:t>
            </w:r>
          </w:p>
          <w:p w:rsidR="00000000" w:rsidP="00035D69">
            <w:pPr>
              <w:pStyle w:val="BodyText"/>
              <w:rPr>
                <w:lang w:val="en-NZ"/>
              </w:rPr>
            </w:pPr>
            <w:r w:rsidRPr="00035D69">
              <w:t>1.5 Record results of monitoring and maintain records in accordance with food safety program requirements</w:t>
            </w:r>
          </w:p>
        </w:tc>
      </w:tr>
      <w:tr w:rsidTr="00013315">
        <w:tblPrEx>
          <w:tblW w:w="0" w:type="auto"/>
          <w:tblLayout w:type="fixed"/>
          <w:tblCellMar>
            <w:left w:w="62" w:type="dxa"/>
            <w:right w:w="62" w:type="dxa"/>
          </w:tblCellMar>
          <w:tblLook w:val="0000"/>
        </w:tblPrEx>
        <w:tc>
          <w:tcPr>
            <w:tcW w:w="3240" w:type="dxa"/>
            <w:gridSpan w:val="2"/>
            <w:tcBorders>
              <w:top w:val="nil"/>
              <w:left w:val="nil"/>
              <w:bottom w:val="nil"/>
              <w:right w:val="nil"/>
            </w:tcBorders>
            <w:tcMar>
              <w:top w:w="0" w:type="dxa"/>
              <w:left w:w="62" w:type="dxa"/>
              <w:bottom w:w="0" w:type="dxa"/>
              <w:right w:w="62" w:type="dxa"/>
            </w:tcMar>
          </w:tcPr>
          <w:p w:rsidR="00000000" w:rsidP="00035D69">
            <w:pPr>
              <w:pStyle w:val="BodyText"/>
              <w:rPr>
                <w:lang w:val="en-NZ"/>
              </w:rPr>
            </w:pPr>
            <w:r w:rsidRPr="00035D69">
              <w:t>2. Assist in the identification of breaches of food safety procedures</w:t>
            </w:r>
          </w:p>
        </w:tc>
        <w:tc>
          <w:tcPr>
            <w:tcW w:w="5670" w:type="dxa"/>
            <w:gridSpan w:val="2"/>
            <w:tcBorders>
              <w:top w:val="nil"/>
              <w:left w:val="nil"/>
              <w:bottom w:val="nil"/>
              <w:right w:val="nil"/>
            </w:tcBorders>
            <w:tcMar>
              <w:top w:w="0" w:type="dxa"/>
              <w:left w:w="62" w:type="dxa"/>
              <w:bottom w:w="0" w:type="dxa"/>
              <w:right w:w="62" w:type="dxa"/>
            </w:tcMar>
          </w:tcPr>
          <w:p w:rsidR="00000000" w:rsidRPr="00035D69" w:rsidP="00035D69">
            <w:pPr>
              <w:pStyle w:val="BodyText"/>
            </w:pPr>
            <w:r w:rsidRPr="00035D69">
              <w:t xml:space="preserve">2.1 Assist in identifying potential and actual unmet food safety requirements </w:t>
            </w:r>
          </w:p>
          <w:p w:rsidR="00000000" w:rsidRPr="00035D69" w:rsidP="00035D69">
            <w:pPr>
              <w:pStyle w:val="BodyText"/>
            </w:pPr>
            <w:r w:rsidRPr="00035D69">
              <w:t>2.2 Identify practices or processes in own work that could result in unsafe food</w:t>
            </w:r>
          </w:p>
          <w:p w:rsidR="00000000" w:rsidRPr="00035D69" w:rsidP="00035D69">
            <w:pPr>
              <w:pStyle w:val="BodyText"/>
            </w:pPr>
            <w:r w:rsidRPr="00035D69">
              <w:t>2.3 Participate in investi</w:t>
            </w:r>
            <w:r w:rsidRPr="00035D69">
              <w:t>gating and reporting on unsafe food as identified by internal monitoring and/or customer complaints</w:t>
            </w:r>
          </w:p>
        </w:tc>
      </w:tr>
    </w:tbl>
    <w:p w:rsidR="00000000" w:rsidRPr="00035D69" w:rsidP="00035D69">
      <w:pPr>
        <w:pStyle w:val="BodyText"/>
      </w:pPr>
    </w:p>
    <w:p w:rsidR="00000000" w:rsidRPr="00035D69" w:rsidP="00035D69">
      <w:pPr>
        <w:pStyle w:val="AllowPageBreak"/>
      </w:pPr>
    </w:p>
    <w:p w:rsidR="00000000" w:rsidRPr="00035D69" w:rsidP="00035D69">
      <w:pPr>
        <w:pStyle w:val="Heading1"/>
      </w:pPr>
      <w:bookmarkStart w:id="4" w:name="O_822226"/>
      <w:bookmarkEnd w:id="4"/>
      <w:r w:rsidRPr="00035D69">
        <w:t>Foundation Skills</w:t>
      </w:r>
    </w:p>
    <w:p w:rsidR="00013315" w:rsidRPr="00013315" w:rsidP="00013315">
      <w:pPr>
        <w:pStyle w:val="BodyText"/>
        <w:rPr>
          <w:i/>
        </w:rPr>
      </w:pPr>
      <w:r w:rsidRPr="00013315">
        <w:rPr>
          <w:rStyle w:val="Emphasis"/>
        </w:rPr>
        <w:t>The Foundation Skills describe those required skills (language, literacy, numeracy and employment skills) that are esse</w:t>
      </w:r>
      <w:r w:rsidRPr="00013315">
        <w:rPr>
          <w:rStyle w:val="Emphasis"/>
        </w:rPr>
        <w:t>ntial to performance.</w:t>
      </w:r>
    </w:p>
    <w:p w:rsidR="00000000" w:rsidRPr="00035D69" w:rsidP="00013315">
      <w:pPr>
        <w:pStyle w:val="BodyText"/>
      </w:pPr>
      <w:r w:rsidRPr="00035D69">
        <w:t>Foundation skills essential to performance are explicit in the performance criteria of this unit of competency.</w:t>
      </w:r>
    </w:p>
    <w:p w:rsidR="00000000" w:rsidRPr="00035D69" w:rsidP="00035D69">
      <w:pPr>
        <w:pStyle w:val="Heading1"/>
      </w:pPr>
      <w:bookmarkStart w:id="5" w:name="O_822228"/>
      <w:bookmarkEnd w:id="5"/>
      <w:r w:rsidRPr="00035D69">
        <w:t>Unit Mapping Information</w:t>
      </w:r>
    </w:p>
    <w:p w:rsidR="00000000" w:rsidRPr="00035D69" w:rsidP="00013315">
      <w:pPr>
        <w:pStyle w:val="BodyText"/>
      </w:pPr>
      <w:r w:rsidRPr="00035D69">
        <w:t>No equivalent unit</w:t>
      </w:r>
    </w:p>
    <w:p w:rsidR="00000000" w:rsidRPr="00035D69" w:rsidP="00035D69">
      <w:pPr>
        <w:pStyle w:val="Heading1"/>
      </w:pPr>
      <w:bookmarkStart w:id="6" w:name="O_822237"/>
      <w:bookmarkEnd w:id="6"/>
      <w:r w:rsidRPr="00035D69">
        <w:t>Links</w:t>
      </w:r>
    </w:p>
    <w:p w:rsidR="00000000" w:rsidRPr="00035D69" w:rsidP="00013315">
      <w:pPr>
        <w:pStyle w:val="BodyText"/>
      </w:pPr>
      <w:r w:rsidRPr="00035D6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20EB8">
        <w:rPr>
          <w:rStyle w:val="Hyperlink"/>
        </w:rPr>
        <w:t>https://vetnet.gov.au/Pages/TrainingDocs.aspx?q=ced1390f-48d9-4ab0-bd50-b015e5485705</w:t>
      </w:r>
      <w:r>
        <w:fldChar w:fldCharType="end"/>
      </w:r>
    </w:p>
    <w:p w:rsidR="00000000" w:rsidRPr="00035D69" w:rsidP="00013315">
      <w:pPr>
        <w:pStyle w:val="BodyText"/>
        <w:sectPr w:rsidSect="00035D69">
          <w:headerReference w:type="default" r:id="rId10"/>
          <w:footerReference w:type="default" r:id="rId11"/>
          <w:pgSz w:w="11908" w:h="16833"/>
          <w:pgMar w:top="1702" w:right="1418" w:bottom="1702" w:left="1418" w:header="992" w:footer="992" w:gutter="0"/>
          <w:cols w:space="720"/>
          <w:noEndnote/>
          <w:docGrid w:linePitch="299"/>
        </w:sectPr>
      </w:pPr>
    </w:p>
    <w:p w:rsidR="00000000" w:rsidRPr="00035D69" w:rsidP="00035D69">
      <w:pPr>
        <w:pStyle w:val="SuperHeading"/>
      </w:pPr>
      <w:r w:rsidRPr="00035D69">
        <w:t>Assessment Requirements for HLTFSE005 Apply and monitor food sa</w:t>
      </w:r>
      <w:r w:rsidRPr="00035D69">
        <w:t>fety requirements</w:t>
      </w:r>
    </w:p>
    <w:p w:rsidR="00000000" w:rsidRPr="00035D69" w:rsidP="00035D69">
      <w:pPr>
        <w:pStyle w:val="Heading1"/>
      </w:pPr>
      <w:bookmarkStart w:id="7" w:name="O_822230"/>
      <w:bookmarkEnd w:id="7"/>
      <w:r w:rsidRPr="00035D69">
        <w:t>Modification History</w:t>
      </w:r>
    </w:p>
    <w:tbl>
      <w:tblPr>
        <w:tblW w:w="0" w:type="auto"/>
        <w:tblLayout w:type="fixed"/>
        <w:tblCellMar>
          <w:left w:w="62" w:type="dxa"/>
          <w:right w:w="62" w:type="dxa"/>
        </w:tblCellMar>
        <w:tblLook w:val="0000"/>
      </w:tblPr>
      <w:tblGrid>
        <w:gridCol w:w="2790"/>
        <w:gridCol w:w="6344"/>
      </w:tblGrid>
      <w:tr w:rsidTr="00035D6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D69" w:rsidP="00035D69">
            <w:pPr>
              <w:pStyle w:val="BodyText"/>
            </w:pPr>
            <w:r w:rsidRPr="00035D6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D69">
            <w:pPr>
              <w:pStyle w:val="BodyText"/>
              <w:rPr>
                <w:lang w:val="en-NZ"/>
              </w:rPr>
            </w:pPr>
            <w:r w:rsidRPr="00035D69">
              <w:rPr>
                <w:rStyle w:val="SpecialBold"/>
              </w:rPr>
              <w:t>Comments</w:t>
            </w:r>
          </w:p>
        </w:tc>
      </w:tr>
      <w:tr w:rsidTr="00035D6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D69">
            <w:pPr>
              <w:pStyle w:val="BodyText"/>
              <w:rPr>
                <w:lang w:val="en-NZ"/>
              </w:rPr>
            </w:pPr>
            <w:r w:rsidRPr="00035D6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D69" w:rsidP="00035D69">
            <w:pPr>
              <w:pStyle w:val="BodyText"/>
            </w:pPr>
            <w:r w:rsidRPr="00035D69">
              <w:t xml:space="preserve">This version was released in </w:t>
            </w:r>
            <w:r w:rsidRPr="00035D69">
              <w:rPr>
                <w:rStyle w:val="Emphasis"/>
              </w:rPr>
              <w:t>HLT Health Training Package release 3.0</w:t>
            </w:r>
            <w:r w:rsidRPr="00035D69">
              <w:t xml:space="preserve"> and meets the requirements of the 2012 Standards for Training Packages.</w:t>
            </w:r>
          </w:p>
          <w:p w:rsidR="00000000" w:rsidRPr="00035D69" w:rsidP="00035D69">
            <w:pPr>
              <w:pStyle w:val="BodyText"/>
            </w:pPr>
          </w:p>
          <w:p w:rsidR="00000000" w:rsidRPr="00035D69" w:rsidP="00035D69">
            <w:pPr>
              <w:pStyle w:val="BodyText"/>
            </w:pPr>
            <w:r w:rsidRPr="00035D69">
              <w:t>Significant changes to the elem</w:t>
            </w:r>
            <w:r w:rsidRPr="00035D69">
              <w:t>ents and performance criteria. New evidence requirements for assessment, including volume and frequency requirements. Significant change to knowledge evidence. Removed prerequisite.</w:t>
            </w:r>
          </w:p>
          <w:p w:rsidR="00000000" w:rsidRPr="00035D69" w:rsidP="00035D69">
            <w:pPr>
              <w:pStyle w:val="BodyText"/>
            </w:pPr>
          </w:p>
          <w:p w:rsidR="00000000" w:rsidRPr="00035D69" w:rsidP="00035D69">
            <w:pPr>
              <w:pStyle w:val="BodyText"/>
            </w:pPr>
            <w:r w:rsidRPr="00035D69">
              <w:t>Supersedes HLTFS310C</w:t>
            </w:r>
          </w:p>
        </w:tc>
      </w:tr>
    </w:tbl>
    <w:p w:rsidR="00000000" w:rsidRPr="00035D69" w:rsidP="00035D69">
      <w:pPr>
        <w:pStyle w:val="BodyText"/>
      </w:pPr>
    </w:p>
    <w:p w:rsidR="00000000" w:rsidRPr="00035D69" w:rsidP="00035D69">
      <w:pPr>
        <w:pStyle w:val="AllowPageBreak"/>
      </w:pPr>
    </w:p>
    <w:p w:rsidR="00000000" w:rsidRPr="00035D69" w:rsidP="00035D69">
      <w:pPr>
        <w:pStyle w:val="Heading1"/>
      </w:pPr>
      <w:bookmarkStart w:id="8" w:name="O_822231"/>
      <w:bookmarkEnd w:id="8"/>
      <w:r w:rsidRPr="00035D69">
        <w:t>Performance Evidence</w:t>
      </w:r>
    </w:p>
    <w:p w:rsidR="00000000" w:rsidRPr="00035D69" w:rsidP="00013315">
      <w:pPr>
        <w:pStyle w:val="BodyText"/>
      </w:pPr>
      <w:r w:rsidRPr="00035D69">
        <w:t>The candidate must show evidence of the ability to complete tasks outlined in the elements and performance criteria of this unit, manage tasks and manage contingencies in the context of the job role. There must be evidence that the candidate has:</w:t>
      </w:r>
    </w:p>
    <w:p w:rsidR="00000000" w:rsidRPr="00035D69" w:rsidP="00035D69">
      <w:pPr>
        <w:pStyle w:val="ListBullet"/>
      </w:pPr>
      <w:r w:rsidRPr="00035D69">
        <w:t>monitore</w:t>
      </w:r>
      <w:r w:rsidRPr="00035D69">
        <w:t>d the implementation of the food safety program, including:</w:t>
      </w:r>
    </w:p>
    <w:p w:rsidR="00000000" w:rsidRPr="00035D69" w:rsidP="00035D69">
      <w:pPr>
        <w:pStyle w:val="ListBullet2"/>
      </w:pPr>
      <w:r w:rsidRPr="00035D69">
        <w:t>using 2 monitoring methods</w:t>
      </w:r>
    </w:p>
    <w:p w:rsidR="00000000" w:rsidRPr="00035D69" w:rsidP="00035D69">
      <w:pPr>
        <w:pStyle w:val="ListBullet2"/>
      </w:pPr>
      <w:r w:rsidRPr="00035D69">
        <w:t>identifying 2 unsafe food items</w:t>
      </w:r>
    </w:p>
    <w:p w:rsidR="00000000" w:rsidRPr="00035D69" w:rsidP="00035D69">
      <w:pPr>
        <w:pStyle w:val="ListBullet2"/>
      </w:pPr>
      <w:r w:rsidRPr="00035D69">
        <w:t>implementing corrective action for addressing 2 unsafe food items and reported to supervisor</w:t>
      </w:r>
    </w:p>
    <w:p w:rsidR="00000000" w:rsidRPr="00035D69" w:rsidP="00035D69">
      <w:pPr>
        <w:pStyle w:val="ListBullet"/>
      </w:pPr>
      <w:r w:rsidRPr="00035D69">
        <w:t>identified 2 potential or actual food safe</w:t>
      </w:r>
      <w:r w:rsidRPr="00035D69">
        <w:t>ty hazards through monitoring or client complaint and investigated processes that contributed to the breach and recommended corrective action.</w:t>
      </w:r>
    </w:p>
    <w:p w:rsidR="00000000" w:rsidRPr="00035D69" w:rsidP="00035D69">
      <w:pPr>
        <w:pStyle w:val="AllowPageBreak"/>
      </w:pPr>
    </w:p>
    <w:p w:rsidR="00000000" w:rsidRPr="00035D69" w:rsidP="00035D69">
      <w:pPr>
        <w:pStyle w:val="Heading1"/>
      </w:pPr>
      <w:bookmarkStart w:id="9" w:name="O_822232"/>
      <w:bookmarkEnd w:id="9"/>
      <w:r w:rsidRPr="00035D69">
        <w:t>Knowledge Evidence</w:t>
      </w:r>
    </w:p>
    <w:p w:rsidR="00000000" w:rsidRPr="00035D69" w:rsidP="00013315">
      <w:pPr>
        <w:pStyle w:val="BodyText"/>
      </w:pPr>
      <w:r w:rsidRPr="00035D69">
        <w:t>The candidate must be able to demonstrate essential knowledge required to effectively complete tasks outlined in the elements and performance criteria of this unit, manage tasks and manage contingencies in the context of the work role. This includes knowle</w:t>
      </w:r>
      <w:r w:rsidRPr="00035D69">
        <w:t>dge of:</w:t>
      </w:r>
    </w:p>
    <w:p w:rsidR="00000000" w:rsidRPr="00035D69" w:rsidP="00035D69">
      <w:pPr>
        <w:pStyle w:val="ListBullet"/>
      </w:pPr>
      <w:r w:rsidRPr="00035D69">
        <w:t>food safety program requirements for:</w:t>
      </w:r>
    </w:p>
    <w:p w:rsidR="00000000" w:rsidRPr="00035D69" w:rsidP="00035D69">
      <w:pPr>
        <w:pStyle w:val="ListBullet2"/>
      </w:pPr>
      <w:r w:rsidRPr="00035D69">
        <w:t>monitoring</w:t>
      </w:r>
    </w:p>
    <w:p w:rsidR="00000000" w:rsidRPr="00035D69" w:rsidP="00035D69">
      <w:pPr>
        <w:pStyle w:val="ListBullet2"/>
      </w:pPr>
      <w:r w:rsidRPr="00035D69">
        <w:t>hazard analysis and critical control points (HACCP)</w:t>
      </w:r>
    </w:p>
    <w:p w:rsidR="00000000" w:rsidRPr="00035D69" w:rsidP="00035D69">
      <w:pPr>
        <w:pStyle w:val="ListBullet2"/>
      </w:pPr>
      <w:r w:rsidRPr="00035D69">
        <w:t>methods of control, especially time and temperature controls used in the receiving, storing, preparing, processing, displaying, serving, packaging, transporting and disposing of food</w:t>
      </w:r>
    </w:p>
    <w:p w:rsidR="00000000" w:rsidRPr="00035D69" w:rsidP="00035D69">
      <w:pPr>
        <w:pStyle w:val="ListBullet2"/>
      </w:pPr>
      <w:r w:rsidRPr="00035D69">
        <w:t>corrective action</w:t>
      </w:r>
    </w:p>
    <w:p w:rsidR="00000000" w:rsidRPr="00035D69" w:rsidP="00035D69">
      <w:pPr>
        <w:pStyle w:val="ListBullet2"/>
      </w:pPr>
      <w:r w:rsidRPr="00035D69">
        <w:t>food separation and recall procedures for unsafe food</w:t>
      </w:r>
    </w:p>
    <w:p w:rsidR="00000000" w:rsidRPr="00035D69" w:rsidP="00035D69">
      <w:pPr>
        <w:pStyle w:val="ListBullet2"/>
      </w:pPr>
      <w:r w:rsidRPr="00035D69">
        <w:t>r</w:t>
      </w:r>
      <w:r w:rsidRPr="00035D69">
        <w:t>eporting and documenting</w:t>
      </w:r>
    </w:p>
    <w:p w:rsidR="00000000" w:rsidRPr="00035D69" w:rsidP="00035D69">
      <w:pPr>
        <w:pStyle w:val="ListBullet"/>
      </w:pPr>
      <w:r w:rsidRPr="00035D69">
        <w:t>food safety hazards, the conditions under which they occur, and the possible consequences for:</w:t>
      </w:r>
    </w:p>
    <w:p w:rsidR="00000000" w:rsidRPr="00035D69" w:rsidP="00035D69">
      <w:pPr>
        <w:pStyle w:val="ListBullet2"/>
      </w:pPr>
      <w:r w:rsidRPr="00035D69">
        <w:t>biological agents in food</w:t>
      </w:r>
    </w:p>
    <w:p w:rsidR="00000000" w:rsidRPr="00035D69" w:rsidP="00035D69">
      <w:pPr>
        <w:pStyle w:val="ListBullet2"/>
      </w:pPr>
      <w:r w:rsidRPr="00035D69">
        <w:t>chemical agents in food</w:t>
      </w:r>
    </w:p>
    <w:p w:rsidR="00000000" w:rsidRPr="00035D69" w:rsidP="00035D69">
      <w:pPr>
        <w:pStyle w:val="ListBullet2"/>
      </w:pPr>
      <w:r w:rsidRPr="00035D69">
        <w:t>physical agents in food</w:t>
      </w:r>
    </w:p>
    <w:p w:rsidR="00000000" w:rsidRPr="00035D69" w:rsidP="00035D69">
      <w:pPr>
        <w:pStyle w:val="ListBullet2"/>
      </w:pPr>
      <w:r w:rsidRPr="00035D69">
        <w:t>condition of food</w:t>
      </w:r>
    </w:p>
    <w:p w:rsidR="00000000" w:rsidRPr="00035D69" w:rsidP="00035D69">
      <w:pPr>
        <w:pStyle w:val="ListBullet"/>
      </w:pPr>
      <w:r w:rsidRPr="00035D69">
        <w:t>monitoring methods, including organisatio</w:t>
      </w:r>
      <w:r w:rsidRPr="00035D69">
        <w:t>nal procedures, taking temperature and pH measurements, collecting samples and visual inspection</w:t>
      </w:r>
    </w:p>
    <w:p w:rsidR="00000000" w:rsidRPr="00035D69" w:rsidP="00035D69">
      <w:pPr>
        <w:pStyle w:val="ListBullet"/>
      </w:pPr>
      <w:r w:rsidRPr="00035D69">
        <w:t>high risk individuals, including:</w:t>
      </w:r>
    </w:p>
    <w:p w:rsidR="00000000" w:rsidRPr="00035D69" w:rsidP="00035D69">
      <w:pPr>
        <w:pStyle w:val="ListBullet2"/>
      </w:pPr>
      <w:r w:rsidRPr="00035D69">
        <w:t>children or babies</w:t>
      </w:r>
    </w:p>
    <w:p w:rsidR="00000000" w:rsidRPr="00035D69" w:rsidP="00035D69">
      <w:pPr>
        <w:pStyle w:val="ListBullet2"/>
      </w:pPr>
      <w:r w:rsidRPr="00035D69">
        <w:t>pregnant women</w:t>
      </w:r>
    </w:p>
    <w:p w:rsidR="00000000" w:rsidRPr="00035D69" w:rsidP="00035D69">
      <w:pPr>
        <w:pStyle w:val="ListBullet2"/>
      </w:pPr>
      <w:r w:rsidRPr="00035D69">
        <w:t>aged persons</w:t>
      </w:r>
    </w:p>
    <w:p w:rsidR="00000000" w:rsidRPr="00035D69" w:rsidP="00035D69">
      <w:pPr>
        <w:pStyle w:val="ListBullet2"/>
      </w:pPr>
      <w:r w:rsidRPr="00035D69">
        <w:t>people with immune deficiencies or allergies</w:t>
      </w:r>
    </w:p>
    <w:p w:rsidR="00000000" w:rsidRPr="00035D69" w:rsidP="00035D69">
      <w:pPr>
        <w:pStyle w:val="ListBullet2"/>
      </w:pPr>
      <w:r w:rsidRPr="00035D69">
        <w:t>chronically unwell.</w:t>
      </w:r>
    </w:p>
    <w:p w:rsidR="00000000" w:rsidRPr="00035D69" w:rsidP="00035D69">
      <w:pPr>
        <w:pStyle w:val="AllowPageBreak"/>
      </w:pPr>
    </w:p>
    <w:p w:rsidR="00000000" w:rsidRPr="00035D69" w:rsidP="00035D69">
      <w:pPr>
        <w:pStyle w:val="Heading1"/>
      </w:pPr>
      <w:bookmarkStart w:id="10" w:name="O_822233"/>
      <w:bookmarkEnd w:id="10"/>
      <w:r w:rsidRPr="00035D69">
        <w:t>Assessment Conditions</w:t>
      </w:r>
    </w:p>
    <w:p w:rsidR="00000000" w:rsidRPr="00035D69" w:rsidP="00013315">
      <w:pPr>
        <w:pStyle w:val="BodyText"/>
      </w:pPr>
      <w:r w:rsidRPr="00035D69">
        <w:t>Skills must have been demonstrated in a workplace or a simulated environment that reflects workplace conditions. The following conditions must be met for this unit:</w:t>
      </w:r>
    </w:p>
    <w:p w:rsidR="00000000" w:rsidRPr="00035D69" w:rsidP="00035D69">
      <w:pPr>
        <w:pStyle w:val="ListBullet"/>
      </w:pPr>
      <w:r w:rsidRPr="00035D69">
        <w:t>use of suitable facilities equipment and resources, includin</w:t>
      </w:r>
      <w:r w:rsidRPr="00035D69">
        <w:t>g:</w:t>
      </w:r>
    </w:p>
    <w:p w:rsidR="00000000" w:rsidRPr="00035D69" w:rsidP="00035D69">
      <w:pPr>
        <w:pStyle w:val="ListBullet2"/>
      </w:pPr>
      <w:r w:rsidRPr="00035D69">
        <w:t>food service and food safety program policies and procedures</w:t>
      </w:r>
    </w:p>
    <w:p w:rsidR="00000000" w:rsidRPr="00035D69" w:rsidP="00035D69">
      <w:pPr>
        <w:pStyle w:val="ListBullet2"/>
      </w:pPr>
      <w:r w:rsidRPr="00035D69">
        <w:t>food service facilities, equipment and utensils for handling, preparing, storing, heating, transporting and disposing of food and beverages</w:t>
      </w:r>
    </w:p>
    <w:p w:rsidR="00000000" w:rsidRPr="00035D69" w:rsidP="00035D69">
      <w:pPr>
        <w:pStyle w:val="ListBullet2"/>
      </w:pPr>
      <w:r w:rsidRPr="00035D69">
        <w:t>monitoring equipment</w:t>
      </w:r>
    </w:p>
    <w:p w:rsidR="00000000" w:rsidRPr="00035D69" w:rsidP="00035D69">
      <w:pPr>
        <w:pStyle w:val="ListBullet2"/>
      </w:pPr>
      <w:r w:rsidRPr="00035D69">
        <w:t>appropriate clothing and footw</w:t>
      </w:r>
      <w:r w:rsidRPr="00035D69">
        <w:t>ear</w:t>
      </w:r>
    </w:p>
    <w:p w:rsidR="00000000" w:rsidRPr="00035D69" w:rsidP="00035D69">
      <w:pPr>
        <w:pStyle w:val="ListBullet2"/>
      </w:pPr>
      <w:r w:rsidRPr="00035D69">
        <w:t>personal protective clothing and wound dressings</w:t>
      </w:r>
    </w:p>
    <w:p w:rsidR="00000000" w:rsidRPr="00035D69" w:rsidP="00035D69">
      <w:pPr>
        <w:pStyle w:val="ListBullet2"/>
      </w:pPr>
      <w:r w:rsidRPr="00035D69">
        <w:t>food and beverages</w:t>
      </w:r>
    </w:p>
    <w:p w:rsidR="00000000" w:rsidRPr="00035D69" w:rsidP="00035D69">
      <w:pPr>
        <w:pStyle w:val="ListBullet2"/>
      </w:pPr>
      <w:r w:rsidRPr="00035D69">
        <w:t>cleaning equipment</w:t>
      </w:r>
    </w:p>
    <w:p w:rsidR="00000000" w:rsidRPr="00035D69" w:rsidP="00035D69">
      <w:pPr>
        <w:pStyle w:val="ListBullet2"/>
      </w:pPr>
      <w:r w:rsidRPr="00035D69">
        <w:t>hand washing facilities and equipment</w:t>
      </w:r>
    </w:p>
    <w:p w:rsidR="00000000" w:rsidRPr="00035D69" w:rsidP="00035D69">
      <w:pPr>
        <w:pStyle w:val="ListBullet"/>
      </w:pPr>
      <w:r w:rsidRPr="00035D69">
        <w:t>modelling of industry operating conditions.</w:t>
      </w:r>
    </w:p>
    <w:p w:rsidR="00000000" w:rsidRPr="00035D69" w:rsidP="00035D69">
      <w:pPr>
        <w:pStyle w:val="BodyText"/>
      </w:pPr>
    </w:p>
    <w:p w:rsidR="00000000" w:rsidRPr="00035D69" w:rsidP="00013315">
      <w:pPr>
        <w:pStyle w:val="BodyText"/>
      </w:pPr>
      <w:r w:rsidRPr="00035D69">
        <w:t>Assessors must satisfy the Standards for Registered Training Organisations (RTOs) 2015/AQTF mandatory competency requirements for assessors.</w:t>
      </w:r>
    </w:p>
    <w:p w:rsidR="00000000" w:rsidRPr="00035D69" w:rsidP="00035D69">
      <w:pPr>
        <w:pStyle w:val="Heading1"/>
      </w:pPr>
      <w:bookmarkStart w:id="11" w:name="O_822244"/>
      <w:bookmarkEnd w:id="11"/>
      <w:r w:rsidRPr="00035D69">
        <w:t>Links</w:t>
      </w:r>
    </w:p>
    <w:p w:rsidR="00000000" w:rsidRPr="00035D69" w:rsidP="00013315">
      <w:pPr>
        <w:pStyle w:val="BodyText"/>
      </w:pPr>
      <w:r w:rsidRPr="00035D6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20EB8">
        <w:rPr>
          <w:rStyle w:val="Hyperlink"/>
        </w:rPr>
        <w:t>https://vetnet.gov.au/Pages/TrainingDocs.aspx?q=ced1390f-48d9-4ab0-bd50-b015e5485705</w:t>
      </w:r>
      <w:r>
        <w:fldChar w:fldCharType="end"/>
      </w:r>
    </w:p>
    <w:p w:rsidR="00000000" w:rsidRPr="00035D69" w:rsidP="00035D69"/>
    <w:sectPr w:rsidSect="00035D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D69" w:rsidRPr="00013315" w:rsidP="000133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315" w:rsidP="00035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3315" w:rsidP="00035D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13315" w:rsidP="00035D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D69" w:rsidP="00035D69">
    <w:pPr>
      <w:pStyle w:val="Footer"/>
      <w:framePr w:wrap="around"/>
    </w:pPr>
    <w:r>
      <w:fldChar w:fldCharType="begin"/>
    </w:r>
    <w:r>
      <w:instrText xml:space="preserve"> DOCPROPERTY  Subject  \* MERGEFORMAT </w:instrText>
    </w:r>
    <w:r>
      <w:fldChar w:fldCharType="separate"/>
    </w:r>
    <w:r w:rsidR="00013315">
      <w:t>Approved</w:t>
    </w:r>
    <w:r w:rsidR="00013315">
      <w:fldChar w:fldCharType="end"/>
    </w:r>
    <w:r>
      <w:tab/>
      <w:t xml:space="preserve">Page </w:t>
    </w:r>
    <w:r>
      <w:fldChar w:fldCharType="begin"/>
    </w:r>
    <w:r>
      <w:instrText xml:space="preserve"> PAGE  \* Arabic  \* MERGEFORMAT </w:instrText>
    </w:r>
    <w:r>
      <w:fldChar w:fldCharType="separate"/>
    </w:r>
    <w:r w:rsidR="000133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3315">
      <w:rPr>
        <w:noProof/>
      </w:rPr>
      <w:t>4</w:t>
    </w:r>
    <w:r>
      <w:rPr>
        <w:noProof/>
      </w:rPr>
      <w:fldChar w:fldCharType="end"/>
    </w:r>
  </w:p>
  <w:p w:rsidR="00035D69" w:rsidP="00035D69">
    <w:pPr>
      <w:pStyle w:val="Footer"/>
      <w:framePr w:wrap="around"/>
    </w:pPr>
    <w:r>
      <w:t xml:space="preserve">© Commonwealth of Australia, </w:t>
    </w:r>
    <w:r>
      <w:fldChar w:fldCharType="begin"/>
    </w:r>
    <w:r>
      <w:instrText xml:space="preserve"> DATE  \@ "yyyy"  \* MERGEFORMAT </w:instrText>
    </w:r>
    <w:r>
      <w:fldChar w:fldCharType="separate"/>
    </w:r>
    <w:r w:rsidR="00013315">
      <w:rPr>
        <w:noProof/>
      </w:rPr>
      <w:t>2025</w:t>
    </w:r>
    <w:r>
      <w:fldChar w:fldCharType="end"/>
    </w:r>
    <w:r>
      <w:tab/>
    </w:r>
    <w:r>
      <w:fldChar w:fldCharType="begin"/>
    </w:r>
    <w:r>
      <w:instrText xml:space="preserve"> DOCPROPERTY  Author  \* MERGEFORMAT </w:instrText>
    </w:r>
    <w:r>
      <w:fldChar w:fldCharType="separate"/>
    </w:r>
    <w:r w:rsidR="00013315">
      <w:t>HumanAbility</w:t>
    </w:r>
    <w:r w:rsidR="00013315">
      <w:fldChar w:fldCharType="end"/>
    </w:r>
  </w:p>
  <w:p w:rsidR="00035D69" w:rsidP="00035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3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D69" w:rsidRPr="00013315" w:rsidP="000133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315" w:rsidRPr="002D2AF8" w:rsidP="00035D69">
    <w:pPr>
      <w:pStyle w:val="Header"/>
      <w:framePr w:wrap="around"/>
    </w:pPr>
    <w:r>
      <w:fldChar w:fldCharType="begin"/>
    </w:r>
    <w:r>
      <w:instrText xml:space="preserve"> TITLE   \* MERGEFORMAT </w:instrText>
    </w:r>
    <w:r>
      <w:fldChar w:fldCharType="separate"/>
    </w:r>
    <w:r>
      <w:t>HLTFSE005 Apply and monitor food safety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3315" w:rsidP="00035D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D69" w:rsidRPr="002D2AF8" w:rsidP="00035D69">
    <w:pPr>
      <w:pStyle w:val="Header"/>
      <w:framePr w:wrap="around"/>
    </w:pPr>
    <w:r>
      <w:fldChar w:fldCharType="begin"/>
    </w:r>
    <w:r>
      <w:instrText xml:space="preserve"> TITLE   \* MERGEFORMAT </w:instrText>
    </w:r>
    <w:r>
      <w:fldChar w:fldCharType="separate"/>
    </w:r>
    <w:r w:rsidR="00013315">
      <w:t>HLTFSE005 Apply and monitor food safety requirements</w:t>
    </w:r>
    <w:r w:rsidR="00013315">
      <w:fldChar w:fldCharType="end"/>
    </w:r>
    <w:r>
      <w:tab/>
      <w:t xml:space="preserve">Date this document was generated: </w:t>
    </w:r>
    <w:r>
      <w:fldChar w:fldCharType="begin"/>
    </w:r>
    <w:r>
      <w:instrText xml:space="preserve"> CREATEDATE  \@ "d MMMM yyyy"  \* MERGEFORMAT </w:instrText>
    </w:r>
    <w:r>
      <w:fldChar w:fldCharType="separate"/>
    </w:r>
    <w:r w:rsidR="00013315">
      <w:rPr>
        <w:noProof/>
      </w:rPr>
      <w:t>2 March 2025</w:t>
    </w:r>
    <w:r>
      <w:fldChar w:fldCharType="end"/>
    </w:r>
  </w:p>
  <w:p w:rsidR="00035D69" w:rsidP="00035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A676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3A1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9846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D69"/>
    <w:pPr>
      <w:spacing w:before="360" w:after="60"/>
      <w:outlineLvl w:val="0"/>
    </w:pPr>
    <w:rPr>
      <w:sz w:val="32"/>
    </w:rPr>
  </w:style>
  <w:style w:type="paragraph" w:styleId="Heading2">
    <w:name w:val="heading 2"/>
    <w:basedOn w:val="HeadingBase"/>
    <w:next w:val="BodyText"/>
    <w:link w:val="Heading2Char"/>
    <w:qFormat/>
    <w:rsid w:val="00035D69"/>
    <w:pPr>
      <w:keepLines/>
      <w:spacing w:before="240" w:after="120"/>
      <w:outlineLvl w:val="1"/>
    </w:pPr>
    <w:rPr>
      <w:sz w:val="28"/>
      <w:szCs w:val="40"/>
    </w:rPr>
  </w:style>
  <w:style w:type="paragraph" w:styleId="Heading3">
    <w:name w:val="heading 3"/>
    <w:basedOn w:val="HeadingBase"/>
    <w:next w:val="BodyText"/>
    <w:link w:val="Heading3Char"/>
    <w:qFormat/>
    <w:rsid w:val="00035D69"/>
    <w:pPr>
      <w:spacing w:before="180" w:after="120"/>
      <w:outlineLvl w:val="2"/>
    </w:pPr>
    <w:rPr>
      <w:spacing w:val="-10"/>
      <w:kern w:val="32"/>
    </w:rPr>
  </w:style>
  <w:style w:type="paragraph" w:styleId="Heading4">
    <w:name w:val="heading 4"/>
    <w:basedOn w:val="HeadingBase"/>
    <w:next w:val="BodyText"/>
    <w:link w:val="Heading4Char"/>
    <w:qFormat/>
    <w:rsid w:val="00035D69"/>
    <w:pPr>
      <w:spacing w:before="160" w:after="120"/>
      <w:outlineLvl w:val="3"/>
    </w:pPr>
    <w:rPr>
      <w:sz w:val="22"/>
    </w:rPr>
  </w:style>
  <w:style w:type="paragraph" w:styleId="Heading5">
    <w:name w:val="heading 5"/>
    <w:basedOn w:val="HeadingBase"/>
    <w:next w:val="Normal"/>
    <w:link w:val="Heading5Char"/>
    <w:qFormat/>
    <w:rsid w:val="00035D69"/>
    <w:pPr>
      <w:spacing w:before="80"/>
      <w:outlineLvl w:val="4"/>
    </w:pPr>
    <w:rPr>
      <w:color w:val="918585"/>
      <w:sz w:val="20"/>
    </w:rPr>
  </w:style>
  <w:style w:type="paragraph" w:styleId="Heading6">
    <w:name w:val="heading 6"/>
    <w:basedOn w:val="HeadingBase"/>
    <w:next w:val="Normal"/>
    <w:link w:val="Heading6Char"/>
    <w:qFormat/>
    <w:rsid w:val="00035D69"/>
    <w:pPr>
      <w:spacing w:before="60"/>
      <w:outlineLvl w:val="5"/>
    </w:pPr>
    <w:rPr>
      <w:color w:val="918585"/>
      <w:sz w:val="20"/>
    </w:rPr>
  </w:style>
  <w:style w:type="paragraph" w:styleId="Heading7">
    <w:name w:val="heading 7"/>
    <w:basedOn w:val="Normal"/>
    <w:next w:val="Normal"/>
    <w:link w:val="Heading7Char"/>
    <w:qFormat/>
    <w:rsid w:val="00035D69"/>
    <w:pPr>
      <w:ind w:left="720"/>
      <w:outlineLvl w:val="6"/>
    </w:pPr>
    <w:rPr>
      <w:i/>
    </w:rPr>
  </w:style>
  <w:style w:type="paragraph" w:styleId="Heading8">
    <w:name w:val="heading 8"/>
    <w:basedOn w:val="Normal"/>
    <w:next w:val="Normal"/>
    <w:link w:val="Heading8Char"/>
    <w:qFormat/>
    <w:rsid w:val="00035D69"/>
    <w:pPr>
      <w:ind w:left="720"/>
      <w:outlineLvl w:val="7"/>
    </w:pPr>
    <w:rPr>
      <w:i/>
    </w:rPr>
  </w:style>
  <w:style w:type="paragraph" w:styleId="Heading9">
    <w:name w:val="heading 9"/>
    <w:basedOn w:val="Normal"/>
    <w:next w:val="Normal"/>
    <w:link w:val="Heading9Char"/>
    <w:qFormat/>
    <w:rsid w:val="00035D69"/>
    <w:pPr>
      <w:ind w:left="720"/>
      <w:outlineLvl w:val="8"/>
    </w:pPr>
    <w:rPr>
      <w:i/>
    </w:rPr>
  </w:style>
  <w:style w:type="character" w:default="1" w:styleId="DefaultParagraphFont">
    <w:name w:val="Default Paragraph Font"/>
    <w:uiPriority w:val="1"/>
    <w:unhideWhenUsed/>
    <w:rsid w:val="00035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D69"/>
  </w:style>
  <w:style w:type="character" w:customStyle="1" w:styleId="Heading1Char">
    <w:name w:val="Heading 1 Char"/>
    <w:basedOn w:val="DefaultParagraphFont"/>
    <w:link w:val="Heading1"/>
    <w:rsid w:val="00035D69"/>
    <w:rPr>
      <w:rFonts w:ascii="Times New Roman" w:eastAsia="Times New Roman" w:hAnsi="Times New Roman" w:cs="Times New Roman"/>
      <w:b/>
      <w:sz w:val="32"/>
      <w:szCs w:val="20"/>
      <w:lang w:eastAsia="en-US"/>
    </w:rPr>
  </w:style>
  <w:style w:type="paragraph" w:styleId="BodyText">
    <w:name w:val="Body Text"/>
    <w:basedOn w:val="Normal"/>
    <w:link w:val="BodyTextChar"/>
    <w:rsid w:val="00035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D69"/>
    <w:rPr>
      <w:rFonts w:ascii="Times New Roman" w:eastAsia="Times New Roman" w:hAnsi="Times New Roman" w:cs="Times New Roman"/>
      <w:sz w:val="24"/>
      <w:lang w:eastAsia="en-US"/>
    </w:rPr>
  </w:style>
  <w:style w:type="paragraph" w:styleId="ListBullet">
    <w:name w:val="List Bullet"/>
    <w:basedOn w:val="List"/>
    <w:rsid w:val="00035D69"/>
    <w:pPr>
      <w:numPr>
        <w:numId w:val="12"/>
      </w:numPr>
      <w:tabs>
        <w:tab w:val="clear" w:pos="340"/>
      </w:tabs>
      <w:spacing w:before="40" w:after="40"/>
    </w:pPr>
  </w:style>
  <w:style w:type="character" w:customStyle="1" w:styleId="SpecialBold">
    <w:name w:val="Special Bold"/>
    <w:basedOn w:val="DefaultParagraphFont"/>
    <w:rsid w:val="00035D69"/>
    <w:rPr>
      <w:b/>
      <w:spacing w:val="0"/>
    </w:rPr>
  </w:style>
  <w:style w:type="paragraph" w:styleId="ListBullet2">
    <w:name w:val="List Bullet 2"/>
    <w:basedOn w:val="List2"/>
    <w:rsid w:val="00035D69"/>
    <w:pPr>
      <w:numPr>
        <w:numId w:val="13"/>
      </w:numPr>
      <w:tabs>
        <w:tab w:val="clear" w:pos="680"/>
      </w:tabs>
    </w:pPr>
  </w:style>
  <w:style w:type="character" w:styleId="Emphasis">
    <w:name w:val="Emphasis"/>
    <w:basedOn w:val="DefaultParagraphFont"/>
    <w:qFormat/>
    <w:rsid w:val="00035D69"/>
    <w:rPr>
      <w:i/>
    </w:rPr>
  </w:style>
  <w:style w:type="paragraph" w:customStyle="1" w:styleId="SuperHeading">
    <w:name w:val="SuperHeading"/>
    <w:basedOn w:val="Normal"/>
    <w:rsid w:val="00035D69"/>
    <w:pPr>
      <w:spacing w:before="240" w:after="120"/>
      <w:outlineLvl w:val="0"/>
    </w:pPr>
    <w:rPr>
      <w:rFonts w:ascii="Times New Roman" w:hAnsi="Times New Roman"/>
      <w:b/>
      <w:sz w:val="32"/>
    </w:rPr>
  </w:style>
  <w:style w:type="paragraph" w:customStyle="1" w:styleId="AllowPageBreak">
    <w:name w:val="AllowPageBreak"/>
    <w:rsid w:val="00035D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5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D69"/>
    <w:rPr>
      <w:rFonts w:ascii="Courier New" w:eastAsia="Times New Roman" w:hAnsi="Courier New" w:cs="Times New Roman"/>
      <w:i/>
      <w:szCs w:val="20"/>
      <w:lang w:eastAsia="en-US"/>
    </w:rPr>
  </w:style>
  <w:style w:type="paragraph" w:customStyle="1" w:styleId="HeadingBase">
    <w:name w:val="Heading Base"/>
    <w:rsid w:val="00035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D69"/>
    <w:pPr>
      <w:tabs>
        <w:tab w:val="right" w:leader="dot" w:pos="9072"/>
      </w:tabs>
      <w:ind w:left="567"/>
    </w:pPr>
    <w:rPr>
      <w:szCs w:val="22"/>
    </w:rPr>
  </w:style>
  <w:style w:type="paragraph" w:customStyle="1" w:styleId="TOCBase">
    <w:name w:val="TOC Base"/>
    <w:rsid w:val="00035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D69"/>
    <w:pPr>
      <w:tabs>
        <w:tab w:val="right" w:leader="dot" w:pos="9072"/>
      </w:tabs>
      <w:spacing w:before="40" w:after="40"/>
      <w:ind w:left="284"/>
    </w:pPr>
    <w:rPr>
      <w:rFonts w:ascii="Times New Roman" w:hAnsi="Times New Roman"/>
    </w:rPr>
  </w:style>
  <w:style w:type="paragraph" w:styleId="TOC1">
    <w:name w:val="toc 1"/>
    <w:basedOn w:val="TOCBase"/>
    <w:next w:val="Normal"/>
    <w:rsid w:val="00035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D69"/>
    <w:rPr>
      <w:rFonts w:ascii="Times New Roman" w:eastAsia="Times New Roman" w:hAnsi="Times New Roman" w:cs="Times New Roman"/>
      <w:sz w:val="16"/>
      <w:lang w:eastAsia="en-US"/>
    </w:rPr>
  </w:style>
  <w:style w:type="paragraph" w:styleId="Title">
    <w:name w:val="Title"/>
    <w:basedOn w:val="HeadingBase"/>
    <w:link w:val="TitleChar"/>
    <w:qFormat/>
    <w:rsid w:val="00035D69"/>
    <w:pPr>
      <w:spacing w:before="5040"/>
      <w:jc w:val="center"/>
    </w:pPr>
    <w:rPr>
      <w:sz w:val="48"/>
      <w:szCs w:val="72"/>
      <w:lang w:val="en-US"/>
    </w:rPr>
  </w:style>
  <w:style w:type="character" w:customStyle="1" w:styleId="TitleChar">
    <w:name w:val="Title Char"/>
    <w:basedOn w:val="DefaultParagraphFont"/>
    <w:link w:val="Title"/>
    <w:rsid w:val="00035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D69"/>
    <w:pPr>
      <w:tabs>
        <w:tab w:val="left" w:pos="3600"/>
        <w:tab w:val="left" w:pos="3958"/>
      </w:tabs>
    </w:pPr>
  </w:style>
  <w:style w:type="paragraph" w:styleId="List">
    <w:name w:val="List"/>
    <w:basedOn w:val="BodyText"/>
    <w:next w:val="BodyText"/>
    <w:rsid w:val="00035D69"/>
    <w:pPr>
      <w:tabs>
        <w:tab w:val="left" w:pos="340"/>
      </w:tabs>
      <w:spacing w:before="60" w:after="60"/>
      <w:ind w:left="340" w:hanging="340"/>
    </w:pPr>
  </w:style>
  <w:style w:type="paragraph" w:customStyle="1" w:styleId="Note">
    <w:name w:val="Note"/>
    <w:basedOn w:val="BodyText"/>
    <w:rsid w:val="00035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D69"/>
    <w:pPr>
      <w:framePr w:wrap="auto" w:hAnchor="text" w:y="6049"/>
    </w:pPr>
    <w:rPr>
      <w:color w:val="000000"/>
      <w:sz w:val="40"/>
    </w:rPr>
  </w:style>
  <w:style w:type="paragraph" w:customStyle="1" w:styleId="TOCTitle">
    <w:name w:val="TOCTitle"/>
    <w:basedOn w:val="Heading1"/>
    <w:rsid w:val="00035D69"/>
    <w:pPr>
      <w:spacing w:after="240"/>
      <w:jc w:val="center"/>
      <w:outlineLvl w:val="9"/>
    </w:pPr>
    <w:rPr>
      <w:caps/>
    </w:rPr>
  </w:style>
  <w:style w:type="paragraph" w:customStyle="1" w:styleId="Version">
    <w:name w:val="Version"/>
    <w:rsid w:val="00035D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D69"/>
    <w:pPr>
      <w:keepNext w:val="0"/>
      <w:tabs>
        <w:tab w:val="right" w:pos="4176"/>
      </w:tabs>
      <w:ind w:left="198" w:hanging="198"/>
    </w:pPr>
    <w:rPr>
      <w:rFonts w:ascii="Garamond" w:hAnsi="Garamond"/>
    </w:rPr>
  </w:style>
  <w:style w:type="paragraph" w:styleId="IndexHeading">
    <w:name w:val="index heading"/>
    <w:basedOn w:val="Normal"/>
    <w:next w:val="Index1"/>
    <w:semiHidden/>
    <w:rsid w:val="00035D69"/>
    <w:pPr>
      <w:spacing w:before="120" w:after="120"/>
    </w:pPr>
    <w:rPr>
      <w:rFonts w:ascii="Arial" w:hAnsi="Arial"/>
      <w:b/>
      <w:color w:val="918585"/>
      <w:sz w:val="24"/>
    </w:rPr>
  </w:style>
  <w:style w:type="paragraph" w:styleId="Header">
    <w:name w:val="header"/>
    <w:basedOn w:val="Normal"/>
    <w:link w:val="HeaderChar"/>
    <w:rsid w:val="00035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D69"/>
    <w:rPr>
      <w:rFonts w:ascii="Times New Roman" w:eastAsia="Times New Roman" w:hAnsi="Times New Roman" w:cs="Times New Roman"/>
      <w:sz w:val="16"/>
      <w:szCs w:val="20"/>
      <w:lang w:val="en-GB" w:eastAsia="en-US"/>
    </w:rPr>
  </w:style>
  <w:style w:type="paragraph" w:customStyle="1" w:styleId="Chapter">
    <w:name w:val="Chapter"/>
    <w:basedOn w:val="Normal"/>
    <w:rsid w:val="00035D69"/>
    <w:pPr>
      <w:spacing w:before="240"/>
    </w:pPr>
    <w:rPr>
      <w:rFonts w:ascii="Times New Roman" w:hAnsi="Times New Roman"/>
      <w:smallCaps/>
      <w:spacing w:val="80"/>
      <w:sz w:val="28"/>
    </w:rPr>
  </w:style>
  <w:style w:type="paragraph" w:customStyle="1" w:styleId="InChapter">
    <w:name w:val="InChapter"/>
    <w:basedOn w:val="Heading3"/>
    <w:rsid w:val="00035D69"/>
    <w:pPr>
      <w:spacing w:after="240"/>
      <w:outlineLvl w:val="9"/>
    </w:pPr>
    <w:rPr>
      <w:noProof/>
    </w:rPr>
  </w:style>
  <w:style w:type="paragraph" w:styleId="Index2">
    <w:name w:val="index 2"/>
    <w:basedOn w:val="Normal"/>
    <w:next w:val="Normal"/>
    <w:semiHidden/>
    <w:rsid w:val="00035D69"/>
    <w:pPr>
      <w:tabs>
        <w:tab w:val="right" w:pos="4176"/>
      </w:tabs>
      <w:ind w:left="568" w:hanging="284"/>
    </w:pPr>
    <w:rPr>
      <w:rFonts w:ascii="Garamond" w:hAnsi="Garamond"/>
    </w:rPr>
  </w:style>
  <w:style w:type="paragraph" w:customStyle="1" w:styleId="Byline">
    <w:name w:val="Byline"/>
    <w:rsid w:val="00035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D69"/>
    <w:pPr>
      <w:tabs>
        <w:tab w:val="clear" w:pos="3600"/>
        <w:tab w:val="clear" w:pos="3958"/>
      </w:tabs>
      <w:jc w:val="right"/>
    </w:pPr>
  </w:style>
  <w:style w:type="paragraph" w:styleId="Caption">
    <w:name w:val="caption"/>
    <w:basedOn w:val="BodyText"/>
    <w:next w:val="Normal"/>
    <w:qFormat/>
    <w:rsid w:val="00035D69"/>
    <w:pPr>
      <w:framePr w:w="2268" w:hSpace="181" w:vSpace="181" w:wrap="around" w:vAnchor="text" w:hAnchor="page" w:x="1135" w:y="285" w:anchorLock="1"/>
    </w:pPr>
    <w:rPr>
      <w:i/>
    </w:rPr>
  </w:style>
  <w:style w:type="paragraph" w:customStyle="1" w:styleId="MiniTOCTitle">
    <w:name w:val="MiniTOCTitle"/>
    <w:basedOn w:val="Heading4"/>
    <w:rsid w:val="00035D69"/>
    <w:pPr>
      <w:spacing w:before="240"/>
      <w:outlineLvl w:val="9"/>
    </w:pPr>
    <w:rPr>
      <w:noProof/>
      <w:sz w:val="24"/>
    </w:rPr>
  </w:style>
  <w:style w:type="paragraph" w:customStyle="1" w:styleId="MiniTOCItem">
    <w:name w:val="MiniTOCItem"/>
    <w:basedOn w:val="ListBullet"/>
    <w:rsid w:val="00035D69"/>
    <w:pPr>
      <w:numPr>
        <w:numId w:val="0"/>
      </w:numPr>
      <w:tabs>
        <w:tab w:val="right" w:leader="dot" w:pos="6521"/>
      </w:tabs>
      <w:spacing w:before="0" w:after="0"/>
    </w:pPr>
  </w:style>
  <w:style w:type="paragraph" w:customStyle="1" w:styleId="TOFTitle">
    <w:name w:val="TOFTitle"/>
    <w:basedOn w:val="TOCTitle"/>
    <w:rsid w:val="00035D69"/>
  </w:style>
  <w:style w:type="paragraph" w:styleId="TableofFigures">
    <w:name w:val="table of figures"/>
    <w:basedOn w:val="Normal"/>
    <w:next w:val="Normal"/>
    <w:semiHidden/>
    <w:rsid w:val="00035D69"/>
    <w:pPr>
      <w:tabs>
        <w:tab w:val="right" w:leader="dot" w:pos="9072"/>
      </w:tabs>
      <w:ind w:left="970" w:hanging="403"/>
    </w:pPr>
    <w:rPr>
      <w:rFonts w:ascii="Times New Roman" w:hAnsi="Times New Roman"/>
      <w:b/>
    </w:rPr>
  </w:style>
  <w:style w:type="paragraph" w:styleId="ListNumber">
    <w:name w:val="List Number"/>
    <w:basedOn w:val="List"/>
    <w:rsid w:val="00035D69"/>
    <w:pPr>
      <w:numPr>
        <w:numId w:val="15"/>
      </w:numPr>
      <w:tabs>
        <w:tab w:val="clear" w:pos="340"/>
      </w:tabs>
    </w:pPr>
  </w:style>
  <w:style w:type="character" w:customStyle="1" w:styleId="WingdingSymbols">
    <w:name w:val="Wingding Symbols"/>
    <w:rsid w:val="00035D69"/>
    <w:rPr>
      <w:rFonts w:ascii="Wingdings" w:hAnsi="Wingdings"/>
    </w:rPr>
  </w:style>
  <w:style w:type="paragraph" w:customStyle="1" w:styleId="TableHeading">
    <w:name w:val="Table Heading"/>
    <w:basedOn w:val="HeadingBase"/>
    <w:rsid w:val="00035D69"/>
    <w:pPr>
      <w:keepLines/>
      <w:pBdr>
        <w:bottom w:val="single" w:sz="6" w:space="1" w:color="918585"/>
      </w:pBdr>
      <w:spacing w:before="240"/>
    </w:pPr>
  </w:style>
  <w:style w:type="character" w:customStyle="1" w:styleId="HotSpot">
    <w:name w:val="HotSpot"/>
    <w:rsid w:val="00035D69"/>
    <w:rPr>
      <w:color w:val="0033CC"/>
      <w:u w:val="none"/>
    </w:rPr>
  </w:style>
  <w:style w:type="paragraph" w:customStyle="1" w:styleId="BodyTextRight">
    <w:name w:val="Body Text Right"/>
    <w:basedOn w:val="BodyText"/>
    <w:rsid w:val="00035D69"/>
    <w:pPr>
      <w:spacing w:before="0" w:after="0"/>
      <w:jc w:val="right"/>
    </w:pPr>
  </w:style>
  <w:style w:type="paragraph" w:styleId="Index3">
    <w:name w:val="index 3"/>
    <w:basedOn w:val="ListNumber2"/>
    <w:next w:val="Normal"/>
    <w:semiHidden/>
    <w:rsid w:val="00035D69"/>
    <w:pPr>
      <w:numPr>
        <w:numId w:val="0"/>
      </w:numPr>
      <w:tabs>
        <w:tab w:val="right" w:leader="dot" w:pos="4176"/>
      </w:tabs>
    </w:pPr>
  </w:style>
  <w:style w:type="paragraph" w:styleId="ListNumber2">
    <w:name w:val="List Number 2"/>
    <w:basedOn w:val="List2"/>
    <w:rsid w:val="00035D69"/>
    <w:pPr>
      <w:numPr>
        <w:numId w:val="10"/>
      </w:numPr>
      <w:tabs>
        <w:tab w:val="clear" w:pos="1060"/>
      </w:tabs>
    </w:pPr>
  </w:style>
  <w:style w:type="paragraph" w:customStyle="1" w:styleId="MarginNote">
    <w:name w:val="Margin Note"/>
    <w:basedOn w:val="BodyText"/>
    <w:rsid w:val="00035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D69"/>
    <w:rPr>
      <w:sz w:val="32"/>
    </w:rPr>
  </w:style>
  <w:style w:type="paragraph" w:customStyle="1" w:styleId="HeadingProcedure">
    <w:name w:val="Heading Procedure"/>
    <w:basedOn w:val="HeadingBase"/>
    <w:next w:val="Normal"/>
    <w:rsid w:val="00035D69"/>
    <w:pPr>
      <w:tabs>
        <w:tab w:val="left" w:pos="0"/>
      </w:tabs>
      <w:spacing w:before="120" w:after="60"/>
    </w:pPr>
    <w:rPr>
      <w:i/>
      <w:color w:val="918585"/>
      <w:sz w:val="22"/>
    </w:rPr>
  </w:style>
  <w:style w:type="paragraph" w:customStyle="1" w:styleId="TableBodyText">
    <w:name w:val="Table Body Text"/>
    <w:basedOn w:val="BodyText"/>
    <w:rsid w:val="00035D69"/>
    <w:pPr>
      <w:spacing w:before="60" w:after="60"/>
    </w:pPr>
  </w:style>
  <w:style w:type="paragraph" w:styleId="ListContinue">
    <w:name w:val="List Continue"/>
    <w:basedOn w:val="List"/>
    <w:rsid w:val="00035D69"/>
    <w:pPr>
      <w:ind w:firstLine="0"/>
    </w:pPr>
  </w:style>
  <w:style w:type="paragraph" w:customStyle="1" w:styleId="ListNote">
    <w:name w:val="List Note"/>
    <w:basedOn w:val="List"/>
    <w:rsid w:val="00035D69"/>
    <w:pPr>
      <w:pBdr>
        <w:top w:val="single" w:sz="6" w:space="2" w:color="918585"/>
        <w:bottom w:val="single" w:sz="6" w:space="2" w:color="918585"/>
      </w:pBdr>
      <w:tabs>
        <w:tab w:val="left" w:pos="1021"/>
      </w:tabs>
      <w:ind w:firstLine="0"/>
    </w:pPr>
  </w:style>
  <w:style w:type="paragraph" w:customStyle="1" w:styleId="Warning">
    <w:name w:val="Warning"/>
    <w:basedOn w:val="BodyText"/>
    <w:rsid w:val="00035D69"/>
    <w:pPr>
      <w:shd w:val="clear" w:color="auto" w:fill="D9D9D9"/>
      <w:tabs>
        <w:tab w:val="left" w:pos="992"/>
      </w:tabs>
      <w:ind w:left="119" w:right="119"/>
    </w:pPr>
    <w:rPr>
      <w:sz w:val="20"/>
    </w:rPr>
  </w:style>
  <w:style w:type="paragraph" w:customStyle="1" w:styleId="MarginIcons">
    <w:name w:val="Margin Icons"/>
    <w:basedOn w:val="BodyText"/>
    <w:rsid w:val="00035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D69"/>
    <w:rPr>
      <w:rFonts w:ascii="Courier New" w:hAnsi="Courier New"/>
    </w:rPr>
  </w:style>
  <w:style w:type="paragraph" w:customStyle="1" w:styleId="NoteBullet">
    <w:name w:val="Note Bullet"/>
    <w:basedOn w:val="Note"/>
    <w:rsid w:val="00035D69"/>
    <w:pPr>
      <w:tabs>
        <w:tab w:val="clear" w:pos="680"/>
      </w:tabs>
      <w:spacing w:before="60" w:after="60"/>
    </w:pPr>
  </w:style>
  <w:style w:type="paragraph" w:customStyle="1" w:styleId="SubHeading2">
    <w:name w:val="SubHeading2"/>
    <w:basedOn w:val="HeadingBase"/>
    <w:rsid w:val="00035D69"/>
    <w:pPr>
      <w:spacing w:before="240" w:after="60"/>
    </w:pPr>
    <w:rPr>
      <w:sz w:val="20"/>
    </w:rPr>
  </w:style>
  <w:style w:type="paragraph" w:customStyle="1" w:styleId="SubHeading1">
    <w:name w:val="SubHeading1"/>
    <w:basedOn w:val="HeadingBase"/>
    <w:rsid w:val="00035D69"/>
    <w:pPr>
      <w:spacing w:before="240" w:after="60"/>
    </w:pPr>
    <w:rPr>
      <w:color w:val="918585"/>
      <w:sz w:val="22"/>
    </w:rPr>
  </w:style>
  <w:style w:type="paragraph" w:customStyle="1" w:styleId="SideHeading">
    <w:name w:val="Side Heading"/>
    <w:basedOn w:val="HeadingBase"/>
    <w:rsid w:val="00035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D69"/>
    <w:pPr>
      <w:tabs>
        <w:tab w:val="num" w:pos="360"/>
      </w:tabs>
    </w:pPr>
  </w:style>
  <w:style w:type="paragraph" w:styleId="PlainText">
    <w:name w:val="Plain Text"/>
    <w:basedOn w:val="Normal"/>
    <w:link w:val="PlainTextChar"/>
    <w:rsid w:val="00035D69"/>
    <w:rPr>
      <w:sz w:val="20"/>
    </w:rPr>
  </w:style>
  <w:style w:type="character" w:customStyle="1" w:styleId="PlainTextChar">
    <w:name w:val="Plain Text Char"/>
    <w:basedOn w:val="DefaultParagraphFont"/>
    <w:link w:val="PlainText"/>
    <w:rsid w:val="00035D69"/>
    <w:rPr>
      <w:rFonts w:ascii="Courier New" w:eastAsia="Times New Roman" w:hAnsi="Courier New" w:cs="Times New Roman"/>
      <w:sz w:val="20"/>
      <w:szCs w:val="20"/>
      <w:lang w:eastAsia="en-US"/>
    </w:rPr>
  </w:style>
  <w:style w:type="character" w:customStyle="1" w:styleId="MenuOption">
    <w:name w:val="Menu Option"/>
    <w:basedOn w:val="DefaultParagraphFont"/>
    <w:rsid w:val="00035D69"/>
    <w:rPr>
      <w:b/>
      <w:smallCaps/>
    </w:rPr>
  </w:style>
  <w:style w:type="paragraph" w:customStyle="1" w:styleId="TableListNumber">
    <w:name w:val="Table List Number"/>
    <w:basedOn w:val="ListNumber"/>
    <w:rsid w:val="00035D69"/>
    <w:pPr>
      <w:numPr>
        <w:numId w:val="0"/>
      </w:numPr>
    </w:pPr>
  </w:style>
  <w:style w:type="paragraph" w:styleId="TOC4">
    <w:name w:val="toc 4"/>
    <w:basedOn w:val="TOCBase"/>
    <w:next w:val="Normal"/>
    <w:semiHidden/>
    <w:rsid w:val="00035D69"/>
    <w:pPr>
      <w:tabs>
        <w:tab w:val="right" w:leader="dot" w:pos="9071"/>
      </w:tabs>
      <w:ind w:left="1701"/>
    </w:pPr>
  </w:style>
  <w:style w:type="paragraph" w:customStyle="1" w:styleId="ListAlpha">
    <w:name w:val="List Alpha"/>
    <w:basedOn w:val="List"/>
    <w:rsid w:val="00035D69"/>
    <w:pPr>
      <w:numPr>
        <w:numId w:val="9"/>
      </w:numPr>
    </w:pPr>
  </w:style>
  <w:style w:type="paragraph" w:customStyle="1" w:styleId="ListAlpha2">
    <w:name w:val="List Alpha 2"/>
    <w:basedOn w:val="List2"/>
    <w:rsid w:val="00035D69"/>
    <w:pPr>
      <w:numPr>
        <w:numId w:val="8"/>
      </w:numPr>
    </w:pPr>
  </w:style>
  <w:style w:type="paragraph" w:styleId="List2">
    <w:name w:val="List 2"/>
    <w:basedOn w:val="BodyText"/>
    <w:rsid w:val="00035D69"/>
    <w:pPr>
      <w:tabs>
        <w:tab w:val="left" w:pos="680"/>
      </w:tabs>
      <w:spacing w:before="60" w:after="60"/>
      <w:ind w:left="680" w:hanging="340"/>
    </w:pPr>
  </w:style>
  <w:style w:type="paragraph" w:styleId="List3">
    <w:name w:val="List 3"/>
    <w:basedOn w:val="BodyText"/>
    <w:rsid w:val="00035D69"/>
    <w:pPr>
      <w:tabs>
        <w:tab w:val="left" w:pos="1021"/>
      </w:tabs>
      <w:spacing w:before="60" w:after="60"/>
      <w:ind w:left="1020" w:hanging="340"/>
    </w:pPr>
  </w:style>
  <w:style w:type="paragraph" w:styleId="List4">
    <w:name w:val="List 4"/>
    <w:basedOn w:val="BodyText"/>
    <w:rsid w:val="00035D69"/>
    <w:pPr>
      <w:tabs>
        <w:tab w:val="left" w:pos="1361"/>
      </w:tabs>
      <w:spacing w:before="60" w:after="60"/>
      <w:ind w:left="1361" w:hanging="340"/>
    </w:pPr>
  </w:style>
  <w:style w:type="paragraph" w:styleId="List5">
    <w:name w:val="List 5"/>
    <w:basedOn w:val="BodyText"/>
    <w:rsid w:val="00035D69"/>
    <w:pPr>
      <w:tabs>
        <w:tab w:val="left" w:pos="1701"/>
      </w:tabs>
      <w:spacing w:before="60" w:after="60"/>
      <w:ind w:left="1701" w:hanging="340"/>
    </w:pPr>
  </w:style>
  <w:style w:type="paragraph" w:styleId="ListBullet3">
    <w:name w:val="List Bullet 3"/>
    <w:basedOn w:val="List3"/>
    <w:rsid w:val="00035D69"/>
    <w:pPr>
      <w:numPr>
        <w:numId w:val="14"/>
      </w:numPr>
      <w:tabs>
        <w:tab w:val="clear" w:pos="1021"/>
      </w:tabs>
      <w:ind w:left="1037" w:hanging="357"/>
    </w:pPr>
  </w:style>
  <w:style w:type="paragraph" w:styleId="ListBullet4">
    <w:name w:val="List Bullet 4"/>
    <w:basedOn w:val="List4"/>
    <w:rsid w:val="00035D69"/>
    <w:pPr>
      <w:numPr>
        <w:numId w:val="3"/>
      </w:numPr>
      <w:tabs>
        <w:tab w:val="clear" w:pos="1361"/>
      </w:tabs>
    </w:pPr>
  </w:style>
  <w:style w:type="paragraph" w:styleId="ListBullet5">
    <w:name w:val="List Bullet 5"/>
    <w:basedOn w:val="List5"/>
    <w:rsid w:val="00035D69"/>
    <w:pPr>
      <w:numPr>
        <w:numId w:val="4"/>
      </w:numPr>
    </w:pPr>
  </w:style>
  <w:style w:type="paragraph" w:styleId="ListContinue2">
    <w:name w:val="List Continue 2"/>
    <w:basedOn w:val="List2"/>
    <w:rsid w:val="00035D69"/>
    <w:pPr>
      <w:ind w:firstLine="0"/>
    </w:pPr>
  </w:style>
  <w:style w:type="paragraph" w:styleId="ListContinue3">
    <w:name w:val="List Continue 3"/>
    <w:basedOn w:val="List3"/>
    <w:rsid w:val="00035D69"/>
    <w:pPr>
      <w:ind w:left="1021" w:firstLine="0"/>
    </w:pPr>
  </w:style>
  <w:style w:type="paragraph" w:styleId="ListContinue4">
    <w:name w:val="List Continue 4"/>
    <w:basedOn w:val="List4"/>
    <w:rsid w:val="00035D69"/>
    <w:pPr>
      <w:ind w:firstLine="0"/>
    </w:pPr>
  </w:style>
  <w:style w:type="paragraph" w:styleId="ListContinue5">
    <w:name w:val="List Continue 5"/>
    <w:basedOn w:val="List5"/>
    <w:rsid w:val="00035D69"/>
    <w:pPr>
      <w:ind w:firstLine="0"/>
    </w:pPr>
  </w:style>
  <w:style w:type="paragraph" w:styleId="ListNumber3">
    <w:name w:val="List Number 3"/>
    <w:basedOn w:val="List3"/>
    <w:rsid w:val="00035D69"/>
    <w:pPr>
      <w:numPr>
        <w:numId w:val="5"/>
      </w:numPr>
    </w:pPr>
  </w:style>
  <w:style w:type="paragraph" w:styleId="ListNumber4">
    <w:name w:val="List Number 4"/>
    <w:basedOn w:val="List4"/>
    <w:rsid w:val="00035D69"/>
    <w:pPr>
      <w:numPr>
        <w:numId w:val="6"/>
      </w:numPr>
    </w:pPr>
  </w:style>
  <w:style w:type="paragraph" w:styleId="ListNumber5">
    <w:name w:val="List Number 5"/>
    <w:basedOn w:val="List5"/>
    <w:rsid w:val="00035D69"/>
    <w:pPr>
      <w:numPr>
        <w:numId w:val="7"/>
      </w:numPr>
    </w:pPr>
  </w:style>
  <w:style w:type="paragraph" w:styleId="BlockText">
    <w:name w:val="Block Text"/>
    <w:basedOn w:val="Normal"/>
    <w:rsid w:val="00035D69"/>
    <w:pPr>
      <w:spacing w:after="120"/>
      <w:ind w:left="1440" w:right="1440"/>
    </w:pPr>
  </w:style>
  <w:style w:type="character" w:customStyle="1" w:styleId="Subscript">
    <w:name w:val="Subscript"/>
    <w:basedOn w:val="DefaultParagraphFont"/>
    <w:rsid w:val="00035D69"/>
    <w:rPr>
      <w:sz w:val="16"/>
      <w:vertAlign w:val="subscript"/>
    </w:rPr>
  </w:style>
  <w:style w:type="character" w:customStyle="1" w:styleId="Superscript">
    <w:name w:val="Superscript"/>
    <w:basedOn w:val="DefaultParagraphFont"/>
    <w:rsid w:val="00035D69"/>
    <w:rPr>
      <w:sz w:val="16"/>
      <w:vertAlign w:val="superscript"/>
    </w:rPr>
  </w:style>
  <w:style w:type="character" w:customStyle="1" w:styleId="Symbols">
    <w:name w:val="Symbols"/>
    <w:basedOn w:val="DefaultParagraphFont"/>
    <w:rsid w:val="00035D69"/>
    <w:rPr>
      <w:rFonts w:ascii="Symbol" w:hAnsi="Symbol"/>
    </w:rPr>
  </w:style>
  <w:style w:type="character" w:customStyle="1" w:styleId="MenuOptions">
    <w:name w:val="Menu Options"/>
    <w:basedOn w:val="DefaultParagraphFont"/>
    <w:rsid w:val="00035D69"/>
    <w:rPr>
      <w:rFonts w:ascii="Arial Narrow" w:hAnsi="Arial Narrow"/>
      <w:smallCaps/>
    </w:rPr>
  </w:style>
  <w:style w:type="character" w:customStyle="1" w:styleId="Buttons">
    <w:name w:val="Buttons"/>
    <w:basedOn w:val="DefaultParagraphFont"/>
    <w:rsid w:val="00035D69"/>
    <w:rPr>
      <w:b/>
    </w:rPr>
  </w:style>
  <w:style w:type="character" w:customStyle="1" w:styleId="Underlined">
    <w:name w:val="Underlined"/>
    <w:basedOn w:val="DefaultParagraphFont"/>
    <w:rsid w:val="00035D69"/>
    <w:rPr>
      <w:u w:val="single"/>
    </w:rPr>
  </w:style>
  <w:style w:type="paragraph" w:customStyle="1" w:styleId="TableBodyTextRight">
    <w:name w:val="Table Body Text Right"/>
    <w:basedOn w:val="TableBodyText"/>
    <w:rsid w:val="00035D69"/>
    <w:pPr>
      <w:widowControl w:val="0"/>
      <w:autoSpaceDE w:val="0"/>
      <w:autoSpaceDN w:val="0"/>
      <w:adjustRightInd w:val="0"/>
      <w:jc w:val="right"/>
    </w:pPr>
    <w:rPr>
      <w:rFonts w:cs="Arial"/>
      <w:szCs w:val="18"/>
    </w:rPr>
  </w:style>
  <w:style w:type="paragraph" w:customStyle="1" w:styleId="CopyrightText">
    <w:name w:val="Copyright Text"/>
    <w:basedOn w:val="BodyText"/>
    <w:rsid w:val="00035D69"/>
    <w:rPr>
      <w:sz w:val="18"/>
    </w:rPr>
  </w:style>
  <w:style w:type="paragraph" w:customStyle="1" w:styleId="BodySmallRight">
    <w:name w:val="Body Small Right"/>
    <w:basedOn w:val="BodyTextRight"/>
    <w:rsid w:val="00035D69"/>
    <w:rPr>
      <w:sz w:val="18"/>
      <w:szCs w:val="18"/>
    </w:rPr>
  </w:style>
  <w:style w:type="paragraph" w:customStyle="1" w:styleId="MarginEdition">
    <w:name w:val="Margin Edition"/>
    <w:basedOn w:val="MarginNote"/>
    <w:rsid w:val="00035D69"/>
    <w:pPr>
      <w:spacing w:before="0" w:after="0"/>
    </w:pPr>
    <w:rPr>
      <w:rFonts w:ascii="Times New Roman" w:hAnsi="Times New Roman"/>
      <w:color w:val="999999"/>
    </w:rPr>
  </w:style>
  <w:style w:type="paragraph" w:customStyle="1" w:styleId="Spacer">
    <w:name w:val="Spacer"/>
    <w:basedOn w:val="Normal"/>
    <w:rsid w:val="00035D69"/>
    <w:rPr>
      <w:sz w:val="2"/>
      <w:szCs w:val="2"/>
    </w:rPr>
  </w:style>
  <w:style w:type="character" w:customStyle="1" w:styleId="Small">
    <w:name w:val="Small"/>
    <w:basedOn w:val="DefaultParagraphFont"/>
    <w:rsid w:val="00035D69"/>
    <w:rPr>
      <w:sz w:val="16"/>
    </w:rPr>
  </w:style>
  <w:style w:type="paragraph" w:customStyle="1" w:styleId="WideTable">
    <w:name w:val="Wide Table"/>
    <w:basedOn w:val="Normal"/>
    <w:rsid w:val="00035D69"/>
    <w:pPr>
      <w:ind w:left="-1418"/>
    </w:pPr>
    <w:rPr>
      <w:sz w:val="2"/>
      <w:szCs w:val="2"/>
    </w:rPr>
  </w:style>
  <w:style w:type="character" w:styleId="PageNumber">
    <w:name w:val="page number"/>
    <w:basedOn w:val="DefaultParagraphFont"/>
    <w:rsid w:val="00035D69"/>
  </w:style>
  <w:style w:type="paragraph" w:styleId="Quote">
    <w:name w:val="Quote"/>
    <w:basedOn w:val="Heading1"/>
    <w:link w:val="QuoteChar"/>
    <w:qFormat/>
    <w:rsid w:val="00035D69"/>
    <w:rPr>
      <w:b w:val="0"/>
      <w:sz w:val="72"/>
      <w:szCs w:val="72"/>
      <w:lang w:val="en-NZ"/>
    </w:rPr>
  </w:style>
  <w:style w:type="character" w:customStyle="1" w:styleId="QuoteChar">
    <w:name w:val="Quote Char"/>
    <w:basedOn w:val="DefaultParagraphFont"/>
    <w:link w:val="Quote"/>
    <w:rsid w:val="00035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D69"/>
    <w:pPr>
      <w:pageBreakBefore/>
    </w:pPr>
  </w:style>
  <w:style w:type="paragraph" w:customStyle="1" w:styleId="Border">
    <w:name w:val="Border"/>
    <w:basedOn w:val="Normal"/>
    <w:qFormat/>
    <w:rsid w:val="00035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D69"/>
    <w:rPr>
      <w:b/>
      <w:bCs/>
      <w:i/>
      <w:iCs/>
      <w:color w:val="auto"/>
    </w:rPr>
  </w:style>
  <w:style w:type="paragraph" w:styleId="IntenseQuote">
    <w:name w:val="Intense Quote"/>
    <w:basedOn w:val="Normal"/>
    <w:next w:val="Normal"/>
    <w:link w:val="IntenseQuoteChar"/>
    <w:uiPriority w:val="30"/>
    <w:qFormat/>
    <w:rsid w:val="00035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D69"/>
    <w:rPr>
      <w:smallCaps/>
      <w:color w:val="auto"/>
      <w:u w:val="single"/>
    </w:rPr>
  </w:style>
  <w:style w:type="character" w:styleId="IntenseReference">
    <w:name w:val="Intense Reference"/>
    <w:basedOn w:val="DefaultParagraphFont"/>
    <w:uiPriority w:val="32"/>
    <w:qFormat/>
    <w:rsid w:val="00035D69"/>
    <w:rPr>
      <w:b/>
      <w:bCs/>
      <w:smallCaps/>
      <w:color w:val="auto"/>
      <w:spacing w:val="5"/>
      <w:u w:val="single"/>
    </w:rPr>
  </w:style>
  <w:style w:type="paragraph" w:customStyle="1" w:styleId="2ColumnHeading">
    <w:name w:val="2Column Heading"/>
    <w:basedOn w:val="BodyText"/>
    <w:qFormat/>
    <w:rsid w:val="00035D69"/>
    <w:pPr>
      <w:spacing w:after="60"/>
      <w:ind w:left="-2268"/>
    </w:pPr>
    <w:rPr>
      <w:b/>
    </w:rPr>
  </w:style>
  <w:style w:type="paragraph" w:customStyle="1" w:styleId="Heading1TOC">
    <w:name w:val="Heading1 TOC"/>
    <w:basedOn w:val="Normal"/>
    <w:qFormat/>
    <w:rsid w:val="00035D69"/>
    <w:pPr>
      <w:spacing w:before="240" w:after="120"/>
    </w:pPr>
    <w:rPr>
      <w:rFonts w:ascii="Times New Roman" w:hAnsi="Times New Roman"/>
      <w:b/>
      <w:sz w:val="32"/>
    </w:rPr>
  </w:style>
  <w:style w:type="paragraph" w:customStyle="1" w:styleId="Heading2TOC">
    <w:name w:val="Heading2 TOC"/>
    <w:basedOn w:val="Normal"/>
    <w:qFormat/>
    <w:rsid w:val="00035D69"/>
    <w:pPr>
      <w:spacing w:before="240" w:after="60"/>
    </w:pPr>
    <w:rPr>
      <w:rFonts w:ascii="Times New Roman" w:hAnsi="Times New Roman"/>
      <w:b/>
      <w:sz w:val="28"/>
    </w:rPr>
  </w:style>
  <w:style w:type="character" w:customStyle="1" w:styleId="Underline">
    <w:name w:val="Underline"/>
    <w:basedOn w:val="DefaultParagraphFont"/>
    <w:qFormat/>
    <w:rsid w:val="00035D69"/>
    <w:rPr>
      <w:u w:val="single"/>
    </w:rPr>
  </w:style>
  <w:style w:type="character" w:customStyle="1" w:styleId="BoldandItalics">
    <w:name w:val="Bold and Italics"/>
    <w:qFormat/>
    <w:rsid w:val="00035D69"/>
    <w:rPr>
      <w:b/>
      <w:i/>
      <w:u w:val="none"/>
    </w:rPr>
  </w:style>
  <w:style w:type="paragraph" w:styleId="BalloonText">
    <w:name w:val="Balloon Text"/>
    <w:basedOn w:val="Normal"/>
    <w:link w:val="BalloonTextChar"/>
    <w:rsid w:val="00035D69"/>
    <w:rPr>
      <w:rFonts w:ascii="Tahoma" w:hAnsi="Tahoma" w:cs="Tahoma"/>
      <w:sz w:val="16"/>
      <w:szCs w:val="16"/>
    </w:rPr>
  </w:style>
  <w:style w:type="character" w:customStyle="1" w:styleId="BalloonTextChar">
    <w:name w:val="Balloon Text Char"/>
    <w:basedOn w:val="DefaultParagraphFont"/>
    <w:link w:val="BalloonText"/>
    <w:rsid w:val="00035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D69"/>
    <w:rPr>
      <w:b/>
      <w:color w:val="660033"/>
      <w:spacing w:val="0"/>
    </w:rPr>
  </w:style>
  <w:style w:type="paragraph" w:customStyle="1" w:styleId="Nameditemlist">
    <w:name w:val="Named item list"/>
    <w:basedOn w:val="BodyText"/>
    <w:qFormat/>
    <w:rsid w:val="00035D69"/>
    <w:pPr>
      <w:tabs>
        <w:tab w:val="left" w:pos="2835"/>
      </w:tabs>
      <w:ind w:left="2835" w:hanging="2835"/>
    </w:pPr>
  </w:style>
  <w:style w:type="paragraph" w:customStyle="1" w:styleId="BodyTextnopadding">
    <w:name w:val="Body Text no padding"/>
    <w:basedOn w:val="BodyText"/>
    <w:qFormat/>
    <w:rsid w:val="00035D69"/>
    <w:pPr>
      <w:spacing w:before="0" w:after="0"/>
    </w:pPr>
  </w:style>
  <w:style w:type="paragraph" w:customStyle="1" w:styleId="BodyTextBold">
    <w:name w:val="Body Text Bold"/>
    <w:basedOn w:val="BodyText"/>
    <w:qFormat/>
    <w:rsid w:val="00035D69"/>
    <w:rPr>
      <w:b/>
    </w:rPr>
  </w:style>
  <w:style w:type="character" w:styleId="Hyperlink">
    <w:name w:val="Hyperlink"/>
    <w:basedOn w:val="DefaultParagraphFont"/>
    <w:uiPriority w:val="99"/>
    <w:unhideWhenUsed/>
    <w:rsid w:val="000133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5395</Characters>
  <Application>Microsoft Office Word</Application>
  <DocSecurity>0</DocSecurity>
  <Lines>168</Lines>
  <Paragraphs>103</Paragraphs>
  <ScaleCrop>false</ScaleCrop>
  <Company>Author-it Software Corporation Ltd.</Company>
  <LinksUpToDate>false</LinksUpToDate>
  <CharactersWithSpaces>6121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HLTFSE005 Apply and monitor food safety requirements</dc:title>
  <dc:subject>Approved</dc:subject>
  <dc:creator>HumanAbility</dc:creator>
  <cp:keywords>Release: 1</cp:keywords>
  <dc:description>Review Date: 12 April 2008</dc:description>
  <cp:lastModifiedBy>HSD_TPCMSd.prod</cp:lastModifiedBy>
  <cp:revision>3</cp:revision>
  <dcterms:created xsi:type="dcterms:W3CDTF">2025-03-01T18:50:00Z</dcterms:created>
  <dcterms:modified xsi:type="dcterms:W3CDTF">2025-03-01T18:50:00Z</dcterms:modified>
</cp:coreProperties>
</file>