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AA7" w:rsidP="00516A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HLTFSE005 Apply and monitor food safety requirements</w:t>
      </w:r>
      <w:r>
        <w:fldChar w:fldCharType="end"/>
      </w:r>
    </w:p>
    <w:p w:rsidR="00516AA7" w:rsidP="00516AA7">
      <w:pPr>
        <w:pStyle w:val="Version"/>
        <w:sectPr w:rsidSect="00824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4921" w:rsidP="00824921">
      <w:pPr>
        <w:pStyle w:val="SuperHeading"/>
      </w:pPr>
      <w:r w:rsidRPr="00824921">
        <w:t>Assessment Requirements for HLTFSE005 Apply and monitor food safety requirements</w:t>
      </w:r>
    </w:p>
    <w:p w:rsidR="00000000" w:rsidRPr="00824921" w:rsidP="00824921">
      <w:pPr>
        <w:pStyle w:val="Heading1"/>
      </w:pPr>
      <w:bookmarkStart w:id="1" w:name="O_822230"/>
      <w:bookmarkEnd w:id="1"/>
      <w:r w:rsidRPr="008249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24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21" w:rsidP="00824921">
            <w:pPr>
              <w:pStyle w:val="BodyText"/>
            </w:pPr>
            <w:r w:rsidRPr="0082492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21">
            <w:pPr>
              <w:pStyle w:val="BodyText"/>
              <w:rPr>
                <w:lang w:val="en-NZ"/>
              </w:rPr>
            </w:pPr>
            <w:r w:rsidRPr="00824921">
              <w:rPr>
                <w:rStyle w:val="SpecialBold"/>
              </w:rPr>
              <w:t>Comments</w:t>
            </w:r>
          </w:p>
        </w:tc>
      </w:tr>
      <w:tr w:rsidTr="00824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21">
            <w:pPr>
              <w:pStyle w:val="BodyText"/>
              <w:rPr>
                <w:lang w:val="en-NZ"/>
              </w:rPr>
            </w:pPr>
            <w:r w:rsidRPr="0082492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21" w:rsidP="00824921">
            <w:pPr>
              <w:pStyle w:val="BodyText"/>
            </w:pPr>
            <w:r w:rsidRPr="00824921">
              <w:t xml:space="preserve">This version was released in </w:t>
            </w:r>
            <w:r w:rsidRPr="00824921">
              <w:rPr>
                <w:rStyle w:val="Emphasis"/>
              </w:rPr>
              <w:t>HLT Health Training Package release 3.0</w:t>
            </w:r>
            <w:r w:rsidRPr="00824921">
              <w:t xml:space="preserve"> and meets the requirements of the 2012 Standards for Training Packages.</w:t>
            </w:r>
          </w:p>
          <w:p w:rsidR="00000000" w:rsidRPr="00824921" w:rsidP="00824921">
            <w:pPr>
              <w:pStyle w:val="BodyText"/>
            </w:pPr>
          </w:p>
          <w:p w:rsidR="00000000" w:rsidRPr="00824921" w:rsidP="00824921">
            <w:pPr>
              <w:pStyle w:val="BodyText"/>
            </w:pPr>
            <w:r w:rsidRPr="00824921">
              <w:t>Significant changes to the elements and performance criteria. New evidence requirements for assessment, including volume and frequency requirements. Significant change to knowledge e</w:t>
            </w:r>
            <w:r w:rsidRPr="00824921">
              <w:t>vidence. Removed prerequisite.</w:t>
            </w:r>
          </w:p>
          <w:p w:rsidR="00000000" w:rsidRPr="00824921" w:rsidP="00824921">
            <w:pPr>
              <w:pStyle w:val="BodyText"/>
            </w:pPr>
          </w:p>
          <w:p w:rsidR="00000000" w:rsidRPr="00824921" w:rsidP="00824921">
            <w:pPr>
              <w:pStyle w:val="BodyText"/>
            </w:pPr>
            <w:r w:rsidRPr="00824921">
              <w:t>Supersedes HLTFS310C</w:t>
            </w:r>
          </w:p>
        </w:tc>
      </w:tr>
    </w:tbl>
    <w:p w:rsidR="00000000" w:rsidRPr="00824921" w:rsidP="00824921">
      <w:pPr>
        <w:pStyle w:val="BodyText"/>
      </w:pPr>
    </w:p>
    <w:p w:rsidR="00000000" w:rsidRPr="00824921" w:rsidP="00824921">
      <w:pPr>
        <w:pStyle w:val="AllowPageBreak"/>
      </w:pPr>
    </w:p>
    <w:p w:rsidR="00000000" w:rsidRPr="00824921" w:rsidP="00824921">
      <w:pPr>
        <w:pStyle w:val="Heading1"/>
      </w:pPr>
      <w:bookmarkStart w:id="2" w:name="O_822231"/>
      <w:bookmarkEnd w:id="2"/>
      <w:r w:rsidRPr="00824921">
        <w:t>Performance Evidence</w:t>
      </w:r>
    </w:p>
    <w:p w:rsidR="00000000" w:rsidRPr="00824921" w:rsidP="00516AA7">
      <w:pPr>
        <w:pStyle w:val="BodyText"/>
      </w:pPr>
      <w:r w:rsidRPr="00824921">
        <w:t>The candidate must show evidence of the ability to complete tasks outlined in the elements and performance criteria of this unit, manage tasks and manage contingen</w:t>
      </w:r>
      <w:r w:rsidRPr="00824921">
        <w:t>cies in the context of the job role. There must be evidence that the candidate has:</w:t>
      </w:r>
    </w:p>
    <w:p w:rsidR="00000000" w:rsidRPr="00824921" w:rsidP="00824921">
      <w:pPr>
        <w:pStyle w:val="ListBullet"/>
      </w:pPr>
      <w:r w:rsidRPr="00824921">
        <w:t>monitored the implementation of the food safety program, including:</w:t>
      </w:r>
    </w:p>
    <w:p w:rsidR="00000000" w:rsidRPr="00824921" w:rsidP="00824921">
      <w:pPr>
        <w:pStyle w:val="ListBullet2"/>
      </w:pPr>
      <w:r w:rsidRPr="00824921">
        <w:t>using 2 monitoring methods</w:t>
      </w:r>
    </w:p>
    <w:p w:rsidR="00000000" w:rsidRPr="00824921" w:rsidP="00824921">
      <w:pPr>
        <w:pStyle w:val="ListBullet2"/>
      </w:pPr>
      <w:r w:rsidRPr="00824921">
        <w:t>identifying 2 unsafe food items</w:t>
      </w:r>
    </w:p>
    <w:p w:rsidR="00000000" w:rsidRPr="00824921" w:rsidP="00824921">
      <w:pPr>
        <w:pStyle w:val="ListBullet2"/>
      </w:pPr>
      <w:r w:rsidRPr="00824921">
        <w:t>implementing corrective action for addressing 2 unsafe food items and reported to supervisor</w:t>
      </w:r>
    </w:p>
    <w:p w:rsidR="00000000" w:rsidRPr="00824921" w:rsidP="00824921">
      <w:pPr>
        <w:pStyle w:val="ListBullet"/>
      </w:pPr>
      <w:r w:rsidRPr="00824921">
        <w:t>identified 2 potential or actual food safety hazards through monitoring or client complaint and investigated processes that contributed to the breach and recommen</w:t>
      </w:r>
      <w:r w:rsidRPr="00824921">
        <w:t>ded corrective action.</w:t>
      </w:r>
    </w:p>
    <w:p w:rsidR="00000000" w:rsidRPr="00824921" w:rsidP="00824921">
      <w:pPr>
        <w:pStyle w:val="AllowPageBreak"/>
      </w:pPr>
    </w:p>
    <w:p w:rsidR="00000000" w:rsidRPr="00824921" w:rsidP="00824921">
      <w:pPr>
        <w:pStyle w:val="Heading1"/>
      </w:pPr>
      <w:bookmarkStart w:id="3" w:name="O_822232"/>
      <w:bookmarkEnd w:id="3"/>
      <w:r w:rsidRPr="00824921">
        <w:t>Knowledge Evidence</w:t>
      </w:r>
    </w:p>
    <w:p w:rsidR="00000000" w:rsidRPr="00824921" w:rsidP="00516AA7">
      <w:pPr>
        <w:pStyle w:val="BodyText"/>
      </w:pPr>
      <w:r w:rsidRPr="00824921">
        <w:t>The candidate must be able to demonstrate essential knowledge required to effectively complete tasks outlined in the elements and performance criteria of this unit, manage tasks and manage continge</w:t>
      </w:r>
      <w:r w:rsidRPr="00824921">
        <w:t>ncies in the context of the work role. This includes knowledge of:</w:t>
      </w:r>
    </w:p>
    <w:p w:rsidR="00000000" w:rsidRPr="00824921" w:rsidP="00824921">
      <w:pPr>
        <w:pStyle w:val="ListBullet"/>
      </w:pPr>
      <w:r w:rsidRPr="00824921">
        <w:t>food safety program requirements for:</w:t>
      </w:r>
    </w:p>
    <w:p w:rsidR="00000000" w:rsidRPr="00824921" w:rsidP="00824921">
      <w:pPr>
        <w:pStyle w:val="ListBullet2"/>
      </w:pPr>
      <w:r w:rsidRPr="00824921">
        <w:t>monitoring</w:t>
      </w:r>
    </w:p>
    <w:p w:rsidR="00000000" w:rsidRPr="00824921" w:rsidP="00824921">
      <w:pPr>
        <w:pStyle w:val="ListBullet2"/>
      </w:pPr>
      <w:r w:rsidRPr="00824921">
        <w:t>hazard analysis and critical control points (HACCP)</w:t>
      </w:r>
    </w:p>
    <w:p w:rsidR="00000000" w:rsidRPr="00824921" w:rsidP="00824921">
      <w:pPr>
        <w:pStyle w:val="ListBullet2"/>
      </w:pPr>
      <w:r w:rsidRPr="00824921">
        <w:t>methods of control, especially time and temperature controls used in the receiving, st</w:t>
      </w:r>
      <w:r w:rsidRPr="00824921">
        <w:t>oring, preparing, processing, displaying, serving, packaging, transporting and disposing of food</w:t>
      </w:r>
    </w:p>
    <w:p w:rsidR="00000000" w:rsidRPr="00824921" w:rsidP="00824921">
      <w:pPr>
        <w:pStyle w:val="ListBullet2"/>
      </w:pPr>
      <w:r w:rsidRPr="00824921">
        <w:t>corrective action</w:t>
      </w:r>
    </w:p>
    <w:p w:rsidR="00000000" w:rsidRPr="00824921" w:rsidP="00824921">
      <w:pPr>
        <w:pStyle w:val="ListBullet2"/>
      </w:pPr>
      <w:r w:rsidRPr="00824921">
        <w:t>food separation and recall procedures for unsafe food</w:t>
      </w:r>
    </w:p>
    <w:p w:rsidR="00000000" w:rsidRPr="00824921" w:rsidP="00824921">
      <w:pPr>
        <w:pStyle w:val="ListBullet2"/>
      </w:pPr>
      <w:r w:rsidRPr="00824921">
        <w:t>reporting and documenting</w:t>
      </w:r>
    </w:p>
    <w:p w:rsidR="00000000" w:rsidRPr="00824921" w:rsidP="00824921">
      <w:pPr>
        <w:pStyle w:val="ListBullet"/>
      </w:pPr>
      <w:r w:rsidRPr="00824921">
        <w:t>food safety hazards, the conditions under</w:t>
      </w:r>
      <w:r w:rsidRPr="00824921">
        <w:t xml:space="preserve"> which they occur, and the possible consequences for:</w:t>
      </w:r>
    </w:p>
    <w:p w:rsidR="00000000" w:rsidRPr="00824921" w:rsidP="00824921">
      <w:pPr>
        <w:pStyle w:val="ListBullet2"/>
      </w:pPr>
      <w:r w:rsidRPr="00824921">
        <w:t>biological agents in food</w:t>
      </w:r>
    </w:p>
    <w:p w:rsidR="00000000" w:rsidRPr="00824921" w:rsidP="00824921">
      <w:pPr>
        <w:pStyle w:val="ListBullet2"/>
      </w:pPr>
      <w:r w:rsidRPr="00824921">
        <w:t>chemical agents in food</w:t>
      </w:r>
    </w:p>
    <w:p w:rsidR="00000000" w:rsidRPr="00824921" w:rsidP="00824921">
      <w:pPr>
        <w:pStyle w:val="ListBullet2"/>
      </w:pPr>
      <w:r w:rsidRPr="00824921">
        <w:t>physical agents in food</w:t>
      </w:r>
    </w:p>
    <w:p w:rsidR="00000000" w:rsidRPr="00824921" w:rsidP="00824921">
      <w:pPr>
        <w:pStyle w:val="ListBullet2"/>
      </w:pPr>
      <w:r w:rsidRPr="00824921">
        <w:t>condition of food</w:t>
      </w:r>
    </w:p>
    <w:p w:rsidR="00000000" w:rsidRPr="00824921" w:rsidP="00824921">
      <w:pPr>
        <w:pStyle w:val="ListBullet"/>
      </w:pPr>
      <w:r w:rsidRPr="00824921">
        <w:t xml:space="preserve">monitoring methods, including organisational procedures, taking temperature and pH measurements, collecting </w:t>
      </w:r>
      <w:r w:rsidRPr="00824921">
        <w:t>samples and visual inspection</w:t>
      </w:r>
    </w:p>
    <w:p w:rsidR="00000000" w:rsidRPr="00824921" w:rsidP="00824921">
      <w:pPr>
        <w:pStyle w:val="ListBullet"/>
      </w:pPr>
      <w:r w:rsidRPr="00824921">
        <w:t>high risk individuals, including:</w:t>
      </w:r>
    </w:p>
    <w:p w:rsidR="00000000" w:rsidRPr="00824921" w:rsidP="00824921">
      <w:pPr>
        <w:pStyle w:val="ListBullet2"/>
      </w:pPr>
      <w:r w:rsidRPr="00824921">
        <w:t>children or babies</w:t>
      </w:r>
    </w:p>
    <w:p w:rsidR="00000000" w:rsidRPr="00824921" w:rsidP="00824921">
      <w:pPr>
        <w:pStyle w:val="ListBullet2"/>
      </w:pPr>
      <w:r w:rsidRPr="00824921">
        <w:t>pregnant women</w:t>
      </w:r>
    </w:p>
    <w:p w:rsidR="00000000" w:rsidRPr="00824921" w:rsidP="00824921">
      <w:pPr>
        <w:pStyle w:val="ListBullet2"/>
      </w:pPr>
      <w:r w:rsidRPr="00824921">
        <w:t>aged persons</w:t>
      </w:r>
    </w:p>
    <w:p w:rsidR="00000000" w:rsidRPr="00824921" w:rsidP="00824921">
      <w:pPr>
        <w:pStyle w:val="ListBullet2"/>
      </w:pPr>
      <w:r w:rsidRPr="00824921">
        <w:t>people with immune deficiencies or allergies</w:t>
      </w:r>
    </w:p>
    <w:p w:rsidR="00000000" w:rsidRPr="00824921" w:rsidP="00824921">
      <w:pPr>
        <w:pStyle w:val="ListBullet2"/>
      </w:pPr>
      <w:r w:rsidRPr="00824921">
        <w:t>chronically unwell.</w:t>
      </w:r>
    </w:p>
    <w:p w:rsidR="00000000" w:rsidRPr="00824921" w:rsidP="00824921">
      <w:pPr>
        <w:pStyle w:val="AllowPageBreak"/>
      </w:pPr>
    </w:p>
    <w:p w:rsidR="00000000" w:rsidRPr="00824921" w:rsidP="00824921">
      <w:pPr>
        <w:pStyle w:val="Heading1"/>
      </w:pPr>
      <w:bookmarkStart w:id="4" w:name="O_822233"/>
      <w:bookmarkEnd w:id="4"/>
      <w:r w:rsidRPr="00824921">
        <w:t>Assessment Conditions</w:t>
      </w:r>
    </w:p>
    <w:p w:rsidR="00000000" w:rsidRPr="00824921" w:rsidP="00516AA7">
      <w:pPr>
        <w:pStyle w:val="BodyText"/>
      </w:pPr>
      <w:r w:rsidRPr="00824921">
        <w:t>Skills must have been demonstrated in a workplace or a simulated environment that reflects workplace conditions. The following conditions must be met for this unit:</w:t>
      </w:r>
    </w:p>
    <w:p w:rsidR="00000000" w:rsidRPr="00824921" w:rsidP="00824921">
      <w:pPr>
        <w:pStyle w:val="ListBullet"/>
      </w:pPr>
      <w:r w:rsidRPr="00824921">
        <w:t>use of suitable facilities equipment and resources, including:</w:t>
      </w:r>
    </w:p>
    <w:p w:rsidR="00000000" w:rsidRPr="00824921" w:rsidP="00824921">
      <w:pPr>
        <w:pStyle w:val="ListBullet2"/>
      </w:pPr>
      <w:r w:rsidRPr="00824921">
        <w:t>food service and food safe</w:t>
      </w:r>
      <w:r w:rsidRPr="00824921">
        <w:t>ty program policies and procedures</w:t>
      </w:r>
    </w:p>
    <w:p w:rsidR="00000000" w:rsidRPr="00824921" w:rsidP="00824921">
      <w:pPr>
        <w:pStyle w:val="ListBullet2"/>
      </w:pPr>
      <w:r w:rsidRPr="00824921">
        <w:t>food service facilities, equipment and utensils for handling, preparing, storing, heating, transporting and disposing of food and beverages</w:t>
      </w:r>
    </w:p>
    <w:p w:rsidR="00000000" w:rsidRPr="00824921" w:rsidP="00824921">
      <w:pPr>
        <w:pStyle w:val="ListBullet2"/>
      </w:pPr>
      <w:r w:rsidRPr="00824921">
        <w:t>monitoring equipment</w:t>
      </w:r>
    </w:p>
    <w:p w:rsidR="00000000" w:rsidRPr="00824921" w:rsidP="00824921">
      <w:pPr>
        <w:pStyle w:val="ListBullet2"/>
      </w:pPr>
      <w:r w:rsidRPr="00824921">
        <w:t>appropriate clothing and footwear</w:t>
      </w:r>
    </w:p>
    <w:p w:rsidR="00000000" w:rsidRPr="00824921" w:rsidP="00824921">
      <w:pPr>
        <w:pStyle w:val="ListBullet2"/>
      </w:pPr>
      <w:r w:rsidRPr="00824921">
        <w:t>personal protective clothi</w:t>
      </w:r>
      <w:r w:rsidRPr="00824921">
        <w:t>ng and wound dressings</w:t>
      </w:r>
    </w:p>
    <w:p w:rsidR="00000000" w:rsidRPr="00824921" w:rsidP="00824921">
      <w:pPr>
        <w:pStyle w:val="ListBullet2"/>
      </w:pPr>
      <w:r w:rsidRPr="00824921">
        <w:t>food and beverages</w:t>
      </w:r>
    </w:p>
    <w:p w:rsidR="00000000" w:rsidRPr="00824921" w:rsidP="00824921">
      <w:pPr>
        <w:pStyle w:val="ListBullet2"/>
      </w:pPr>
      <w:r w:rsidRPr="00824921">
        <w:t>cleaning equipment</w:t>
      </w:r>
    </w:p>
    <w:p w:rsidR="00000000" w:rsidRPr="00824921" w:rsidP="00824921">
      <w:pPr>
        <w:pStyle w:val="ListBullet2"/>
      </w:pPr>
      <w:r w:rsidRPr="00824921">
        <w:t>hand washing facilities and equipment</w:t>
      </w:r>
    </w:p>
    <w:p w:rsidR="00000000" w:rsidRPr="00824921" w:rsidP="00824921">
      <w:pPr>
        <w:pStyle w:val="ListBullet"/>
      </w:pPr>
      <w:r w:rsidRPr="00824921">
        <w:t>modelling of industry operating conditions.</w:t>
      </w:r>
    </w:p>
    <w:p w:rsidR="00000000" w:rsidRPr="00824921" w:rsidP="00824921">
      <w:pPr>
        <w:pStyle w:val="BodyText"/>
      </w:pPr>
    </w:p>
    <w:p w:rsidR="00000000" w:rsidRPr="00824921" w:rsidP="00516AA7">
      <w:pPr>
        <w:pStyle w:val="BodyText"/>
      </w:pPr>
      <w:r w:rsidRPr="00824921">
        <w:t>Assessors must satisfy the Standards for Registered Training Organisations (RTOs) 2015/AQTF mandatory competenc</w:t>
      </w:r>
      <w:r w:rsidRPr="00824921">
        <w:t>y requirements for assessors.</w:t>
      </w:r>
    </w:p>
    <w:p w:rsidR="00000000" w:rsidRPr="00824921" w:rsidP="00824921">
      <w:pPr>
        <w:pStyle w:val="Heading1"/>
      </w:pPr>
      <w:bookmarkStart w:id="5" w:name="O_822244"/>
      <w:bookmarkEnd w:id="5"/>
      <w:r w:rsidRPr="00824921">
        <w:t>Links</w:t>
      </w:r>
    </w:p>
    <w:p w:rsidR="00000000" w:rsidRPr="00824921" w:rsidP="00516AA7">
      <w:pPr>
        <w:pStyle w:val="BodyText"/>
      </w:pPr>
      <w:r w:rsidRPr="008249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95C1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24921" w:rsidP="00824921"/>
    <w:sectPr w:rsidSect="008249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921" w:rsidRPr="00516AA7" w:rsidP="00516A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A7" w:rsidP="00824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6AA7" w:rsidP="00824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16AA7" w:rsidP="00824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921" w:rsidRPr="00516AA7" w:rsidP="00516A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A7" w:rsidRPr="002D2AF8" w:rsidP="00824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HLTFSE005 Apply and monitor food safety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16AA7" w:rsidP="00824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04A6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4C2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5A29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921"/>
  </w:style>
  <w:style w:type="character" w:customStyle="1" w:styleId="Heading1Char">
    <w:name w:val="Heading 1 Char"/>
    <w:basedOn w:val="DefaultParagraphFont"/>
    <w:link w:val="Heading1"/>
    <w:rsid w:val="00824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9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9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49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4921"/>
    <w:rPr>
      <w:b/>
      <w:spacing w:val="0"/>
    </w:rPr>
  </w:style>
  <w:style w:type="paragraph" w:styleId="ListBullet2">
    <w:name w:val="List Bullet 2"/>
    <w:basedOn w:val="List2"/>
    <w:rsid w:val="008249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4921"/>
    <w:rPr>
      <w:i/>
    </w:rPr>
  </w:style>
  <w:style w:type="paragraph" w:customStyle="1" w:styleId="SuperHeading">
    <w:name w:val="SuperHeading"/>
    <w:basedOn w:val="Normal"/>
    <w:rsid w:val="00824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4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9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9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49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4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4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4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9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4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921"/>
  </w:style>
  <w:style w:type="paragraph" w:styleId="TableofFigures">
    <w:name w:val="table of figures"/>
    <w:basedOn w:val="Normal"/>
    <w:next w:val="Normal"/>
    <w:semiHidden/>
    <w:rsid w:val="00824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9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4921"/>
    <w:rPr>
      <w:rFonts w:ascii="Wingdings" w:hAnsi="Wingdings"/>
    </w:rPr>
  </w:style>
  <w:style w:type="paragraph" w:customStyle="1" w:styleId="TableHeading">
    <w:name w:val="Table Heading"/>
    <w:basedOn w:val="HeadingBase"/>
    <w:rsid w:val="008249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921"/>
    <w:rPr>
      <w:color w:val="0033CC"/>
      <w:u w:val="none"/>
    </w:rPr>
  </w:style>
  <w:style w:type="paragraph" w:customStyle="1" w:styleId="BodyTextRight">
    <w:name w:val="Body Text Right"/>
    <w:basedOn w:val="BodyText"/>
    <w:rsid w:val="00824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9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921"/>
    <w:rPr>
      <w:sz w:val="32"/>
    </w:rPr>
  </w:style>
  <w:style w:type="paragraph" w:customStyle="1" w:styleId="HeadingProcedure">
    <w:name w:val="Heading Procedure"/>
    <w:basedOn w:val="HeadingBase"/>
    <w:next w:val="Normal"/>
    <w:rsid w:val="00824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921"/>
    <w:pPr>
      <w:spacing w:before="60" w:after="60"/>
    </w:pPr>
  </w:style>
  <w:style w:type="paragraph" w:styleId="ListContinue">
    <w:name w:val="List Continue"/>
    <w:basedOn w:val="List"/>
    <w:rsid w:val="00824921"/>
    <w:pPr>
      <w:ind w:firstLine="0"/>
    </w:pPr>
  </w:style>
  <w:style w:type="paragraph" w:customStyle="1" w:styleId="ListNote">
    <w:name w:val="List Note"/>
    <w:basedOn w:val="List"/>
    <w:rsid w:val="00824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921"/>
    <w:rPr>
      <w:rFonts w:ascii="Courier New" w:hAnsi="Courier New"/>
    </w:rPr>
  </w:style>
  <w:style w:type="paragraph" w:customStyle="1" w:styleId="NoteBullet">
    <w:name w:val="Note Bullet"/>
    <w:basedOn w:val="Note"/>
    <w:rsid w:val="00824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9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4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921"/>
    <w:rPr>
      <w:b/>
      <w:smallCaps/>
    </w:rPr>
  </w:style>
  <w:style w:type="paragraph" w:customStyle="1" w:styleId="TableListNumber">
    <w:name w:val="Table List Number"/>
    <w:basedOn w:val="ListNumber"/>
    <w:rsid w:val="00824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921"/>
    <w:pPr>
      <w:numPr>
        <w:numId w:val="9"/>
      </w:numPr>
    </w:pPr>
  </w:style>
  <w:style w:type="paragraph" w:customStyle="1" w:styleId="ListAlpha2">
    <w:name w:val="List Alpha 2"/>
    <w:basedOn w:val="List2"/>
    <w:rsid w:val="00824921"/>
    <w:pPr>
      <w:numPr>
        <w:numId w:val="8"/>
      </w:numPr>
    </w:pPr>
  </w:style>
  <w:style w:type="paragraph" w:styleId="List2">
    <w:name w:val="List 2"/>
    <w:basedOn w:val="BodyText"/>
    <w:rsid w:val="008249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49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49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4921"/>
    <w:pPr>
      <w:numPr>
        <w:numId w:val="4"/>
      </w:numPr>
    </w:pPr>
  </w:style>
  <w:style w:type="paragraph" w:styleId="ListContinue2">
    <w:name w:val="List Continue 2"/>
    <w:basedOn w:val="List2"/>
    <w:rsid w:val="00824921"/>
    <w:pPr>
      <w:ind w:firstLine="0"/>
    </w:pPr>
  </w:style>
  <w:style w:type="paragraph" w:styleId="ListContinue3">
    <w:name w:val="List Continue 3"/>
    <w:basedOn w:val="List3"/>
    <w:rsid w:val="00824921"/>
    <w:pPr>
      <w:ind w:left="1021" w:firstLine="0"/>
    </w:pPr>
  </w:style>
  <w:style w:type="paragraph" w:styleId="ListContinue4">
    <w:name w:val="List Continue 4"/>
    <w:basedOn w:val="List4"/>
    <w:rsid w:val="00824921"/>
    <w:pPr>
      <w:ind w:firstLine="0"/>
    </w:pPr>
  </w:style>
  <w:style w:type="paragraph" w:styleId="ListContinue5">
    <w:name w:val="List Continue 5"/>
    <w:basedOn w:val="List5"/>
    <w:rsid w:val="00824921"/>
    <w:pPr>
      <w:ind w:firstLine="0"/>
    </w:pPr>
  </w:style>
  <w:style w:type="paragraph" w:styleId="ListNumber3">
    <w:name w:val="List Number 3"/>
    <w:basedOn w:val="List3"/>
    <w:rsid w:val="00824921"/>
    <w:pPr>
      <w:numPr>
        <w:numId w:val="5"/>
      </w:numPr>
    </w:pPr>
  </w:style>
  <w:style w:type="paragraph" w:styleId="ListNumber4">
    <w:name w:val="List Number 4"/>
    <w:basedOn w:val="List4"/>
    <w:rsid w:val="00824921"/>
    <w:pPr>
      <w:numPr>
        <w:numId w:val="6"/>
      </w:numPr>
    </w:pPr>
  </w:style>
  <w:style w:type="paragraph" w:styleId="ListNumber5">
    <w:name w:val="List Number 5"/>
    <w:basedOn w:val="List5"/>
    <w:rsid w:val="00824921"/>
    <w:pPr>
      <w:numPr>
        <w:numId w:val="7"/>
      </w:numPr>
    </w:pPr>
  </w:style>
  <w:style w:type="paragraph" w:styleId="BlockText">
    <w:name w:val="Block Text"/>
    <w:basedOn w:val="Normal"/>
    <w:rsid w:val="00824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921"/>
    <w:rPr>
      <w:sz w:val="16"/>
      <w:vertAlign w:val="superscript"/>
    </w:rPr>
  </w:style>
  <w:style w:type="character" w:customStyle="1" w:styleId="Symbols">
    <w:name w:val="Symbols"/>
    <w:basedOn w:val="DefaultParagraphFont"/>
    <w:rsid w:val="00824921"/>
    <w:rPr>
      <w:rFonts w:ascii="Symbol" w:hAnsi="Symbol"/>
    </w:rPr>
  </w:style>
  <w:style w:type="character" w:customStyle="1" w:styleId="MenuOptions">
    <w:name w:val="Menu Options"/>
    <w:basedOn w:val="DefaultParagraphFont"/>
    <w:rsid w:val="00824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921"/>
    <w:rPr>
      <w:b/>
    </w:rPr>
  </w:style>
  <w:style w:type="character" w:customStyle="1" w:styleId="Underlined">
    <w:name w:val="Underlined"/>
    <w:basedOn w:val="DefaultParagraphFont"/>
    <w:rsid w:val="00824921"/>
    <w:rPr>
      <w:u w:val="single"/>
    </w:rPr>
  </w:style>
  <w:style w:type="paragraph" w:customStyle="1" w:styleId="TableBodyTextRight">
    <w:name w:val="Table Body Text Right"/>
    <w:basedOn w:val="TableBodyText"/>
    <w:rsid w:val="00824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921"/>
    <w:rPr>
      <w:sz w:val="18"/>
    </w:rPr>
  </w:style>
  <w:style w:type="paragraph" w:customStyle="1" w:styleId="BodySmallRight">
    <w:name w:val="Body Small Right"/>
    <w:basedOn w:val="BodyTextRight"/>
    <w:rsid w:val="00824921"/>
    <w:rPr>
      <w:sz w:val="18"/>
      <w:szCs w:val="18"/>
    </w:rPr>
  </w:style>
  <w:style w:type="paragraph" w:customStyle="1" w:styleId="MarginEdition">
    <w:name w:val="Margin Edition"/>
    <w:basedOn w:val="MarginNote"/>
    <w:rsid w:val="00824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921"/>
    <w:rPr>
      <w:sz w:val="2"/>
      <w:szCs w:val="2"/>
    </w:rPr>
  </w:style>
  <w:style w:type="character" w:customStyle="1" w:styleId="Small">
    <w:name w:val="Small"/>
    <w:basedOn w:val="DefaultParagraphFont"/>
    <w:rsid w:val="00824921"/>
    <w:rPr>
      <w:sz w:val="16"/>
    </w:rPr>
  </w:style>
  <w:style w:type="paragraph" w:customStyle="1" w:styleId="WideTable">
    <w:name w:val="Wide Table"/>
    <w:basedOn w:val="Normal"/>
    <w:rsid w:val="00824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921"/>
  </w:style>
  <w:style w:type="paragraph" w:styleId="Quote">
    <w:name w:val="Quote"/>
    <w:basedOn w:val="Heading1"/>
    <w:link w:val="QuoteChar"/>
    <w:qFormat/>
    <w:rsid w:val="00824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921"/>
    <w:pPr>
      <w:pageBreakBefore/>
    </w:pPr>
  </w:style>
  <w:style w:type="paragraph" w:customStyle="1" w:styleId="Border">
    <w:name w:val="Border"/>
    <w:basedOn w:val="Normal"/>
    <w:qFormat/>
    <w:rsid w:val="00824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921"/>
    <w:rPr>
      <w:u w:val="single"/>
    </w:rPr>
  </w:style>
  <w:style w:type="character" w:customStyle="1" w:styleId="BoldandItalics">
    <w:name w:val="Bold and Italics"/>
    <w:qFormat/>
    <w:rsid w:val="00824921"/>
    <w:rPr>
      <w:b/>
      <w:i/>
      <w:u w:val="none"/>
    </w:rPr>
  </w:style>
  <w:style w:type="paragraph" w:styleId="BalloonText">
    <w:name w:val="Balloon Text"/>
    <w:basedOn w:val="Normal"/>
    <w:link w:val="BalloonTextChar"/>
    <w:rsid w:val="00824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9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9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921"/>
    <w:pPr>
      <w:spacing w:before="0" w:after="0"/>
    </w:pPr>
  </w:style>
  <w:style w:type="paragraph" w:customStyle="1" w:styleId="BodyTextBold">
    <w:name w:val="Body Text Bold"/>
    <w:basedOn w:val="BodyText"/>
    <w:qFormat/>
    <w:rsid w:val="00824921"/>
    <w:rPr>
      <w:b/>
    </w:rPr>
  </w:style>
  <w:style w:type="character" w:styleId="Hyperlink">
    <w:name w:val="Hyperlink"/>
    <w:basedOn w:val="DefaultParagraphFont"/>
    <w:uiPriority w:val="99"/>
    <w:unhideWhenUsed/>
    <w:rsid w:val="00516A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3088</Characters>
  <Application>Microsoft Office Word</Application>
  <DocSecurity>0</DocSecurity>
  <Lines>90</Lines>
  <Paragraphs>63</Paragraphs>
  <ScaleCrop>false</ScaleCrop>
  <Company>Author-it Software Corporation Ltd.</Company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HLTFSE005 Apply and monitor food safety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2023-07-01T04:17:00Z</dcterms:created>
  <dcterms:modified xsi:type="dcterms:W3CDTF">2023-07-01T04:17:00Z</dcterms:modified>
</cp:coreProperties>
</file>