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840" w:rsidP="00524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HLTFSE004 Serve cafeteria customers</w:t>
      </w:r>
      <w:r>
        <w:fldChar w:fldCharType="end"/>
      </w:r>
    </w:p>
    <w:p w:rsidR="00524840" w:rsidP="00524840">
      <w:pPr>
        <w:pStyle w:val="Version"/>
        <w:sectPr w:rsidSect="001D1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29D" w:rsidP="001D129D">
      <w:pPr>
        <w:pStyle w:val="SuperHeading"/>
      </w:pPr>
      <w:r w:rsidRPr="001D129D">
        <w:t>Assessment Requirements for HLTFSE004 Serve cafeteria customers</w:t>
      </w:r>
    </w:p>
    <w:p w:rsidR="00000000" w:rsidRPr="001D129D" w:rsidP="001D129D">
      <w:pPr>
        <w:pStyle w:val="Heading1"/>
      </w:pPr>
      <w:bookmarkStart w:id="1" w:name="O_822116"/>
      <w:bookmarkEnd w:id="1"/>
      <w:r w:rsidRPr="001D12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D1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29D" w:rsidP="001D129D">
            <w:pPr>
              <w:pStyle w:val="BodyText"/>
            </w:pPr>
            <w:r w:rsidRPr="001D129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29D">
            <w:pPr>
              <w:pStyle w:val="BodyText"/>
              <w:rPr>
                <w:lang w:val="en-NZ"/>
              </w:rPr>
            </w:pPr>
            <w:r w:rsidRPr="001D129D">
              <w:rPr>
                <w:rStyle w:val="SpecialBold"/>
              </w:rPr>
              <w:t>Comments</w:t>
            </w:r>
          </w:p>
        </w:tc>
      </w:tr>
      <w:tr w:rsidTr="001D1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29D">
            <w:pPr>
              <w:pStyle w:val="BodyText"/>
              <w:rPr>
                <w:lang w:val="en-NZ"/>
              </w:rPr>
            </w:pPr>
            <w:r w:rsidRPr="001D129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29D" w:rsidP="001D129D">
            <w:pPr>
              <w:pStyle w:val="BodyText"/>
            </w:pPr>
            <w:r w:rsidRPr="001D129D">
              <w:t xml:space="preserve">This version was released in </w:t>
            </w:r>
            <w:r w:rsidRPr="001D129D">
              <w:rPr>
                <w:rStyle w:val="Emphasis"/>
              </w:rPr>
              <w:t>HLT Health Training Package release 3.0</w:t>
            </w:r>
            <w:r w:rsidRPr="001D129D">
              <w:t xml:space="preserve"> and meets the requirements of the 2012 Standards for Training Packages.</w:t>
            </w:r>
          </w:p>
          <w:p w:rsidR="00000000" w:rsidRPr="001D129D" w:rsidP="001D129D">
            <w:pPr>
              <w:pStyle w:val="BodyText"/>
            </w:pPr>
          </w:p>
          <w:p w:rsidR="00000000" w:rsidRPr="001D129D" w:rsidP="001D129D">
            <w:pPr>
              <w:pStyle w:val="BodyText"/>
            </w:pPr>
            <w:r w:rsidRPr="001D129D">
              <w:t>Significant changes to the elements and performance criteria. New evidence requirements for assessment, including volume and frequency requirements. Significant change to knowledge e</w:t>
            </w:r>
            <w:r w:rsidRPr="001D129D">
              <w:t>vidence. Removed prerequisite.</w:t>
            </w:r>
          </w:p>
          <w:p w:rsidR="00000000" w:rsidRPr="001D129D" w:rsidP="001D129D">
            <w:pPr>
              <w:pStyle w:val="BodyText"/>
            </w:pPr>
          </w:p>
          <w:p w:rsidR="00000000" w:rsidRPr="001D129D" w:rsidP="001D129D">
            <w:pPr>
              <w:pStyle w:val="BodyText"/>
            </w:pPr>
            <w:r w:rsidRPr="001D129D">
              <w:t>Supersedes HLTFS206D</w:t>
            </w:r>
          </w:p>
        </w:tc>
      </w:tr>
    </w:tbl>
    <w:p w:rsidR="00000000" w:rsidRPr="001D129D" w:rsidP="001D129D">
      <w:pPr>
        <w:pStyle w:val="BodyText"/>
      </w:pPr>
    </w:p>
    <w:p w:rsidR="00000000" w:rsidRPr="001D129D" w:rsidP="001D129D">
      <w:pPr>
        <w:pStyle w:val="AllowPageBreak"/>
      </w:pPr>
    </w:p>
    <w:p w:rsidR="00000000" w:rsidRPr="001D129D" w:rsidP="001D129D">
      <w:pPr>
        <w:pStyle w:val="Heading1"/>
      </w:pPr>
      <w:bookmarkStart w:id="2" w:name="O_822117"/>
      <w:bookmarkEnd w:id="2"/>
      <w:r w:rsidRPr="001D129D">
        <w:t>Performance Evidence</w:t>
      </w:r>
    </w:p>
    <w:p w:rsidR="00000000" w:rsidRPr="001D129D" w:rsidP="00524840">
      <w:pPr>
        <w:pStyle w:val="BodyText"/>
      </w:pPr>
      <w:r w:rsidRPr="001D129D">
        <w:t>The candidate must show evidence of the ability to complete tasks outlined in the elements and performance criteria of this unit, manage tasks and manage contingen</w:t>
      </w:r>
      <w:r w:rsidRPr="001D129D">
        <w:t>cies in the context of the job role. There must be evidence that the candidate has:</w:t>
      </w:r>
    </w:p>
    <w:p w:rsidR="00000000" w:rsidRPr="001D129D" w:rsidP="001D129D">
      <w:pPr>
        <w:pStyle w:val="ListBullet"/>
      </w:pPr>
      <w:r w:rsidRPr="001D129D">
        <w:t>processed at least 3 orders efficiently and correctly</w:t>
      </w:r>
    </w:p>
    <w:p w:rsidR="00000000" w:rsidRPr="001D129D" w:rsidP="001D129D">
      <w:pPr>
        <w:pStyle w:val="ListBullet"/>
      </w:pPr>
      <w:r w:rsidRPr="001D129D">
        <w:t>accurately managed 3 cash transactions</w:t>
      </w:r>
    </w:p>
    <w:p w:rsidR="00000000" w:rsidRPr="001D129D" w:rsidP="001D129D">
      <w:pPr>
        <w:pStyle w:val="ListBullet"/>
      </w:pPr>
      <w:r w:rsidRPr="001D129D">
        <w:t>displayed both refrigerated and non-refrigerated food products appropriately</w:t>
      </w:r>
    </w:p>
    <w:p w:rsidR="00000000" w:rsidRPr="001D129D" w:rsidP="001D129D">
      <w:pPr>
        <w:pStyle w:val="ListBullet"/>
      </w:pPr>
      <w:r w:rsidRPr="001D129D">
        <w:t>advised at least 2 clients on products.</w:t>
      </w:r>
    </w:p>
    <w:p w:rsidR="00000000" w:rsidRPr="001D129D" w:rsidP="001D129D">
      <w:pPr>
        <w:pStyle w:val="AllowPageBreak"/>
      </w:pPr>
    </w:p>
    <w:p w:rsidR="00000000" w:rsidRPr="001D129D" w:rsidP="001D129D">
      <w:pPr>
        <w:pStyle w:val="Heading1"/>
      </w:pPr>
      <w:bookmarkStart w:id="3" w:name="O_822118"/>
      <w:bookmarkEnd w:id="3"/>
      <w:r w:rsidRPr="001D129D">
        <w:t>Knowledge Evidence</w:t>
      </w:r>
    </w:p>
    <w:p w:rsidR="00000000" w:rsidRPr="001D129D" w:rsidP="00524840">
      <w:pPr>
        <w:pStyle w:val="BodyText"/>
      </w:pPr>
      <w:r w:rsidRPr="001D129D">
        <w:t>The candidate must be able to demonstrate essential knowledge required to effectively complete tasks outlined in the elements and performance criteria of this unit, manage tasks an</w:t>
      </w:r>
      <w:r w:rsidRPr="001D129D">
        <w:t>d manage contingencies in the context of the work role. This includes knowledge of:</w:t>
      </w:r>
    </w:p>
    <w:p w:rsidR="00000000" w:rsidRPr="001D129D" w:rsidP="001D129D">
      <w:pPr>
        <w:pStyle w:val="ListBullet"/>
      </w:pPr>
      <w:r w:rsidRPr="001D129D">
        <w:t xml:space="preserve">range of products and services </w:t>
      </w:r>
    </w:p>
    <w:p w:rsidR="00000000" w:rsidRPr="001D129D" w:rsidP="001D129D">
      <w:pPr>
        <w:pStyle w:val="ListBullet"/>
      </w:pPr>
      <w:r w:rsidRPr="001D129D">
        <w:t>legal considerations, including:</w:t>
      </w:r>
    </w:p>
    <w:p w:rsidR="00000000" w:rsidRPr="001D129D" w:rsidP="001D129D">
      <w:pPr>
        <w:pStyle w:val="ListBullet2"/>
      </w:pPr>
      <w:r w:rsidRPr="001D129D">
        <w:t>food safety</w:t>
      </w:r>
    </w:p>
    <w:p w:rsidR="00000000" w:rsidRPr="001D129D" w:rsidP="001D129D">
      <w:pPr>
        <w:pStyle w:val="ListBullet2"/>
      </w:pPr>
      <w:r w:rsidRPr="001D129D">
        <w:t>workplace health and safety (WHS), including manual handling</w:t>
      </w:r>
    </w:p>
    <w:p w:rsidR="00000000" w:rsidRPr="001D129D" w:rsidP="001D129D">
      <w:pPr>
        <w:pStyle w:val="ListBullet2"/>
      </w:pPr>
      <w:r w:rsidRPr="001D129D">
        <w:t>basic Australian consumer law</w:t>
      </w:r>
    </w:p>
    <w:p w:rsidR="00000000" w:rsidRPr="001D129D" w:rsidP="001D129D">
      <w:pPr>
        <w:pStyle w:val="ListBullet2"/>
      </w:pPr>
      <w:r w:rsidRPr="001D129D">
        <w:t>pr</w:t>
      </w:r>
      <w:r w:rsidRPr="001D129D">
        <w:t>icing, including goods and services tax (GST)</w:t>
      </w:r>
    </w:p>
    <w:p w:rsidR="00000000" w:rsidRPr="001D129D" w:rsidP="001D129D">
      <w:pPr>
        <w:pStyle w:val="ListBullet"/>
      </w:pPr>
      <w:r w:rsidRPr="001D129D">
        <w:t>cafeteria policies and procedures in relation to:</w:t>
      </w:r>
    </w:p>
    <w:p w:rsidR="00000000" w:rsidRPr="001D129D" w:rsidP="001D129D">
      <w:pPr>
        <w:pStyle w:val="ListBullet2"/>
      </w:pPr>
      <w:r w:rsidRPr="001D129D">
        <w:t>customer service</w:t>
      </w:r>
    </w:p>
    <w:p w:rsidR="00000000" w:rsidRPr="001D129D" w:rsidP="001D129D">
      <w:pPr>
        <w:pStyle w:val="ListBullet2"/>
      </w:pPr>
      <w:r w:rsidRPr="001D129D">
        <w:t>exchanges and returns</w:t>
      </w:r>
    </w:p>
    <w:p w:rsidR="00000000" w:rsidRPr="001D129D" w:rsidP="001D129D">
      <w:pPr>
        <w:pStyle w:val="ListBullet2"/>
      </w:pPr>
      <w:r w:rsidRPr="001D129D">
        <w:t>bag checking</w:t>
      </w:r>
    </w:p>
    <w:p w:rsidR="00000000" w:rsidRPr="001D129D" w:rsidP="001D129D">
      <w:pPr>
        <w:pStyle w:val="ListBullet2"/>
      </w:pPr>
      <w:r w:rsidRPr="001D129D">
        <w:t>product display</w:t>
      </w:r>
    </w:p>
    <w:p w:rsidR="00000000" w:rsidRPr="001D129D" w:rsidP="001D129D">
      <w:pPr>
        <w:pStyle w:val="ListBullet2"/>
      </w:pPr>
      <w:r w:rsidRPr="001D129D">
        <w:t>handling, packing and wrapping goods or merchandise</w:t>
      </w:r>
    </w:p>
    <w:p w:rsidR="00000000" w:rsidRPr="001D129D" w:rsidP="001D129D">
      <w:pPr>
        <w:pStyle w:val="ListBullet2"/>
      </w:pPr>
      <w:r w:rsidRPr="001D129D">
        <w:t>stock availability</w:t>
      </w:r>
    </w:p>
    <w:p w:rsidR="00000000" w:rsidRPr="001D129D" w:rsidP="001D129D">
      <w:pPr>
        <w:pStyle w:val="ListBullet2"/>
      </w:pPr>
      <w:r w:rsidRPr="001D129D">
        <w:t>cleaning and waste disposal</w:t>
      </w:r>
    </w:p>
    <w:p w:rsidR="00000000" w:rsidRPr="001D129D" w:rsidP="001D129D">
      <w:pPr>
        <w:pStyle w:val="ListBullet2"/>
      </w:pPr>
      <w:r w:rsidRPr="001D129D">
        <w:t>open and close procedures</w:t>
      </w:r>
    </w:p>
    <w:p w:rsidR="00000000" w:rsidRPr="001D129D" w:rsidP="001D129D">
      <w:pPr>
        <w:pStyle w:val="ListBullet"/>
      </w:pPr>
      <w:r w:rsidRPr="001D129D">
        <w:t>cash and non-cash handling procedures, including:</w:t>
      </w:r>
    </w:p>
    <w:p w:rsidR="00000000" w:rsidRPr="001D129D" w:rsidP="001D129D">
      <w:pPr>
        <w:pStyle w:val="ListBullet2"/>
      </w:pPr>
      <w:r w:rsidRPr="001D129D">
        <w:t>balancing point-of-sale equipment</w:t>
      </w:r>
    </w:p>
    <w:p w:rsidR="00000000" w:rsidRPr="001D129D" w:rsidP="001D129D">
      <w:pPr>
        <w:pStyle w:val="ListBullet2"/>
      </w:pPr>
      <w:r w:rsidRPr="001D129D">
        <w:t>calculating non-cash documents</w:t>
      </w:r>
    </w:p>
    <w:p w:rsidR="00000000" w:rsidRPr="001D129D" w:rsidP="001D129D">
      <w:pPr>
        <w:pStyle w:val="ListBullet2"/>
      </w:pPr>
      <w:r w:rsidRPr="001D129D">
        <w:t>change required, denominations of change and tendering change</w:t>
      </w:r>
    </w:p>
    <w:p w:rsidR="00000000" w:rsidRPr="001D129D" w:rsidP="001D129D">
      <w:pPr>
        <w:pStyle w:val="ListBullet2"/>
      </w:pPr>
      <w:r w:rsidRPr="001D129D">
        <w:t>counting cash</w:t>
      </w:r>
    </w:p>
    <w:p w:rsidR="00000000" w:rsidRPr="001D129D" w:rsidP="001D129D">
      <w:pPr>
        <w:pStyle w:val="ListBullet2"/>
      </w:pPr>
      <w:r w:rsidRPr="001D129D">
        <w:t>maintenan</w:t>
      </w:r>
      <w:r w:rsidRPr="001D129D">
        <w:t>ce of cash float</w:t>
      </w:r>
    </w:p>
    <w:p w:rsidR="00000000" w:rsidRPr="001D129D" w:rsidP="001D129D">
      <w:pPr>
        <w:pStyle w:val="ListBullet2"/>
      </w:pPr>
      <w:r w:rsidRPr="001D129D">
        <w:t>opening and closing point-of-sale terminal</w:t>
      </w:r>
    </w:p>
    <w:p w:rsidR="00000000" w:rsidRPr="001D129D" w:rsidP="001D129D">
      <w:pPr>
        <w:pStyle w:val="ListBullet2"/>
      </w:pPr>
      <w:r w:rsidRPr="001D129D">
        <w:t>recording and transferring takings</w:t>
      </w:r>
    </w:p>
    <w:p w:rsidR="00000000" w:rsidRPr="001D129D" w:rsidP="001D129D">
      <w:pPr>
        <w:pStyle w:val="ListBullet2"/>
      </w:pPr>
      <w:r w:rsidRPr="001D129D">
        <w:t>security of cash and non-cash transactions</w:t>
      </w:r>
    </w:p>
    <w:p w:rsidR="00000000" w:rsidRPr="001D129D" w:rsidP="001D129D">
      <w:pPr>
        <w:pStyle w:val="ListBullet"/>
      </w:pPr>
      <w:r w:rsidRPr="001D129D">
        <w:t xml:space="preserve">functions and operation of point-of-sale equipment </w:t>
      </w:r>
    </w:p>
    <w:p w:rsidR="00000000" w:rsidRPr="001D129D" w:rsidP="001D129D">
      <w:pPr>
        <w:pStyle w:val="ListBullet"/>
      </w:pPr>
      <w:r w:rsidRPr="001D129D">
        <w:t>key features of a calculator</w:t>
      </w:r>
    </w:p>
    <w:p w:rsidR="00000000" w:rsidRPr="001D129D" w:rsidP="001D129D">
      <w:pPr>
        <w:pStyle w:val="ListBullet"/>
      </w:pPr>
      <w:r w:rsidRPr="001D129D">
        <w:t>food products characteristics and their effects on preparation and handling requirements for display.</w:t>
      </w:r>
    </w:p>
    <w:p w:rsidR="00000000" w:rsidRPr="001D129D" w:rsidP="001D129D">
      <w:pPr>
        <w:pStyle w:val="AllowPageBreak"/>
      </w:pPr>
    </w:p>
    <w:p w:rsidR="00000000" w:rsidRPr="001D129D" w:rsidP="001D129D">
      <w:pPr>
        <w:pStyle w:val="Heading1"/>
      </w:pPr>
      <w:bookmarkStart w:id="4" w:name="O_822119"/>
      <w:bookmarkEnd w:id="4"/>
      <w:r w:rsidRPr="001D129D">
        <w:t>Assessment Conditions</w:t>
      </w:r>
    </w:p>
    <w:p w:rsidR="00000000" w:rsidRPr="001D129D" w:rsidP="00524840">
      <w:pPr>
        <w:pStyle w:val="BodyText"/>
      </w:pPr>
      <w:r w:rsidRPr="001D129D">
        <w:t>Skills must have been demonstrated in a workplace or a simulated environment that reflects workplace conditions. Th</w:t>
      </w:r>
      <w:r w:rsidRPr="001D129D">
        <w:t>e following conditions must be met for this unit:</w:t>
      </w:r>
    </w:p>
    <w:p w:rsidR="00000000" w:rsidRPr="001D129D" w:rsidP="001D129D">
      <w:pPr>
        <w:pStyle w:val="ListBullet"/>
      </w:pPr>
      <w:r w:rsidRPr="001D129D">
        <w:t>use of suitable facilities equipment and resources, including:</w:t>
      </w:r>
    </w:p>
    <w:p w:rsidR="00000000" w:rsidRPr="001D129D" w:rsidP="001D129D">
      <w:pPr>
        <w:pStyle w:val="ListBullet2"/>
      </w:pPr>
      <w:r w:rsidRPr="001D129D">
        <w:t>cash register or other point-of-sale equipment</w:t>
      </w:r>
    </w:p>
    <w:p w:rsidR="00000000" w:rsidRPr="001D129D" w:rsidP="001D129D">
      <w:pPr>
        <w:pStyle w:val="ListBullet2"/>
      </w:pPr>
      <w:r w:rsidRPr="001D129D">
        <w:t>heating and refrigeration equipment</w:t>
      </w:r>
    </w:p>
    <w:p w:rsidR="00000000" w:rsidRPr="001D129D" w:rsidP="001D129D">
      <w:pPr>
        <w:pStyle w:val="ListBullet2"/>
      </w:pPr>
      <w:r w:rsidRPr="001D129D">
        <w:t xml:space="preserve">cafeteria policies and procedures </w:t>
      </w:r>
    </w:p>
    <w:p w:rsidR="00000000" w:rsidRPr="001D129D" w:rsidP="001D129D">
      <w:pPr>
        <w:pStyle w:val="ListBullet2"/>
      </w:pPr>
      <w:r w:rsidRPr="001D129D">
        <w:t>food and beverages</w:t>
      </w:r>
    </w:p>
    <w:p w:rsidR="00000000" w:rsidRPr="001D129D" w:rsidP="001D129D">
      <w:pPr>
        <w:pStyle w:val="ListBullet"/>
      </w:pPr>
      <w:r w:rsidRPr="001D129D">
        <w:t>mod</w:t>
      </w:r>
      <w:r w:rsidRPr="001D129D">
        <w:t>elling of industry operating conditions, including:</w:t>
      </w:r>
    </w:p>
    <w:p w:rsidR="00000000" w:rsidRPr="001D129D" w:rsidP="001D129D">
      <w:pPr>
        <w:pStyle w:val="ListBullet2"/>
      </w:pPr>
      <w:r w:rsidRPr="001D129D">
        <w:t>customer interaction</w:t>
      </w:r>
    </w:p>
    <w:p w:rsidR="00000000" w:rsidRPr="001D129D" w:rsidP="001D129D">
      <w:pPr>
        <w:pStyle w:val="ListBullet2"/>
      </w:pPr>
      <w:r w:rsidRPr="001D129D">
        <w:t>cash handling.</w:t>
      </w:r>
    </w:p>
    <w:p w:rsidR="00000000" w:rsidRPr="001D129D" w:rsidP="001D129D">
      <w:pPr>
        <w:pStyle w:val="BodyText"/>
      </w:pPr>
    </w:p>
    <w:p w:rsidR="00000000" w:rsidRPr="001D129D" w:rsidP="00524840">
      <w:pPr>
        <w:pStyle w:val="BodyText"/>
      </w:pPr>
      <w:r w:rsidRPr="001D129D">
        <w:t>Assessors must satisfy the Standards for Registered Training Organisations (RTOs) 2015/AQTF mandatory competency requirements for assessors.</w:t>
      </w:r>
    </w:p>
    <w:p w:rsidR="00000000" w:rsidRPr="001D129D" w:rsidP="001D129D">
      <w:pPr>
        <w:pStyle w:val="Heading1"/>
      </w:pPr>
      <w:bookmarkStart w:id="5" w:name="O_822122"/>
      <w:bookmarkEnd w:id="5"/>
      <w:r w:rsidRPr="001D129D">
        <w:t>Links</w:t>
      </w:r>
    </w:p>
    <w:p w:rsidR="00000000" w:rsidRPr="001D129D" w:rsidP="00524840">
      <w:pPr>
        <w:pStyle w:val="BodyText"/>
      </w:pPr>
      <w:r w:rsidRPr="001D12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3324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D129D" w:rsidP="001D129D"/>
    <w:sectPr w:rsidSect="001D1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D" w:rsidRPr="00524840" w:rsidP="00524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40" w:rsidP="001D1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840" w:rsidP="001D1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4840" w:rsidP="001D1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29D" w:rsidRPr="00524840" w:rsidP="00524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40" w:rsidRPr="002D2AF8" w:rsidP="001D1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HLTFSE004 Serve cafeteria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24840" w:rsidP="001D1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FAC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9EE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FE9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29D"/>
  </w:style>
  <w:style w:type="character" w:customStyle="1" w:styleId="Heading1Char">
    <w:name w:val="Heading 1 Char"/>
    <w:basedOn w:val="DefaultParagraphFont"/>
    <w:link w:val="Heading1"/>
    <w:rsid w:val="001D1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2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2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29D"/>
    <w:rPr>
      <w:b/>
      <w:spacing w:val="0"/>
    </w:rPr>
  </w:style>
  <w:style w:type="paragraph" w:styleId="ListBullet2">
    <w:name w:val="List Bullet 2"/>
    <w:basedOn w:val="List2"/>
    <w:rsid w:val="001D12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129D"/>
    <w:rPr>
      <w:i/>
    </w:rPr>
  </w:style>
  <w:style w:type="paragraph" w:customStyle="1" w:styleId="SuperHeading">
    <w:name w:val="SuperHeading"/>
    <w:basedOn w:val="Normal"/>
    <w:rsid w:val="001D1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2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2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29D"/>
  </w:style>
  <w:style w:type="paragraph" w:styleId="TableofFigures">
    <w:name w:val="table of figures"/>
    <w:basedOn w:val="Normal"/>
    <w:next w:val="Normal"/>
    <w:semiHidden/>
    <w:rsid w:val="001D1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2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129D"/>
    <w:rPr>
      <w:rFonts w:ascii="Wingdings" w:hAnsi="Wingdings"/>
    </w:rPr>
  </w:style>
  <w:style w:type="paragraph" w:customStyle="1" w:styleId="TableHeading">
    <w:name w:val="Table Heading"/>
    <w:basedOn w:val="HeadingBase"/>
    <w:rsid w:val="001D1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29D"/>
    <w:rPr>
      <w:color w:val="0033CC"/>
      <w:u w:val="none"/>
    </w:rPr>
  </w:style>
  <w:style w:type="paragraph" w:customStyle="1" w:styleId="BodyTextRight">
    <w:name w:val="Body Text Right"/>
    <w:basedOn w:val="BodyText"/>
    <w:rsid w:val="001D1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2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29D"/>
    <w:rPr>
      <w:sz w:val="32"/>
    </w:rPr>
  </w:style>
  <w:style w:type="paragraph" w:customStyle="1" w:styleId="HeadingProcedure">
    <w:name w:val="Heading Procedure"/>
    <w:basedOn w:val="HeadingBase"/>
    <w:next w:val="Normal"/>
    <w:rsid w:val="001D1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29D"/>
    <w:pPr>
      <w:spacing w:before="60" w:after="60"/>
    </w:pPr>
  </w:style>
  <w:style w:type="paragraph" w:styleId="ListContinue">
    <w:name w:val="List Continue"/>
    <w:basedOn w:val="List"/>
    <w:rsid w:val="001D129D"/>
    <w:pPr>
      <w:ind w:firstLine="0"/>
    </w:pPr>
  </w:style>
  <w:style w:type="paragraph" w:customStyle="1" w:styleId="ListNote">
    <w:name w:val="List Note"/>
    <w:basedOn w:val="List"/>
    <w:rsid w:val="001D1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29D"/>
    <w:rPr>
      <w:rFonts w:ascii="Courier New" w:hAnsi="Courier New"/>
    </w:rPr>
  </w:style>
  <w:style w:type="paragraph" w:customStyle="1" w:styleId="NoteBullet">
    <w:name w:val="Note Bullet"/>
    <w:basedOn w:val="Note"/>
    <w:rsid w:val="001D1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2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29D"/>
    <w:rPr>
      <w:b/>
      <w:smallCaps/>
    </w:rPr>
  </w:style>
  <w:style w:type="paragraph" w:customStyle="1" w:styleId="TableListNumber">
    <w:name w:val="Table List Number"/>
    <w:basedOn w:val="ListNumber"/>
    <w:rsid w:val="001D1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29D"/>
    <w:pPr>
      <w:numPr>
        <w:numId w:val="9"/>
      </w:numPr>
    </w:pPr>
  </w:style>
  <w:style w:type="paragraph" w:customStyle="1" w:styleId="ListAlpha2">
    <w:name w:val="List Alpha 2"/>
    <w:basedOn w:val="List2"/>
    <w:rsid w:val="001D129D"/>
    <w:pPr>
      <w:numPr>
        <w:numId w:val="8"/>
      </w:numPr>
    </w:pPr>
  </w:style>
  <w:style w:type="paragraph" w:styleId="List2">
    <w:name w:val="List 2"/>
    <w:basedOn w:val="BodyText"/>
    <w:rsid w:val="001D1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2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2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129D"/>
    <w:pPr>
      <w:numPr>
        <w:numId w:val="4"/>
      </w:numPr>
    </w:pPr>
  </w:style>
  <w:style w:type="paragraph" w:styleId="ListContinue2">
    <w:name w:val="List Continue 2"/>
    <w:basedOn w:val="List2"/>
    <w:rsid w:val="001D129D"/>
    <w:pPr>
      <w:ind w:firstLine="0"/>
    </w:pPr>
  </w:style>
  <w:style w:type="paragraph" w:styleId="ListContinue3">
    <w:name w:val="List Continue 3"/>
    <w:basedOn w:val="List3"/>
    <w:rsid w:val="001D129D"/>
    <w:pPr>
      <w:ind w:left="1021" w:firstLine="0"/>
    </w:pPr>
  </w:style>
  <w:style w:type="paragraph" w:styleId="ListContinue4">
    <w:name w:val="List Continue 4"/>
    <w:basedOn w:val="List4"/>
    <w:rsid w:val="001D129D"/>
    <w:pPr>
      <w:ind w:firstLine="0"/>
    </w:pPr>
  </w:style>
  <w:style w:type="paragraph" w:styleId="ListContinue5">
    <w:name w:val="List Continue 5"/>
    <w:basedOn w:val="List5"/>
    <w:rsid w:val="001D129D"/>
    <w:pPr>
      <w:ind w:firstLine="0"/>
    </w:pPr>
  </w:style>
  <w:style w:type="paragraph" w:styleId="ListNumber3">
    <w:name w:val="List Number 3"/>
    <w:basedOn w:val="List3"/>
    <w:rsid w:val="001D129D"/>
    <w:pPr>
      <w:numPr>
        <w:numId w:val="5"/>
      </w:numPr>
    </w:pPr>
  </w:style>
  <w:style w:type="paragraph" w:styleId="ListNumber4">
    <w:name w:val="List Number 4"/>
    <w:basedOn w:val="List4"/>
    <w:rsid w:val="001D129D"/>
    <w:pPr>
      <w:numPr>
        <w:numId w:val="6"/>
      </w:numPr>
    </w:pPr>
  </w:style>
  <w:style w:type="paragraph" w:styleId="ListNumber5">
    <w:name w:val="List Number 5"/>
    <w:basedOn w:val="List5"/>
    <w:rsid w:val="001D129D"/>
    <w:pPr>
      <w:numPr>
        <w:numId w:val="7"/>
      </w:numPr>
    </w:pPr>
  </w:style>
  <w:style w:type="paragraph" w:styleId="BlockText">
    <w:name w:val="Block Text"/>
    <w:basedOn w:val="Normal"/>
    <w:rsid w:val="001D1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29D"/>
    <w:rPr>
      <w:sz w:val="16"/>
      <w:vertAlign w:val="superscript"/>
    </w:rPr>
  </w:style>
  <w:style w:type="character" w:customStyle="1" w:styleId="Symbols">
    <w:name w:val="Symbols"/>
    <w:basedOn w:val="DefaultParagraphFont"/>
    <w:rsid w:val="001D129D"/>
    <w:rPr>
      <w:rFonts w:ascii="Symbol" w:hAnsi="Symbol"/>
    </w:rPr>
  </w:style>
  <w:style w:type="character" w:customStyle="1" w:styleId="MenuOptions">
    <w:name w:val="Menu Options"/>
    <w:basedOn w:val="DefaultParagraphFont"/>
    <w:rsid w:val="001D1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29D"/>
    <w:rPr>
      <w:b/>
    </w:rPr>
  </w:style>
  <w:style w:type="character" w:customStyle="1" w:styleId="Underlined">
    <w:name w:val="Underlined"/>
    <w:basedOn w:val="DefaultParagraphFont"/>
    <w:rsid w:val="001D129D"/>
    <w:rPr>
      <w:u w:val="single"/>
    </w:rPr>
  </w:style>
  <w:style w:type="paragraph" w:customStyle="1" w:styleId="TableBodyTextRight">
    <w:name w:val="Table Body Text Right"/>
    <w:basedOn w:val="TableBodyText"/>
    <w:rsid w:val="001D1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29D"/>
    <w:rPr>
      <w:sz w:val="18"/>
    </w:rPr>
  </w:style>
  <w:style w:type="paragraph" w:customStyle="1" w:styleId="BodySmallRight">
    <w:name w:val="Body Small Right"/>
    <w:basedOn w:val="BodyTextRight"/>
    <w:rsid w:val="001D129D"/>
    <w:rPr>
      <w:sz w:val="18"/>
      <w:szCs w:val="18"/>
    </w:rPr>
  </w:style>
  <w:style w:type="paragraph" w:customStyle="1" w:styleId="MarginEdition">
    <w:name w:val="Margin Edition"/>
    <w:basedOn w:val="MarginNote"/>
    <w:rsid w:val="001D1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29D"/>
    <w:rPr>
      <w:sz w:val="2"/>
      <w:szCs w:val="2"/>
    </w:rPr>
  </w:style>
  <w:style w:type="character" w:customStyle="1" w:styleId="Small">
    <w:name w:val="Small"/>
    <w:basedOn w:val="DefaultParagraphFont"/>
    <w:rsid w:val="001D129D"/>
    <w:rPr>
      <w:sz w:val="16"/>
    </w:rPr>
  </w:style>
  <w:style w:type="paragraph" w:customStyle="1" w:styleId="WideTable">
    <w:name w:val="Wide Table"/>
    <w:basedOn w:val="Normal"/>
    <w:rsid w:val="001D1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29D"/>
  </w:style>
  <w:style w:type="paragraph" w:styleId="Quote">
    <w:name w:val="Quote"/>
    <w:basedOn w:val="Heading1"/>
    <w:link w:val="QuoteChar"/>
    <w:qFormat/>
    <w:rsid w:val="001D1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29D"/>
    <w:pPr>
      <w:pageBreakBefore/>
    </w:pPr>
  </w:style>
  <w:style w:type="paragraph" w:customStyle="1" w:styleId="Border">
    <w:name w:val="Border"/>
    <w:basedOn w:val="Normal"/>
    <w:qFormat/>
    <w:rsid w:val="001D1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29D"/>
    <w:rPr>
      <w:u w:val="single"/>
    </w:rPr>
  </w:style>
  <w:style w:type="character" w:customStyle="1" w:styleId="BoldandItalics">
    <w:name w:val="Bold and Italics"/>
    <w:qFormat/>
    <w:rsid w:val="001D129D"/>
    <w:rPr>
      <w:b/>
      <w:i/>
      <w:u w:val="none"/>
    </w:rPr>
  </w:style>
  <w:style w:type="paragraph" w:styleId="BalloonText">
    <w:name w:val="Balloon Text"/>
    <w:basedOn w:val="Normal"/>
    <w:link w:val="BalloonTextChar"/>
    <w:rsid w:val="001D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29D"/>
    <w:pPr>
      <w:spacing w:before="0" w:after="0"/>
    </w:pPr>
  </w:style>
  <w:style w:type="paragraph" w:customStyle="1" w:styleId="BodyTextBold">
    <w:name w:val="Body Text Bold"/>
    <w:basedOn w:val="BodyText"/>
    <w:qFormat/>
    <w:rsid w:val="001D129D"/>
    <w:rPr>
      <w:b/>
    </w:rPr>
  </w:style>
  <w:style w:type="character" w:styleId="Hyperlink">
    <w:name w:val="Hyperlink"/>
    <w:basedOn w:val="DefaultParagraphFont"/>
    <w:uiPriority w:val="99"/>
    <w:unhideWhenUsed/>
    <w:rsid w:val="00524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2836</Characters>
  <Application>Microsoft Office Word</Application>
  <DocSecurity>0</DocSecurity>
  <Lines>85</Lines>
  <Paragraphs>69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HLTFSE004 Serve cafeteria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2023-07-01T03:55:00Z</dcterms:created>
  <dcterms:modified xsi:type="dcterms:W3CDTF">2023-07-01T03:55:00Z</dcterms:modified>
</cp:coreProperties>
</file>