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FB3" w:rsidP="00F21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HLTENN068 Provide end of life care and a palliative approach in nursing practice</w:t>
      </w:r>
      <w:r>
        <w:fldChar w:fldCharType="end"/>
      </w:r>
    </w:p>
    <w:p w:rsidR="00F21FB3" w:rsidP="00F21FB3">
      <w:pPr>
        <w:pStyle w:val="Version"/>
        <w:sectPr w:rsidSect="00914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4797" w:rsidP="00914797">
      <w:pPr>
        <w:pStyle w:val="SuperHeading"/>
      </w:pPr>
      <w:r w:rsidRPr="00914797">
        <w:t>Assessment Requirements for HLTENN068 Provide end of life care and a palliative approach in nursing practice</w:t>
      </w:r>
    </w:p>
    <w:p w:rsidR="00000000" w:rsidRPr="00914797" w:rsidP="00914797">
      <w:pPr>
        <w:pStyle w:val="Heading1"/>
      </w:pPr>
      <w:bookmarkStart w:id="1" w:name="O_1200829"/>
      <w:bookmarkEnd w:id="1"/>
      <w:r w:rsidRPr="009147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1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4797" w:rsidP="00914797">
            <w:pPr>
              <w:pStyle w:val="BodyText"/>
            </w:pPr>
            <w:r w:rsidRPr="0091479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4797">
            <w:pPr>
              <w:pStyle w:val="BodyText"/>
              <w:rPr>
                <w:lang w:val="en-NZ"/>
              </w:rPr>
            </w:pPr>
            <w:r w:rsidRPr="00914797">
              <w:rPr>
                <w:rStyle w:val="SpecialBold"/>
              </w:rPr>
              <w:t>Comments</w:t>
            </w:r>
          </w:p>
        </w:tc>
      </w:tr>
      <w:tr w:rsidTr="0091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97">
            <w:pPr>
              <w:pStyle w:val="BodyText"/>
              <w:rPr>
                <w:lang w:val="en-NZ"/>
              </w:rPr>
            </w:pPr>
            <w:r w:rsidRPr="0091479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97" w:rsidP="00914797">
            <w:pPr>
              <w:pStyle w:val="BodyText"/>
            </w:pPr>
            <w:r w:rsidRPr="00914797">
              <w:t>Release 2 HLTENN068 Provide end of life care using a palliative approach in nursing practice supersedes and is equivalent to Release 1 HLTENN068 Provide end of life care using a palliative approach in nursing practice.</w:t>
            </w:r>
          </w:p>
          <w:p w:rsidR="00000000" w:rsidRPr="00914797" w:rsidP="00914797">
            <w:pPr>
              <w:pStyle w:val="BodyText"/>
            </w:pPr>
            <w:r w:rsidRPr="00914797">
              <w:t>Updated:</w:t>
            </w:r>
          </w:p>
          <w:p w:rsidR="00000000" w:rsidP="00914797">
            <w:pPr>
              <w:pStyle w:val="BodyText"/>
              <w:rPr>
                <w:lang w:val="en-NZ"/>
              </w:rPr>
            </w:pPr>
            <w:r w:rsidRPr="00914797">
              <w:t>Mapping details and minor co</w:t>
            </w:r>
            <w:r w:rsidRPr="00914797">
              <w:t>rrections.</w:t>
            </w:r>
          </w:p>
        </w:tc>
      </w:tr>
      <w:tr w:rsidTr="0091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97">
            <w:pPr>
              <w:pStyle w:val="BodyText"/>
              <w:rPr>
                <w:lang w:val="en-NZ"/>
              </w:rPr>
            </w:pPr>
            <w:r w:rsidRPr="0091479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97" w:rsidP="00914797">
            <w:pPr>
              <w:pStyle w:val="BodyText"/>
            </w:pPr>
            <w:r w:rsidRPr="00914797">
              <w:t>HLTENN068 Provide end of life care using a palliative approach in nursing practice no equivalent unit.</w:t>
            </w:r>
          </w:p>
        </w:tc>
      </w:tr>
    </w:tbl>
    <w:p w:rsidR="00000000" w:rsidRPr="00914797" w:rsidP="00914797">
      <w:pPr>
        <w:pStyle w:val="BodyText"/>
      </w:pPr>
    </w:p>
    <w:p w:rsidR="00000000" w:rsidRPr="00914797" w:rsidP="00914797">
      <w:pPr>
        <w:pStyle w:val="AllowPageBreak"/>
      </w:pPr>
    </w:p>
    <w:p w:rsidR="00000000" w:rsidRPr="00914797" w:rsidP="00914797">
      <w:pPr>
        <w:pStyle w:val="Heading1"/>
      </w:pPr>
      <w:bookmarkStart w:id="2" w:name="O_1200828"/>
      <w:bookmarkEnd w:id="2"/>
      <w:r w:rsidRPr="00914797">
        <w:t>Performance Evidence</w:t>
      </w:r>
    </w:p>
    <w:p w:rsidR="00000000" w:rsidRPr="00914797" w:rsidP="00F21FB3">
      <w:pPr>
        <w:pStyle w:val="BodyText"/>
      </w:pPr>
      <w:r w:rsidRPr="00914797">
        <w:t>Evidence of the ability to complete tasks outlined in elements and performance criteria of this unit in the context of the job role, and:</w:t>
      </w:r>
    </w:p>
    <w:p w:rsidR="00000000" w:rsidRPr="00914797" w:rsidP="00914797">
      <w:pPr>
        <w:pStyle w:val="ListBullet"/>
      </w:pPr>
      <w:r w:rsidRPr="00914797">
        <w:t xml:space="preserve">analyse health information and clinical presentation of one person to reach a conclusion of possible palliative care </w:t>
      </w:r>
      <w:r w:rsidRPr="00914797">
        <w:t xml:space="preserve">planning and nursing interventions </w:t>
      </w:r>
    </w:p>
    <w:p w:rsidR="00000000" w:rsidRPr="00914797" w:rsidP="00914797">
      <w:pPr>
        <w:pStyle w:val="ListBullet"/>
      </w:pPr>
      <w:r w:rsidRPr="00914797">
        <w:t>provide nursing care using a palliative approach to one person in the workplace</w:t>
      </w:r>
    </w:p>
    <w:p w:rsidR="00000000" w:rsidRPr="00914797" w:rsidP="00914797">
      <w:pPr>
        <w:pStyle w:val="ListBullet"/>
      </w:pPr>
      <w:r w:rsidRPr="00914797">
        <w:t>perform nursing interventions through the end of life stages to one person</w:t>
      </w:r>
    </w:p>
    <w:p w:rsidR="00000000" w:rsidRPr="00914797" w:rsidP="00914797">
      <w:pPr>
        <w:pStyle w:val="ListBullet"/>
      </w:pPr>
      <w:r w:rsidRPr="00914797">
        <w:t>The tasks must include professional interactions with the person,</w:t>
      </w:r>
      <w:r w:rsidRPr="00914797">
        <w:t xml:space="preserve"> families and carers</w:t>
      </w:r>
    </w:p>
    <w:p w:rsidR="00000000" w:rsidRPr="00914797" w:rsidP="00F21FB3">
      <w:pPr>
        <w:pStyle w:val="BodyText"/>
      </w:pPr>
      <w:r w:rsidRPr="00914797">
        <w:t>The tasks must be undertaken in accordance with the Nursing and Midwifery Board of Australia (NMBA) professional practice standards, codes and guidelines.</w:t>
      </w:r>
    </w:p>
    <w:p w:rsidR="00000000" w:rsidRPr="00914797" w:rsidP="00914797">
      <w:pPr>
        <w:pStyle w:val="Heading1"/>
      </w:pPr>
      <w:bookmarkStart w:id="3" w:name="O_1200827"/>
      <w:bookmarkEnd w:id="3"/>
      <w:r w:rsidRPr="00914797">
        <w:t>Knowledge Evidence</w:t>
      </w:r>
    </w:p>
    <w:p w:rsidR="00000000" w:rsidRPr="00914797" w:rsidP="00F21FB3">
      <w:pPr>
        <w:pStyle w:val="BodyText"/>
      </w:pPr>
      <w:r w:rsidRPr="00914797">
        <w:t>Demonstrate knowledge required to complete</w:t>
      </w:r>
      <w:r w:rsidRPr="00914797">
        <w:t xml:space="preserve"> tasks outlined in elements and performance criteria of this unit:</w:t>
      </w:r>
    </w:p>
    <w:p w:rsidR="00000000" w:rsidRPr="00914797" w:rsidP="00914797">
      <w:pPr>
        <w:pStyle w:val="ListBullet"/>
      </w:pPr>
      <w:r w:rsidRPr="00914797">
        <w:t>identification of needs of the person, families and carers through a palliative care approach</w:t>
      </w:r>
    </w:p>
    <w:p w:rsidR="00000000" w:rsidRPr="00914797" w:rsidP="00914797">
      <w:pPr>
        <w:pStyle w:val="ListBullet"/>
      </w:pPr>
      <w:r w:rsidRPr="00914797">
        <w:t>assessment and management of delirium</w:t>
      </w:r>
    </w:p>
    <w:p w:rsidR="00000000" w:rsidRPr="00914797" w:rsidP="00914797">
      <w:pPr>
        <w:pStyle w:val="ListBullet"/>
      </w:pPr>
      <w:r w:rsidRPr="00914797">
        <w:t>State/Territory legislation on advance care planning, ad</w:t>
      </w:r>
      <w:r w:rsidRPr="00914797">
        <w:t>vance care directives and notification of a death</w:t>
      </w:r>
    </w:p>
    <w:p w:rsidR="00000000" w:rsidRPr="00914797" w:rsidP="00914797">
      <w:pPr>
        <w:pStyle w:val="ListBullet"/>
      </w:pPr>
      <w:r w:rsidRPr="00914797">
        <w:t>cultural, religious and spiritual factors underpinning end of life choices</w:t>
      </w:r>
    </w:p>
    <w:p w:rsidR="00000000" w:rsidRPr="00914797" w:rsidP="00914797">
      <w:pPr>
        <w:pStyle w:val="ListBullet"/>
      </w:pPr>
      <w:r w:rsidRPr="00914797">
        <w:t>ethical and legal issues related to a palliative care approach:</w:t>
      </w:r>
    </w:p>
    <w:p w:rsidR="00000000" w:rsidRPr="00914797" w:rsidP="00914797">
      <w:pPr>
        <w:pStyle w:val="ListBullet2"/>
      </w:pPr>
      <w:r w:rsidRPr="00914797">
        <w:t>voluntary assisted dying</w:t>
      </w:r>
    </w:p>
    <w:p w:rsidR="00000000" w:rsidRPr="00914797" w:rsidP="00914797">
      <w:pPr>
        <w:pStyle w:val="ListBullet2"/>
      </w:pPr>
      <w:r w:rsidRPr="00914797">
        <w:t>decisions regarding advance care directives</w:t>
      </w:r>
    </w:p>
    <w:p w:rsidR="00000000" w:rsidRPr="00914797" w:rsidP="00914797">
      <w:pPr>
        <w:pStyle w:val="ListBullet2"/>
      </w:pPr>
      <w:r w:rsidRPr="00914797">
        <w:t>conflicts that occur in relation to personal values and decisions made by and for the person</w:t>
      </w:r>
    </w:p>
    <w:p w:rsidR="00000000" w:rsidRPr="00914797" w:rsidP="00914797">
      <w:pPr>
        <w:pStyle w:val="ListBullet2"/>
      </w:pPr>
      <w:r w:rsidRPr="00914797">
        <w:t>organ donation</w:t>
      </w:r>
    </w:p>
    <w:p w:rsidR="00000000" w:rsidRPr="00914797" w:rsidP="00914797">
      <w:pPr>
        <w:pStyle w:val="ListBullet2"/>
      </w:pPr>
      <w:r w:rsidRPr="00914797">
        <w:t>request for autopsy</w:t>
      </w:r>
    </w:p>
    <w:p w:rsidR="00000000" w:rsidRPr="00914797" w:rsidP="00914797">
      <w:pPr>
        <w:pStyle w:val="ListBullet"/>
      </w:pPr>
      <w:r w:rsidRPr="00914797">
        <w:t>hydration and nutrition requirements during palliative care and at end of life</w:t>
      </w:r>
    </w:p>
    <w:p w:rsidR="00000000" w:rsidRPr="00914797" w:rsidP="00914797">
      <w:pPr>
        <w:pStyle w:val="ListBullet"/>
      </w:pPr>
      <w:r w:rsidRPr="00914797">
        <w:t>pain</w:t>
      </w:r>
      <w:r w:rsidRPr="00914797">
        <w:t xml:space="preserve"> management:</w:t>
      </w:r>
    </w:p>
    <w:p w:rsidR="00000000" w:rsidRPr="00914797" w:rsidP="00914797">
      <w:pPr>
        <w:pStyle w:val="ListBullet2"/>
      </w:pPr>
      <w:r w:rsidRPr="00914797">
        <w:t>medication administered using a syringe driver and intima sub-cut lines</w:t>
      </w:r>
    </w:p>
    <w:p w:rsidR="00000000" w:rsidRPr="00914797" w:rsidP="00914797">
      <w:pPr>
        <w:pStyle w:val="ListBullet2"/>
      </w:pPr>
      <w:r w:rsidRPr="00914797">
        <w:t>common non-pharmaceutical and complementary care</w:t>
      </w:r>
    </w:p>
    <w:p w:rsidR="00000000" w:rsidRPr="00914797" w:rsidP="00914797">
      <w:pPr>
        <w:pStyle w:val="ListBullet"/>
      </w:pPr>
      <w:r w:rsidRPr="00914797">
        <w:t>indications and contraindications for use of syringe driver in administration of pain medication</w:t>
      </w:r>
    </w:p>
    <w:p w:rsidR="00000000" w:rsidRPr="00914797" w:rsidP="00914797">
      <w:pPr>
        <w:pStyle w:val="ListBullet"/>
      </w:pPr>
      <w:r w:rsidRPr="00914797">
        <w:t xml:space="preserve">indications for intima </w:t>
      </w:r>
      <w:r w:rsidRPr="00914797">
        <w:t>sub-cut lines for pain relief, anti-nausea and steroid injections</w:t>
      </w:r>
    </w:p>
    <w:p w:rsidR="00000000" w:rsidRPr="00914797" w:rsidP="00914797">
      <w:pPr>
        <w:pStyle w:val="ListBullet"/>
      </w:pPr>
      <w:r w:rsidRPr="00914797">
        <w:t>impact of loss and grief on person, families, carers and team members</w:t>
      </w:r>
    </w:p>
    <w:p w:rsidR="00000000" w:rsidRPr="00914797" w:rsidP="00914797">
      <w:pPr>
        <w:pStyle w:val="ListBullet"/>
      </w:pPr>
      <w:r w:rsidRPr="00914797">
        <w:t>own role and responsibilities, and those of other team members involved in palliative care</w:t>
      </w:r>
    </w:p>
    <w:p w:rsidR="00000000" w:rsidRPr="00914797" w:rsidP="00914797">
      <w:pPr>
        <w:pStyle w:val="ListBullet"/>
      </w:pPr>
      <w:r w:rsidRPr="00914797">
        <w:t>digital tools used to support</w:t>
      </w:r>
      <w:r w:rsidRPr="00914797">
        <w:t xml:space="preserve"> a palliative approach in aged care settings</w:t>
      </w:r>
    </w:p>
    <w:p w:rsidR="00000000" w:rsidRPr="00914797" w:rsidP="00914797">
      <w:pPr>
        <w:pStyle w:val="ListBullet"/>
      </w:pPr>
      <w:r w:rsidRPr="00914797">
        <w:t>organisational policies, procedures, protocols and practices in relation to palliative care</w:t>
      </w:r>
    </w:p>
    <w:p w:rsidR="00000000" w:rsidRPr="00914797" w:rsidP="00914797">
      <w:pPr>
        <w:pStyle w:val="ListBullet"/>
      </w:pPr>
      <w:r w:rsidRPr="00914797">
        <w:t>resources available to those requiring grief and bereavement support.</w:t>
      </w:r>
    </w:p>
    <w:p w:rsidR="00000000" w:rsidRPr="00914797" w:rsidP="00914797">
      <w:pPr>
        <w:pStyle w:val="AllowPageBreak"/>
      </w:pPr>
    </w:p>
    <w:p w:rsidR="00000000" w:rsidRPr="00914797" w:rsidP="00914797">
      <w:pPr>
        <w:pStyle w:val="Heading1"/>
      </w:pPr>
      <w:bookmarkStart w:id="4" w:name="O_1200826"/>
      <w:bookmarkEnd w:id="4"/>
      <w:r w:rsidRPr="00914797">
        <w:t>Assessment Conditions</w:t>
      </w:r>
    </w:p>
    <w:p w:rsidR="00000000" w:rsidRPr="00914797" w:rsidP="00F21FB3">
      <w:pPr>
        <w:pStyle w:val="BodyText"/>
      </w:pPr>
      <w:r w:rsidRPr="00914797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914797">
        <w:t xml:space="preserve">ved program of study’ by the Nursing and Midwifery Board of Australia (NMBA) in accordance with the Enrolled Nurse Accreditation Standards. </w:t>
      </w:r>
    </w:p>
    <w:p w:rsidR="00000000" w:rsidRPr="00914797" w:rsidP="00F21FB3">
      <w:pPr>
        <w:pStyle w:val="BodyText"/>
      </w:pPr>
      <w:r w:rsidRPr="00914797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0A5053">
        <w:rPr>
          <w:rStyle w:val="Hyperlink"/>
        </w:rPr>
        <w:t>https://www.ahpra.gov.au</w:t>
      </w:r>
      <w:r>
        <w:fldChar w:fldCharType="end"/>
      </w:r>
      <w:r w:rsidRPr="00914797">
        <w:t xml:space="preserve">.  </w:t>
      </w:r>
    </w:p>
    <w:p w:rsidR="00000000" w:rsidRPr="00914797" w:rsidP="00F21FB3">
      <w:pPr>
        <w:pStyle w:val="BodyText"/>
      </w:pPr>
      <w:r w:rsidRPr="00914797">
        <w:t>Skills must be demonstrated in the workplace or in a simulated en</w:t>
      </w:r>
      <w:r w:rsidRPr="00914797">
        <w:t>vironment as specified in the performance evidence that model industry operating conditions including access to real people for simulations and scenarios in enrolled nursing work.</w:t>
      </w:r>
    </w:p>
    <w:p w:rsidR="00000000" w:rsidRPr="00914797" w:rsidP="00F21FB3">
      <w:pPr>
        <w:pStyle w:val="BodyText"/>
      </w:pPr>
      <w:r w:rsidRPr="00914797">
        <w:t xml:space="preserve">Assessors must satisfy the Standards for Registered Training Organisations’ </w:t>
      </w:r>
      <w:r w:rsidRPr="00914797">
        <w:t>requirements for assessors.</w:t>
      </w:r>
    </w:p>
    <w:p w:rsidR="00000000" w:rsidRPr="00914797" w:rsidP="00F21FB3">
      <w:pPr>
        <w:pStyle w:val="BodyText"/>
      </w:pPr>
      <w:r w:rsidRPr="00914797">
        <w:t>Assessors must also hold current registration as a registered nurse with the Nursing and Midwifery Board of Australia (NMBA).</w:t>
      </w:r>
    </w:p>
    <w:p w:rsidR="00000000" w:rsidRPr="00914797" w:rsidP="00914797">
      <w:pPr>
        <w:pStyle w:val="Heading1"/>
      </w:pPr>
      <w:bookmarkStart w:id="5" w:name="O_1200840"/>
      <w:bookmarkEnd w:id="5"/>
      <w:r w:rsidRPr="00914797">
        <w:t>Links</w:t>
      </w:r>
    </w:p>
    <w:p w:rsidR="00000000" w:rsidRPr="00914797" w:rsidP="00F21FB3">
      <w:pPr>
        <w:pStyle w:val="BodyText"/>
      </w:pPr>
      <w:r w:rsidRPr="00914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50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14797" w:rsidP="00914797"/>
    <w:sectPr w:rsidSect="009147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97" w:rsidRPr="00F21FB3" w:rsidP="00F21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B3" w:rsidP="00914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FB3" w:rsidP="00914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1FB3" w:rsidP="00914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797" w:rsidRPr="00F21FB3" w:rsidP="00F21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B3" w:rsidRPr="002D2AF8" w:rsidP="00914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HLTENN068 Provide end of life care and a palliative approach in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21FB3" w:rsidP="00914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C3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45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26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797"/>
  </w:style>
  <w:style w:type="character" w:customStyle="1" w:styleId="Heading1Char">
    <w:name w:val="Heading 1 Char"/>
    <w:basedOn w:val="DefaultParagraphFont"/>
    <w:link w:val="Heading1"/>
    <w:rsid w:val="00914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7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797"/>
    <w:rPr>
      <w:b/>
      <w:spacing w:val="0"/>
    </w:rPr>
  </w:style>
  <w:style w:type="paragraph" w:styleId="ListBullet2">
    <w:name w:val="List Bullet 2"/>
    <w:basedOn w:val="List2"/>
    <w:rsid w:val="009147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797"/>
    <w:rPr>
      <w:i/>
    </w:rPr>
  </w:style>
  <w:style w:type="paragraph" w:styleId="Caption">
    <w:name w:val="caption"/>
    <w:basedOn w:val="BodyText"/>
    <w:next w:val="Normal"/>
    <w:qFormat/>
    <w:rsid w:val="00914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797"/>
  </w:style>
  <w:style w:type="paragraph" w:styleId="TableofFigures">
    <w:name w:val="table of figures"/>
    <w:basedOn w:val="Normal"/>
    <w:next w:val="Normal"/>
    <w:semiHidden/>
    <w:rsid w:val="00914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7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797"/>
    <w:rPr>
      <w:rFonts w:ascii="Wingdings" w:hAnsi="Wingdings"/>
    </w:rPr>
  </w:style>
  <w:style w:type="paragraph" w:customStyle="1" w:styleId="TableHeading">
    <w:name w:val="Table Heading"/>
    <w:basedOn w:val="HeadingBase"/>
    <w:rsid w:val="00914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797"/>
    <w:rPr>
      <w:color w:val="0033CC"/>
      <w:u w:val="none"/>
    </w:rPr>
  </w:style>
  <w:style w:type="paragraph" w:customStyle="1" w:styleId="BodyTextRight">
    <w:name w:val="Body Text Right"/>
    <w:basedOn w:val="BodyText"/>
    <w:rsid w:val="00914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7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797"/>
    <w:rPr>
      <w:sz w:val="32"/>
    </w:rPr>
  </w:style>
  <w:style w:type="paragraph" w:customStyle="1" w:styleId="HeadingProcedure">
    <w:name w:val="Heading Procedure"/>
    <w:basedOn w:val="HeadingBase"/>
    <w:next w:val="Normal"/>
    <w:rsid w:val="00914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797"/>
    <w:pPr>
      <w:spacing w:before="60" w:after="60"/>
    </w:pPr>
  </w:style>
  <w:style w:type="paragraph" w:styleId="ListContinue">
    <w:name w:val="List Continue"/>
    <w:basedOn w:val="List"/>
    <w:rsid w:val="00914797"/>
    <w:pPr>
      <w:ind w:firstLine="0"/>
    </w:pPr>
  </w:style>
  <w:style w:type="paragraph" w:customStyle="1" w:styleId="ListNote">
    <w:name w:val="List Note"/>
    <w:basedOn w:val="List"/>
    <w:rsid w:val="00914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797"/>
    <w:rPr>
      <w:rFonts w:ascii="Courier New" w:hAnsi="Courier New"/>
    </w:rPr>
  </w:style>
  <w:style w:type="paragraph" w:customStyle="1" w:styleId="NoteBullet">
    <w:name w:val="Note Bullet"/>
    <w:basedOn w:val="Note"/>
    <w:rsid w:val="00914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7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797"/>
    <w:rPr>
      <w:b/>
      <w:smallCaps/>
    </w:rPr>
  </w:style>
  <w:style w:type="paragraph" w:customStyle="1" w:styleId="TableListNumber">
    <w:name w:val="Table List Number"/>
    <w:basedOn w:val="ListNumber"/>
    <w:rsid w:val="00914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797"/>
    <w:pPr>
      <w:numPr>
        <w:numId w:val="9"/>
      </w:numPr>
    </w:pPr>
  </w:style>
  <w:style w:type="paragraph" w:customStyle="1" w:styleId="ListAlpha2">
    <w:name w:val="List Alpha 2"/>
    <w:basedOn w:val="List2"/>
    <w:rsid w:val="00914797"/>
    <w:pPr>
      <w:numPr>
        <w:numId w:val="8"/>
      </w:numPr>
    </w:pPr>
  </w:style>
  <w:style w:type="paragraph" w:styleId="List2">
    <w:name w:val="List 2"/>
    <w:basedOn w:val="BodyText"/>
    <w:rsid w:val="00914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7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7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797"/>
    <w:pPr>
      <w:numPr>
        <w:numId w:val="4"/>
      </w:numPr>
    </w:pPr>
  </w:style>
  <w:style w:type="paragraph" w:styleId="ListContinue2">
    <w:name w:val="List Continue 2"/>
    <w:basedOn w:val="List2"/>
    <w:rsid w:val="00914797"/>
    <w:pPr>
      <w:ind w:firstLine="0"/>
    </w:pPr>
  </w:style>
  <w:style w:type="paragraph" w:styleId="ListContinue3">
    <w:name w:val="List Continue 3"/>
    <w:basedOn w:val="List3"/>
    <w:rsid w:val="00914797"/>
    <w:pPr>
      <w:ind w:left="1021" w:firstLine="0"/>
    </w:pPr>
  </w:style>
  <w:style w:type="paragraph" w:styleId="ListContinue4">
    <w:name w:val="List Continue 4"/>
    <w:basedOn w:val="List4"/>
    <w:rsid w:val="00914797"/>
    <w:pPr>
      <w:ind w:firstLine="0"/>
    </w:pPr>
  </w:style>
  <w:style w:type="paragraph" w:styleId="ListContinue5">
    <w:name w:val="List Continue 5"/>
    <w:basedOn w:val="List5"/>
    <w:rsid w:val="00914797"/>
    <w:pPr>
      <w:ind w:firstLine="0"/>
    </w:pPr>
  </w:style>
  <w:style w:type="paragraph" w:styleId="ListNumber3">
    <w:name w:val="List Number 3"/>
    <w:basedOn w:val="List3"/>
    <w:rsid w:val="00914797"/>
    <w:pPr>
      <w:numPr>
        <w:numId w:val="5"/>
      </w:numPr>
    </w:pPr>
  </w:style>
  <w:style w:type="paragraph" w:styleId="ListNumber4">
    <w:name w:val="List Number 4"/>
    <w:basedOn w:val="List4"/>
    <w:rsid w:val="00914797"/>
    <w:pPr>
      <w:numPr>
        <w:numId w:val="6"/>
      </w:numPr>
    </w:pPr>
  </w:style>
  <w:style w:type="paragraph" w:styleId="ListNumber5">
    <w:name w:val="List Number 5"/>
    <w:basedOn w:val="List5"/>
    <w:rsid w:val="00914797"/>
    <w:pPr>
      <w:numPr>
        <w:numId w:val="7"/>
      </w:numPr>
    </w:pPr>
  </w:style>
  <w:style w:type="paragraph" w:styleId="BlockText">
    <w:name w:val="Block Text"/>
    <w:basedOn w:val="Normal"/>
    <w:rsid w:val="00914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797"/>
    <w:rPr>
      <w:sz w:val="16"/>
      <w:vertAlign w:val="superscript"/>
    </w:rPr>
  </w:style>
  <w:style w:type="character" w:customStyle="1" w:styleId="Symbols">
    <w:name w:val="Symbols"/>
    <w:basedOn w:val="DefaultParagraphFont"/>
    <w:rsid w:val="00914797"/>
    <w:rPr>
      <w:rFonts w:ascii="Symbol" w:hAnsi="Symbol"/>
    </w:rPr>
  </w:style>
  <w:style w:type="character" w:customStyle="1" w:styleId="MenuOptions">
    <w:name w:val="Menu Options"/>
    <w:basedOn w:val="DefaultParagraphFont"/>
    <w:rsid w:val="00914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797"/>
    <w:rPr>
      <w:b/>
    </w:rPr>
  </w:style>
  <w:style w:type="character" w:customStyle="1" w:styleId="Underlined">
    <w:name w:val="Underlined"/>
    <w:basedOn w:val="DefaultParagraphFont"/>
    <w:rsid w:val="00914797"/>
    <w:rPr>
      <w:u w:val="single"/>
    </w:rPr>
  </w:style>
  <w:style w:type="paragraph" w:customStyle="1" w:styleId="TableBodyTextRight">
    <w:name w:val="Table Body Text Right"/>
    <w:basedOn w:val="TableBodyText"/>
    <w:rsid w:val="00914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797"/>
    <w:rPr>
      <w:sz w:val="18"/>
    </w:rPr>
  </w:style>
  <w:style w:type="paragraph" w:customStyle="1" w:styleId="BodySmallRight">
    <w:name w:val="Body Small Right"/>
    <w:basedOn w:val="BodyTextRight"/>
    <w:rsid w:val="00914797"/>
    <w:rPr>
      <w:sz w:val="18"/>
      <w:szCs w:val="18"/>
    </w:rPr>
  </w:style>
  <w:style w:type="paragraph" w:customStyle="1" w:styleId="MarginEdition">
    <w:name w:val="Margin Edition"/>
    <w:basedOn w:val="MarginNote"/>
    <w:rsid w:val="00914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797"/>
    <w:rPr>
      <w:sz w:val="2"/>
      <w:szCs w:val="2"/>
    </w:rPr>
  </w:style>
  <w:style w:type="character" w:customStyle="1" w:styleId="Small">
    <w:name w:val="Small"/>
    <w:basedOn w:val="DefaultParagraphFont"/>
    <w:rsid w:val="00914797"/>
    <w:rPr>
      <w:sz w:val="16"/>
    </w:rPr>
  </w:style>
  <w:style w:type="paragraph" w:customStyle="1" w:styleId="WideTable">
    <w:name w:val="Wide Table"/>
    <w:basedOn w:val="Normal"/>
    <w:rsid w:val="00914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797"/>
  </w:style>
  <w:style w:type="paragraph" w:styleId="Quote">
    <w:name w:val="Quote"/>
    <w:basedOn w:val="Heading1"/>
    <w:link w:val="QuoteChar"/>
    <w:qFormat/>
    <w:rsid w:val="00914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797"/>
    <w:pPr>
      <w:pageBreakBefore/>
    </w:pPr>
  </w:style>
  <w:style w:type="paragraph" w:customStyle="1" w:styleId="Border">
    <w:name w:val="Border"/>
    <w:basedOn w:val="Normal"/>
    <w:qFormat/>
    <w:rsid w:val="00914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797"/>
    <w:rPr>
      <w:u w:val="single"/>
    </w:rPr>
  </w:style>
  <w:style w:type="character" w:customStyle="1" w:styleId="BoldandItalics">
    <w:name w:val="Bold and Italics"/>
    <w:qFormat/>
    <w:rsid w:val="00914797"/>
    <w:rPr>
      <w:b/>
      <w:i/>
      <w:u w:val="none"/>
    </w:rPr>
  </w:style>
  <w:style w:type="paragraph" w:styleId="BalloonText">
    <w:name w:val="Balloon Text"/>
    <w:basedOn w:val="Normal"/>
    <w:link w:val="BalloonTextChar"/>
    <w:rsid w:val="00914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797"/>
    <w:pPr>
      <w:spacing w:before="0" w:after="0"/>
    </w:pPr>
  </w:style>
  <w:style w:type="paragraph" w:customStyle="1" w:styleId="BodyTextBold">
    <w:name w:val="Body Text Bold"/>
    <w:basedOn w:val="BodyText"/>
    <w:qFormat/>
    <w:rsid w:val="00914797"/>
    <w:rPr>
      <w:b/>
    </w:rPr>
  </w:style>
  <w:style w:type="character" w:styleId="Hyperlink">
    <w:name w:val="Hyperlink"/>
    <w:basedOn w:val="DefaultParagraphFont"/>
    <w:uiPriority w:val="99"/>
    <w:unhideWhenUsed/>
    <w:rsid w:val="00F21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3593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HLTENN068 Provide end of life care and a palliative approach in nursing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