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213" w:rsidP="00560213">
      <w:pPr>
        <w:pStyle w:val="Title"/>
      </w:pPr>
      <w:r>
        <w:fldChar w:fldCharType="begin"/>
      </w:r>
      <w:r>
        <w:instrText xml:space="preserve"> TITLE   \* MERGEFORMAT </w:instrText>
      </w:r>
      <w:r>
        <w:fldChar w:fldCharType="separate"/>
      </w:r>
      <w:r>
        <w:t>HLTENN067 Apply, implement and monitor nursing care in a contemporary paediatric setting</w:t>
      </w:r>
      <w:r>
        <w:fldChar w:fldCharType="end"/>
      </w:r>
    </w:p>
    <w:p w:rsidR="00560213" w:rsidP="00560213">
      <w:pPr>
        <w:pStyle w:val="Version"/>
        <w:sectPr w:rsidSect="00F229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291B" w:rsidP="00F2291B">
      <w:pPr>
        <w:pStyle w:val="SuperHeading"/>
      </w:pPr>
      <w:r w:rsidRPr="00F2291B">
        <w:t>HLTENN067</w:t>
      </w:r>
      <w:r w:rsidRPr="00F2291B">
        <w:t xml:space="preserve"> Apply, implement and monitor nursing care in a contemporary paediatric setting</w:t>
      </w:r>
    </w:p>
    <w:p w:rsidR="00000000" w:rsidRPr="00F2291B" w:rsidP="00F2291B">
      <w:pPr>
        <w:pStyle w:val="Heading1"/>
      </w:pPr>
      <w:bookmarkStart w:id="1" w:name="O_1200821"/>
      <w:bookmarkEnd w:id="1"/>
      <w:r w:rsidRPr="00F2291B">
        <w:t>Modification History</w:t>
      </w:r>
    </w:p>
    <w:tbl>
      <w:tblPr>
        <w:tblW w:w="0" w:type="auto"/>
        <w:tblLayout w:type="fixed"/>
        <w:tblCellMar>
          <w:left w:w="62" w:type="dxa"/>
          <w:right w:w="62" w:type="dxa"/>
        </w:tblCellMar>
        <w:tblLook w:val="0000"/>
      </w:tblPr>
      <w:tblGrid>
        <w:gridCol w:w="3040"/>
        <w:gridCol w:w="6074"/>
      </w:tblGrid>
      <w:tr w:rsidTr="00F2291B">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2291B" w:rsidP="00F2291B">
            <w:pPr>
              <w:pStyle w:val="BodyText"/>
            </w:pPr>
            <w:r w:rsidRPr="00F2291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2291B">
            <w:pPr>
              <w:pStyle w:val="BodyText"/>
              <w:rPr>
                <w:lang w:val="en-NZ"/>
              </w:rPr>
            </w:pPr>
            <w:r w:rsidRPr="00F2291B">
              <w:rPr>
                <w:rStyle w:val="SpecialBold"/>
              </w:rPr>
              <w:t>Comments</w:t>
            </w:r>
          </w:p>
        </w:tc>
      </w:tr>
      <w:tr w:rsidTr="00F2291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2291B">
            <w:pPr>
              <w:pStyle w:val="BodyText"/>
              <w:rPr>
                <w:lang w:val="en-NZ"/>
              </w:rPr>
            </w:pPr>
            <w:r w:rsidRPr="00F2291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2291B" w:rsidP="00F2291B">
            <w:pPr>
              <w:pStyle w:val="BodyText"/>
            </w:pPr>
            <w:r w:rsidRPr="00F2291B">
              <w:t>Release 2 HLTENN067 Apply, implement and monitor nursing care in a contemporary paediatric setting supersedes and is equivalent to Release 1 HLTENN067 Apply, implement and monitor nursing care in a contemporary paediatric setting.</w:t>
            </w:r>
          </w:p>
          <w:p w:rsidR="00000000" w:rsidRPr="00F2291B" w:rsidP="00F2291B">
            <w:pPr>
              <w:pStyle w:val="BodyText"/>
            </w:pPr>
            <w:r w:rsidRPr="00F2291B">
              <w:t>Updated:</w:t>
            </w:r>
          </w:p>
          <w:p w:rsidR="00000000" w:rsidP="00F2291B">
            <w:pPr>
              <w:pStyle w:val="BodyText"/>
              <w:rPr>
                <w:lang w:val="en-NZ"/>
              </w:rPr>
            </w:pPr>
            <w:r w:rsidRPr="00F2291B">
              <w:t xml:space="preserve">Mapping details </w:t>
            </w:r>
            <w:r w:rsidRPr="00F2291B">
              <w:t>and minor corrections.</w:t>
            </w:r>
          </w:p>
        </w:tc>
      </w:tr>
      <w:tr w:rsidTr="00F2291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2291B">
            <w:pPr>
              <w:pStyle w:val="BodyText"/>
              <w:rPr>
                <w:lang w:val="en-NZ"/>
              </w:rPr>
            </w:pPr>
            <w:r w:rsidRPr="00F2291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2291B" w:rsidP="00F2291B">
            <w:pPr>
              <w:pStyle w:val="BodyText"/>
            </w:pPr>
            <w:r w:rsidRPr="00F2291B">
              <w:t>HLTENN067 Apply, implement and monitor nursing care in a contemporary paediatric setting no equivalent unit.</w:t>
            </w:r>
          </w:p>
        </w:tc>
      </w:tr>
    </w:tbl>
    <w:p w:rsidR="00000000" w:rsidRPr="00F2291B" w:rsidP="00F2291B">
      <w:pPr>
        <w:pStyle w:val="BodyText"/>
      </w:pPr>
    </w:p>
    <w:p w:rsidR="00000000" w:rsidRPr="00F2291B" w:rsidP="00F2291B">
      <w:pPr>
        <w:pStyle w:val="AllowPageBreak"/>
      </w:pPr>
    </w:p>
    <w:p w:rsidR="00000000" w:rsidRPr="00F2291B" w:rsidP="00F2291B">
      <w:pPr>
        <w:pStyle w:val="Heading1"/>
      </w:pPr>
      <w:bookmarkStart w:id="2" w:name="O_1200820"/>
      <w:bookmarkEnd w:id="2"/>
      <w:r w:rsidRPr="00F2291B">
        <w:t>Application</w:t>
      </w:r>
    </w:p>
    <w:p w:rsidR="00000000" w:rsidRPr="00F2291B" w:rsidP="00560213">
      <w:pPr>
        <w:pStyle w:val="BodyText"/>
      </w:pPr>
      <w:r w:rsidRPr="00F2291B">
        <w:t>This unit describes the performance outcomes, skills and knowledge to provide care for paediatric persons in primary health care, hospitals, hospices, home and community care, and long-term care facilities.</w:t>
      </w:r>
    </w:p>
    <w:p w:rsidR="00000000" w:rsidRPr="00F2291B" w:rsidP="00560213">
      <w:pPr>
        <w:pStyle w:val="BodyText"/>
      </w:pPr>
      <w:r w:rsidRPr="00F2291B">
        <w:t>Nurses working in the paediatric nursing environm</w:t>
      </w:r>
      <w:r w:rsidRPr="00F2291B">
        <w:t>ent hold and apply specialised in-depth knowledge, integrate theory and practice, and make reliable clinical assessments and judgements.</w:t>
      </w:r>
    </w:p>
    <w:p w:rsidR="00000000" w:rsidRPr="00F2291B" w:rsidP="00560213">
      <w:pPr>
        <w:pStyle w:val="BodyText"/>
      </w:pPr>
      <w:r w:rsidRPr="00F2291B">
        <w:t>This unit applies to enrolled nurses, registered with the Nursing and Midwifery Board of Australia (NMBA), seeking spec</w:t>
      </w:r>
      <w:r w:rsidRPr="00F2291B">
        <w:t>ialisation in enrolled nurse work that is carried out in consultation and collaboration with registered nurses, and under direct or indirect supervisory arrangements aligned to the NMBA regulatory authority legislative requirements.</w:t>
      </w:r>
    </w:p>
    <w:p w:rsidR="00000000" w:rsidRPr="00F2291B" w:rsidP="00560213">
      <w:pPr>
        <w:pStyle w:val="BodyText"/>
      </w:pPr>
      <w:r w:rsidRPr="00F2291B">
        <w:t>The skills in this unit</w:t>
      </w:r>
      <w:r w:rsidRPr="00F2291B">
        <w:t xml:space="preserve"> must be applied in accordance with Commonwealth and State/Territory legislation, Australian Standards and industry codes of practice.</w:t>
      </w:r>
    </w:p>
    <w:p w:rsidR="00000000" w:rsidRPr="00F2291B" w:rsidP="00560213">
      <w:pPr>
        <w:pStyle w:val="BodyText"/>
      </w:pPr>
      <w:r w:rsidRPr="00F2291B">
        <w:t>No occupational licensing, certification or specific legislative requirements apply to this unit at the time of publicati</w:t>
      </w:r>
      <w:r w:rsidRPr="00F2291B">
        <w:t>on.</w:t>
      </w:r>
    </w:p>
    <w:p w:rsidR="00000000" w:rsidRPr="00F2291B" w:rsidP="00F2291B">
      <w:pPr>
        <w:pStyle w:val="Heading1"/>
      </w:pPr>
      <w:bookmarkStart w:id="3" w:name="O_1200819"/>
      <w:bookmarkEnd w:id="3"/>
      <w:r w:rsidRPr="00F2291B">
        <w:t>Pre-requisite Unit</w:t>
      </w:r>
    </w:p>
    <w:p w:rsidR="00000000" w:rsidRPr="00F2291B" w:rsidP="00560213">
      <w:pPr>
        <w:pStyle w:val="BodyText"/>
      </w:pPr>
      <w:r w:rsidRPr="00F2291B">
        <w:t xml:space="preserve">Nil </w:t>
      </w:r>
    </w:p>
    <w:p w:rsidR="00000000" w:rsidRPr="00F2291B" w:rsidP="00F2291B">
      <w:pPr>
        <w:pStyle w:val="Heading1"/>
      </w:pPr>
      <w:bookmarkStart w:id="4" w:name="O_1200818"/>
      <w:bookmarkEnd w:id="4"/>
      <w:r w:rsidRPr="00F2291B">
        <w:t>Competency Field</w:t>
      </w:r>
    </w:p>
    <w:p w:rsidR="00000000" w:rsidRPr="00F2291B" w:rsidP="00560213">
      <w:pPr>
        <w:pStyle w:val="BodyText"/>
      </w:pPr>
      <w:r w:rsidRPr="00F2291B">
        <w:t>Enrolled Nursing</w:t>
      </w:r>
    </w:p>
    <w:p w:rsidR="00000000" w:rsidRPr="00F2291B" w:rsidP="00F2291B">
      <w:pPr>
        <w:pStyle w:val="Heading1"/>
      </w:pPr>
      <w:bookmarkStart w:id="5" w:name="O_1200817"/>
      <w:bookmarkEnd w:id="5"/>
      <w:r w:rsidRPr="00F2291B">
        <w:t>Unit Sector</w:t>
      </w:r>
    </w:p>
    <w:p w:rsidR="00000000" w:rsidRPr="00F2291B" w:rsidP="00560213">
      <w:pPr>
        <w:pStyle w:val="BodyText"/>
      </w:pPr>
      <w:r w:rsidRPr="00F2291B">
        <w:t>Nursing</w:t>
      </w:r>
    </w:p>
    <w:p w:rsidR="00000000" w:rsidRPr="00F2291B" w:rsidP="00F2291B">
      <w:pPr>
        <w:pStyle w:val="Heading1"/>
      </w:pPr>
      <w:bookmarkStart w:id="6" w:name="O_1200816"/>
      <w:bookmarkEnd w:id="6"/>
      <w:r w:rsidRPr="00F2291B">
        <w:t>Elements and Performance Criteria</w:t>
      </w:r>
    </w:p>
    <w:tbl>
      <w:tblPr>
        <w:tblW w:w="0" w:type="auto"/>
        <w:tblLayout w:type="fixed"/>
        <w:tblCellMar>
          <w:left w:w="62" w:type="dxa"/>
          <w:right w:w="62" w:type="dxa"/>
        </w:tblCellMar>
        <w:tblLook w:val="0000"/>
      </w:tblPr>
      <w:tblGrid>
        <w:gridCol w:w="2610"/>
        <w:gridCol w:w="6434"/>
      </w:tblGrid>
      <w:tr w:rsidTr="00F2291B">
        <w:tblPrEx>
          <w:tblW w:w="0" w:type="auto"/>
          <w:tblLayout w:type="fixed"/>
          <w:tblCellMar>
            <w:left w:w="62" w:type="dxa"/>
            <w:right w:w="62" w:type="dxa"/>
          </w:tblCellMar>
          <w:tblLook w:val="0000"/>
        </w:tblPrEx>
        <w:trPr>
          <w:trHeight w:val="344"/>
        </w:trPr>
        <w:tc>
          <w:tcPr>
            <w:tcW w:w="2610" w:type="dxa"/>
            <w:tcBorders>
              <w:top w:val="nil"/>
              <w:left w:val="nil"/>
              <w:bottom w:val="nil"/>
              <w:right w:val="nil"/>
            </w:tcBorders>
            <w:tcMar>
              <w:top w:w="0" w:type="dxa"/>
              <w:left w:w="62" w:type="dxa"/>
              <w:bottom w:w="0" w:type="dxa"/>
              <w:right w:w="62" w:type="dxa"/>
            </w:tcMar>
          </w:tcPr>
          <w:p w:rsidR="00000000" w:rsidRPr="00F2291B" w:rsidP="00F2291B">
            <w:pPr>
              <w:pStyle w:val="BodyText"/>
            </w:pPr>
            <w:r w:rsidRPr="00F2291B">
              <w:rPr>
                <w:rStyle w:val="SpecialBold"/>
              </w:rPr>
              <w:t>ELEMENTS</w:t>
            </w:r>
          </w:p>
        </w:tc>
        <w:tc>
          <w:tcPr>
            <w:tcW w:w="6434" w:type="dxa"/>
            <w:tcBorders>
              <w:top w:val="nil"/>
              <w:left w:val="nil"/>
              <w:bottom w:val="nil"/>
              <w:right w:val="nil"/>
            </w:tcBorders>
            <w:tcMar>
              <w:top w:w="0" w:type="dxa"/>
              <w:left w:w="62" w:type="dxa"/>
              <w:bottom w:w="0" w:type="dxa"/>
              <w:right w:w="62" w:type="dxa"/>
            </w:tcMar>
          </w:tcPr>
          <w:p w:rsidR="00000000" w:rsidP="00F2291B">
            <w:pPr>
              <w:pStyle w:val="BodyText"/>
              <w:rPr>
                <w:lang w:val="en-NZ"/>
              </w:rPr>
            </w:pPr>
            <w:r w:rsidRPr="00F2291B">
              <w:rPr>
                <w:rStyle w:val="SpecialBold"/>
              </w:rPr>
              <w:t>PERFORMANCE</w:t>
            </w:r>
            <w:r w:rsidRPr="00F2291B">
              <w:t xml:space="preserve"> </w:t>
            </w:r>
            <w:r w:rsidRPr="00F2291B">
              <w:rPr>
                <w:rStyle w:val="SpecialBold"/>
              </w:rPr>
              <w:t>CRITERIA</w:t>
            </w:r>
          </w:p>
        </w:tc>
      </w:tr>
      <w:tr w:rsidTr="00F2291B">
        <w:tblPrEx>
          <w:tblW w:w="0" w:type="auto"/>
          <w:tblLayout w:type="fixed"/>
          <w:tblCellMar>
            <w:left w:w="62" w:type="dxa"/>
            <w:right w:w="62" w:type="dxa"/>
          </w:tblCellMar>
          <w:tblLook w:val="0000"/>
        </w:tblPrEx>
        <w:trPr>
          <w:trHeight w:val="516"/>
        </w:trPr>
        <w:tc>
          <w:tcPr>
            <w:tcW w:w="2610" w:type="dxa"/>
            <w:tcBorders>
              <w:top w:val="nil"/>
              <w:left w:val="nil"/>
              <w:bottom w:val="nil"/>
              <w:right w:val="nil"/>
            </w:tcBorders>
            <w:tcMar>
              <w:top w:w="0" w:type="dxa"/>
              <w:left w:w="62" w:type="dxa"/>
              <w:bottom w:w="0" w:type="dxa"/>
              <w:right w:w="62" w:type="dxa"/>
            </w:tcMar>
          </w:tcPr>
          <w:p w:rsidR="00000000" w:rsidRPr="00F2291B" w:rsidP="00F2291B">
            <w:pPr>
              <w:pStyle w:val="BodyText"/>
            </w:pPr>
            <w:r w:rsidRPr="00F2291B">
              <w:rPr>
                <w:rStyle w:val="Emphasis"/>
              </w:rPr>
              <w:t>Elements describe the essential o</w:t>
            </w:r>
            <w:r w:rsidRPr="00F2291B">
              <w:rPr>
                <w:rStyle w:val="Emphasis"/>
              </w:rPr>
              <w:t>utcomes</w:t>
            </w:r>
          </w:p>
        </w:tc>
        <w:tc>
          <w:tcPr>
            <w:tcW w:w="6434" w:type="dxa"/>
            <w:tcBorders>
              <w:top w:val="nil"/>
              <w:left w:val="nil"/>
              <w:bottom w:val="nil"/>
              <w:right w:val="nil"/>
            </w:tcBorders>
            <w:tcMar>
              <w:top w:w="0" w:type="dxa"/>
              <w:left w:w="62" w:type="dxa"/>
              <w:bottom w:w="0" w:type="dxa"/>
              <w:right w:w="62" w:type="dxa"/>
            </w:tcMar>
          </w:tcPr>
          <w:p w:rsidR="00000000" w:rsidP="00F2291B">
            <w:pPr>
              <w:pStyle w:val="BodyText"/>
              <w:rPr>
                <w:lang w:val="en-NZ"/>
              </w:rPr>
            </w:pPr>
            <w:r w:rsidRPr="00F2291B">
              <w:rPr>
                <w:rStyle w:val="Emphasis"/>
              </w:rPr>
              <w:t>Performance criteria describe the performance needed to demonstrate achievement of the element.</w:t>
            </w:r>
          </w:p>
        </w:tc>
      </w:tr>
      <w:tr w:rsidTr="00F2291B">
        <w:tblPrEx>
          <w:tblW w:w="0" w:type="auto"/>
          <w:tblLayout w:type="fixed"/>
          <w:tblCellMar>
            <w:left w:w="62" w:type="dxa"/>
            <w:right w:w="62" w:type="dxa"/>
          </w:tblCellMar>
          <w:tblLook w:val="0000"/>
        </w:tblPrEx>
        <w:trPr>
          <w:trHeight w:val="325"/>
        </w:trPr>
        <w:tc>
          <w:tcPr>
            <w:tcW w:w="2610" w:type="dxa"/>
            <w:tcBorders>
              <w:top w:val="nil"/>
              <w:left w:val="nil"/>
              <w:bottom w:val="nil"/>
              <w:right w:val="nil"/>
            </w:tcBorders>
            <w:tcMar>
              <w:top w:w="0" w:type="dxa"/>
              <w:left w:w="62" w:type="dxa"/>
              <w:bottom w:w="0" w:type="dxa"/>
              <w:right w:w="62" w:type="dxa"/>
            </w:tcMar>
          </w:tcPr>
          <w:p w:rsidR="00000000" w:rsidP="00F2291B">
            <w:pPr>
              <w:pStyle w:val="List"/>
              <w:rPr>
                <w:lang w:val="en-NZ"/>
              </w:rPr>
            </w:pPr>
            <w:r w:rsidRPr="00F2291B">
              <w:t xml:space="preserve">1.  Apply theoretical concepts, principles and nursing interventions in providing paediatric nursing care. </w:t>
            </w:r>
          </w:p>
        </w:tc>
        <w:tc>
          <w:tcPr>
            <w:tcW w:w="6434" w:type="dxa"/>
            <w:tcBorders>
              <w:top w:val="nil"/>
              <w:left w:val="nil"/>
              <w:bottom w:val="nil"/>
              <w:right w:val="nil"/>
            </w:tcBorders>
            <w:tcMar>
              <w:top w:w="0" w:type="dxa"/>
              <w:left w:w="62" w:type="dxa"/>
              <w:bottom w:w="0" w:type="dxa"/>
              <w:right w:w="62" w:type="dxa"/>
            </w:tcMar>
          </w:tcPr>
          <w:p w:rsidR="00000000" w:rsidRPr="00F2291B" w:rsidP="00F2291B">
            <w:pPr>
              <w:pStyle w:val="List"/>
            </w:pPr>
            <w:r w:rsidRPr="00F2291B">
              <w:t>1.1 Identify health status, limitations and therapeutic nursing plan of care to provide care for the paediatric person in the paediatric environment.</w:t>
            </w:r>
          </w:p>
          <w:p w:rsidR="00000000" w:rsidRPr="00F2291B" w:rsidP="00F2291B">
            <w:pPr>
              <w:pStyle w:val="List"/>
            </w:pPr>
            <w:r w:rsidRPr="00F2291B">
              <w:t>1.2 Identify factors affecting health status and report significant alterations to registered nurse.</w:t>
            </w:r>
          </w:p>
          <w:p w:rsidR="00000000" w:rsidRPr="00F2291B" w:rsidP="00F2291B">
            <w:pPr>
              <w:pStyle w:val="List"/>
            </w:pPr>
            <w:r w:rsidRPr="00F2291B">
              <w:t>1.3 I</w:t>
            </w:r>
            <w:r w:rsidRPr="00F2291B">
              <w:t>dentify and respond to psychosocial and physiological needs in a paediatric care environment.</w:t>
            </w:r>
          </w:p>
          <w:p w:rsidR="00000000" w:rsidP="00F2291B">
            <w:pPr>
              <w:pStyle w:val="List"/>
              <w:rPr>
                <w:lang w:val="en-NZ"/>
              </w:rPr>
            </w:pPr>
            <w:r w:rsidRPr="00F2291B">
              <w:t>1.4 Identify and apply systematic approach to paediatric nursing care.</w:t>
            </w:r>
          </w:p>
        </w:tc>
      </w:tr>
      <w:tr w:rsidTr="00F2291B">
        <w:tblPrEx>
          <w:tblW w:w="0" w:type="auto"/>
          <w:tblLayout w:type="fixed"/>
          <w:tblCellMar>
            <w:left w:w="62" w:type="dxa"/>
            <w:right w:w="62" w:type="dxa"/>
          </w:tblCellMar>
          <w:tblLook w:val="0000"/>
        </w:tblPrEx>
        <w:trPr>
          <w:trHeight w:val="2421"/>
        </w:trPr>
        <w:tc>
          <w:tcPr>
            <w:tcW w:w="2610" w:type="dxa"/>
            <w:tcBorders>
              <w:top w:val="nil"/>
              <w:left w:val="nil"/>
              <w:bottom w:val="nil"/>
              <w:right w:val="nil"/>
            </w:tcBorders>
            <w:tcMar>
              <w:top w:w="0" w:type="dxa"/>
              <w:left w:w="62" w:type="dxa"/>
              <w:bottom w:w="0" w:type="dxa"/>
              <w:right w:w="62" w:type="dxa"/>
            </w:tcMar>
          </w:tcPr>
          <w:p w:rsidR="00000000" w:rsidP="00F2291B">
            <w:pPr>
              <w:pStyle w:val="BodyText"/>
              <w:rPr>
                <w:lang w:val="en-NZ"/>
              </w:rPr>
            </w:pPr>
            <w:r w:rsidRPr="00F2291B">
              <w:t xml:space="preserve">2.  Contribute to nursing care of the paediatric. </w:t>
            </w:r>
          </w:p>
        </w:tc>
        <w:tc>
          <w:tcPr>
            <w:tcW w:w="6434" w:type="dxa"/>
            <w:tcBorders>
              <w:top w:val="nil"/>
              <w:left w:val="nil"/>
              <w:bottom w:val="nil"/>
              <w:right w:val="nil"/>
            </w:tcBorders>
            <w:tcMar>
              <w:top w:w="0" w:type="dxa"/>
              <w:left w:w="62" w:type="dxa"/>
              <w:bottom w:w="0" w:type="dxa"/>
              <w:right w:w="62" w:type="dxa"/>
            </w:tcMar>
          </w:tcPr>
          <w:p w:rsidR="00000000" w:rsidRPr="00F2291B" w:rsidP="00F2291B">
            <w:pPr>
              <w:pStyle w:val="List"/>
            </w:pPr>
            <w:r w:rsidRPr="00F2291B">
              <w:t>2.1 Identify and apply specialist paedi</w:t>
            </w:r>
            <w:r w:rsidRPr="00F2291B">
              <w:t>atric nursing care.</w:t>
            </w:r>
          </w:p>
          <w:p w:rsidR="00000000" w:rsidRPr="00F2291B" w:rsidP="00F2291B">
            <w:pPr>
              <w:pStyle w:val="List"/>
            </w:pPr>
            <w:r w:rsidRPr="00F2291B">
              <w:t>2.2 Identify factors relevant to the physical, psychosocial, social, sexual, emotional and cognitive development in the continuity of nursing care planning.</w:t>
            </w:r>
          </w:p>
          <w:p w:rsidR="00000000" w:rsidRPr="00F2291B" w:rsidP="00F2291B">
            <w:pPr>
              <w:pStyle w:val="List"/>
            </w:pPr>
            <w:r w:rsidRPr="00F2291B">
              <w:t xml:space="preserve">2.3 Review and analyse clinical data in accordance with developed plan of care </w:t>
            </w:r>
            <w:r w:rsidRPr="00F2291B">
              <w:t>and communicate findings to the registered nurse and multidisciplinary health care team.</w:t>
            </w:r>
          </w:p>
          <w:p w:rsidR="00000000" w:rsidP="00F2291B">
            <w:pPr>
              <w:pStyle w:val="List"/>
              <w:rPr>
                <w:lang w:val="en-NZ"/>
              </w:rPr>
            </w:pPr>
            <w:r w:rsidRPr="00F2291B">
              <w:t>2.4 Work with multidisciplinary health care team to confirm care preferences and developmental needs.</w:t>
            </w:r>
          </w:p>
        </w:tc>
      </w:tr>
      <w:tr w:rsidTr="00F2291B">
        <w:tblPrEx>
          <w:tblW w:w="0" w:type="auto"/>
          <w:tblLayout w:type="fixed"/>
          <w:tblCellMar>
            <w:left w:w="62" w:type="dxa"/>
            <w:right w:w="62" w:type="dxa"/>
          </w:tblCellMar>
          <w:tblLook w:val="0000"/>
        </w:tblPrEx>
        <w:trPr>
          <w:trHeight w:val="631"/>
        </w:trPr>
        <w:tc>
          <w:tcPr>
            <w:tcW w:w="2610" w:type="dxa"/>
            <w:tcBorders>
              <w:top w:val="nil"/>
              <w:left w:val="nil"/>
              <w:bottom w:val="nil"/>
              <w:right w:val="nil"/>
            </w:tcBorders>
            <w:tcMar>
              <w:top w:w="0" w:type="dxa"/>
              <w:left w:w="62" w:type="dxa"/>
              <w:bottom w:w="0" w:type="dxa"/>
              <w:right w:w="62" w:type="dxa"/>
            </w:tcMar>
          </w:tcPr>
          <w:p w:rsidR="00000000" w:rsidP="00F2291B">
            <w:pPr>
              <w:pStyle w:val="List"/>
              <w:rPr>
                <w:lang w:val="en-NZ"/>
              </w:rPr>
            </w:pPr>
            <w:r w:rsidRPr="00F2291B">
              <w:t xml:space="preserve">3.  Develop own practice in the paediatric care environment to perform nursing interventions to promote, maintain and restore optimal health. </w:t>
            </w:r>
          </w:p>
        </w:tc>
        <w:tc>
          <w:tcPr>
            <w:tcW w:w="6434" w:type="dxa"/>
            <w:tcBorders>
              <w:top w:val="nil"/>
              <w:left w:val="nil"/>
              <w:bottom w:val="nil"/>
              <w:right w:val="nil"/>
            </w:tcBorders>
            <w:tcMar>
              <w:top w:w="0" w:type="dxa"/>
              <w:left w:w="62" w:type="dxa"/>
              <w:bottom w:w="0" w:type="dxa"/>
              <w:right w:w="62" w:type="dxa"/>
            </w:tcMar>
          </w:tcPr>
          <w:p w:rsidR="00000000" w:rsidRPr="00F2291B" w:rsidP="00F2291B">
            <w:pPr>
              <w:pStyle w:val="List"/>
            </w:pPr>
            <w:r w:rsidRPr="00F2291B">
              <w:t>3.1 Communicate appropriately according to the developmental stage of the paediatric person during assessment and</w:t>
            </w:r>
            <w:r w:rsidRPr="00F2291B">
              <w:t xml:space="preserve"> collection of health information.</w:t>
            </w:r>
          </w:p>
          <w:p w:rsidR="00000000" w:rsidRPr="00F2291B" w:rsidP="00F2291B">
            <w:pPr>
              <w:pStyle w:val="List"/>
            </w:pPr>
            <w:r w:rsidRPr="00F2291B">
              <w:t>3.2 Identify quality and safety issues in paediatric care.</w:t>
            </w:r>
          </w:p>
          <w:p w:rsidR="00000000" w:rsidRPr="00F2291B" w:rsidP="00F2291B">
            <w:pPr>
              <w:pStyle w:val="List"/>
            </w:pPr>
            <w:r w:rsidRPr="00F2291B">
              <w:t>3.3 Identify actual and potential risks when providing paediatric care and participate in identifying organisational risk assessment and management processes.</w:t>
            </w:r>
          </w:p>
          <w:p w:rsidR="00000000" w:rsidRPr="00F2291B" w:rsidP="00F2291B">
            <w:pPr>
              <w:pStyle w:val="List"/>
            </w:pPr>
            <w:r w:rsidRPr="00F2291B">
              <w:t>3.4</w:t>
            </w:r>
            <w:r w:rsidRPr="00F2291B">
              <w:t xml:space="preserve"> Prioritise and provide nursing care according to the assessed care and developmental needs and re-prioritise planned care activities where the condition changes.</w:t>
            </w:r>
          </w:p>
          <w:p w:rsidR="00000000" w:rsidRPr="00F2291B" w:rsidP="00F2291B">
            <w:pPr>
              <w:pStyle w:val="List"/>
            </w:pPr>
            <w:r w:rsidRPr="00F2291B">
              <w:t xml:space="preserve">3.5 Identify where the acuity and assessed care needs exceeds </w:t>
            </w:r>
            <w:r w:rsidRPr="00F2291B">
              <w:t>level of knowledge, skill and c</w:t>
            </w:r>
            <w:r w:rsidRPr="00F2291B">
              <w:t xml:space="preserve">ompetence and refer to registered nurse. </w:t>
            </w:r>
          </w:p>
          <w:p w:rsidR="00000000" w:rsidRPr="00F2291B" w:rsidP="00F2291B">
            <w:pPr>
              <w:pStyle w:val="List"/>
            </w:pPr>
            <w:r w:rsidRPr="00F2291B">
              <w:t>3.6 Support the paediatric person, families and carers using developmental care, atraumatic care and family-centred care principles.</w:t>
            </w:r>
          </w:p>
        </w:tc>
      </w:tr>
    </w:tbl>
    <w:p w:rsidR="00000000" w:rsidRPr="00F2291B" w:rsidP="00F2291B">
      <w:pPr>
        <w:pStyle w:val="BodyText"/>
      </w:pPr>
    </w:p>
    <w:p w:rsidR="00000000" w:rsidRPr="00F2291B" w:rsidP="00F2291B">
      <w:pPr>
        <w:pStyle w:val="AllowPageBreak"/>
      </w:pPr>
    </w:p>
    <w:p w:rsidR="00000000" w:rsidRPr="00F2291B" w:rsidP="00F2291B">
      <w:pPr>
        <w:pStyle w:val="Heading1"/>
      </w:pPr>
      <w:bookmarkStart w:id="7" w:name="O_1200815"/>
      <w:bookmarkEnd w:id="7"/>
      <w:r w:rsidRPr="00F2291B">
        <w:t>Foundation Skills</w:t>
      </w:r>
    </w:p>
    <w:p w:rsidR="00000000" w:rsidRPr="00F2291B" w:rsidP="00560213">
      <w:pPr>
        <w:pStyle w:val="BodyText"/>
      </w:pPr>
      <w:r w:rsidRPr="00F2291B">
        <w:t>Foundation skills essential to performance</w:t>
      </w:r>
      <w:r w:rsidRPr="00F2291B">
        <w:t xml:space="preserve"> are explicit in the performance criteria of this unit of competency.</w:t>
      </w:r>
    </w:p>
    <w:p w:rsidR="00000000" w:rsidRPr="00F2291B" w:rsidP="00F2291B">
      <w:pPr>
        <w:pStyle w:val="Heading1"/>
      </w:pPr>
      <w:bookmarkStart w:id="8" w:name="O_1200814"/>
      <w:bookmarkEnd w:id="8"/>
      <w:r w:rsidRPr="00F2291B">
        <w:t>Unit Mapping Information</w:t>
      </w:r>
    </w:p>
    <w:p w:rsidR="00560213" w:rsidP="00560213">
      <w:pPr>
        <w:pStyle w:val="BodyText"/>
      </w:pPr>
      <w:r w:rsidRPr="00F2291B">
        <w:t>No Equivalent Unit</w:t>
      </w:r>
    </w:p>
    <w:p w:rsidR="00000000" w:rsidRPr="00F2291B" w:rsidP="00F2291B">
      <w:pPr>
        <w:pStyle w:val="Heading1"/>
      </w:pPr>
      <w:bookmarkStart w:id="9" w:name="O_1200822"/>
      <w:bookmarkEnd w:id="9"/>
      <w:r w:rsidRPr="00F2291B">
        <w:t>Links</w:t>
      </w:r>
    </w:p>
    <w:p w:rsidR="00000000" w:rsidRPr="00F2291B" w:rsidP="00560213">
      <w:pPr>
        <w:pStyle w:val="BodyText"/>
      </w:pPr>
      <w:r w:rsidRPr="00F2291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2266D">
        <w:rPr>
          <w:rStyle w:val="Hyperlink"/>
        </w:rPr>
        <w:t>https://vetnet.gov.au/Pages/TrainingDocs.aspx?q=ced1390f-48d9-4ab0-bd50-b015e5485705</w:t>
      </w:r>
      <w:r>
        <w:fldChar w:fldCharType="end"/>
      </w:r>
    </w:p>
    <w:p w:rsidR="00000000" w:rsidRPr="00F2291B" w:rsidP="00F2291B"/>
    <w:sectPr w:rsidSect="00F229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9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91B" w:rsidRPr="00560213" w:rsidP="00560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9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13" w:rsidP="00F229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0213" w:rsidP="00F2291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60213" w:rsidP="00F229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9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91B" w:rsidRPr="00560213" w:rsidP="005602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9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13" w:rsidRPr="002D2AF8" w:rsidP="00F2291B">
    <w:pPr>
      <w:pStyle w:val="Header"/>
      <w:framePr w:wrap="around"/>
    </w:pPr>
    <w:r>
      <w:fldChar w:fldCharType="begin"/>
    </w:r>
    <w:r>
      <w:instrText xml:space="preserve"> TITLE   \* MERGEFORMAT </w:instrText>
    </w:r>
    <w:r>
      <w:fldChar w:fldCharType="separate"/>
    </w:r>
    <w:r>
      <w:t>HLTENN067 Apply, implement and monitor nursing care in a contemporary paediatric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60213" w:rsidP="00F229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9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91B"/>
    <w:pPr>
      <w:spacing w:before="360" w:after="60"/>
      <w:outlineLvl w:val="0"/>
    </w:pPr>
    <w:rPr>
      <w:sz w:val="32"/>
    </w:rPr>
  </w:style>
  <w:style w:type="paragraph" w:styleId="Heading2">
    <w:name w:val="heading 2"/>
    <w:basedOn w:val="HeadingBase"/>
    <w:next w:val="BodyText"/>
    <w:link w:val="Heading2Char"/>
    <w:qFormat/>
    <w:rsid w:val="00F2291B"/>
    <w:pPr>
      <w:keepLines/>
      <w:spacing w:before="240" w:after="120"/>
      <w:outlineLvl w:val="1"/>
    </w:pPr>
    <w:rPr>
      <w:sz w:val="28"/>
      <w:szCs w:val="40"/>
    </w:rPr>
  </w:style>
  <w:style w:type="paragraph" w:styleId="Heading3">
    <w:name w:val="heading 3"/>
    <w:basedOn w:val="HeadingBase"/>
    <w:next w:val="BodyText"/>
    <w:link w:val="Heading3Char"/>
    <w:qFormat/>
    <w:rsid w:val="00F2291B"/>
    <w:pPr>
      <w:spacing w:before="180" w:after="120"/>
      <w:outlineLvl w:val="2"/>
    </w:pPr>
    <w:rPr>
      <w:spacing w:val="-10"/>
      <w:kern w:val="32"/>
    </w:rPr>
  </w:style>
  <w:style w:type="paragraph" w:styleId="Heading4">
    <w:name w:val="heading 4"/>
    <w:basedOn w:val="HeadingBase"/>
    <w:next w:val="BodyText"/>
    <w:link w:val="Heading4Char"/>
    <w:qFormat/>
    <w:rsid w:val="00F2291B"/>
    <w:pPr>
      <w:spacing w:before="160" w:after="120"/>
      <w:outlineLvl w:val="3"/>
    </w:pPr>
    <w:rPr>
      <w:sz w:val="22"/>
    </w:rPr>
  </w:style>
  <w:style w:type="paragraph" w:styleId="Heading5">
    <w:name w:val="heading 5"/>
    <w:basedOn w:val="HeadingBase"/>
    <w:next w:val="Normal"/>
    <w:link w:val="Heading5Char"/>
    <w:qFormat/>
    <w:rsid w:val="00F2291B"/>
    <w:pPr>
      <w:spacing w:before="80"/>
      <w:outlineLvl w:val="4"/>
    </w:pPr>
    <w:rPr>
      <w:color w:val="918585"/>
      <w:sz w:val="20"/>
    </w:rPr>
  </w:style>
  <w:style w:type="paragraph" w:styleId="Heading6">
    <w:name w:val="heading 6"/>
    <w:basedOn w:val="HeadingBase"/>
    <w:next w:val="Normal"/>
    <w:link w:val="Heading6Char"/>
    <w:qFormat/>
    <w:rsid w:val="00F2291B"/>
    <w:pPr>
      <w:spacing w:before="60"/>
      <w:outlineLvl w:val="5"/>
    </w:pPr>
    <w:rPr>
      <w:color w:val="918585"/>
      <w:sz w:val="20"/>
    </w:rPr>
  </w:style>
  <w:style w:type="paragraph" w:styleId="Heading7">
    <w:name w:val="heading 7"/>
    <w:basedOn w:val="Normal"/>
    <w:next w:val="Normal"/>
    <w:link w:val="Heading7Char"/>
    <w:qFormat/>
    <w:rsid w:val="00F2291B"/>
    <w:pPr>
      <w:ind w:left="720"/>
      <w:outlineLvl w:val="6"/>
    </w:pPr>
    <w:rPr>
      <w:i/>
    </w:rPr>
  </w:style>
  <w:style w:type="paragraph" w:styleId="Heading8">
    <w:name w:val="heading 8"/>
    <w:basedOn w:val="Normal"/>
    <w:next w:val="Normal"/>
    <w:link w:val="Heading8Char"/>
    <w:qFormat/>
    <w:rsid w:val="00F2291B"/>
    <w:pPr>
      <w:ind w:left="720"/>
      <w:outlineLvl w:val="7"/>
    </w:pPr>
    <w:rPr>
      <w:i/>
    </w:rPr>
  </w:style>
  <w:style w:type="paragraph" w:styleId="Heading9">
    <w:name w:val="heading 9"/>
    <w:basedOn w:val="Normal"/>
    <w:next w:val="Normal"/>
    <w:link w:val="Heading9Char"/>
    <w:qFormat/>
    <w:rsid w:val="00F2291B"/>
    <w:pPr>
      <w:ind w:left="720"/>
      <w:outlineLvl w:val="8"/>
    </w:pPr>
    <w:rPr>
      <w:i/>
    </w:rPr>
  </w:style>
  <w:style w:type="character" w:default="1" w:styleId="DefaultParagraphFont">
    <w:name w:val="Default Paragraph Font"/>
    <w:uiPriority w:val="1"/>
    <w:unhideWhenUsed/>
    <w:rsid w:val="00F229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91B"/>
  </w:style>
  <w:style w:type="character" w:customStyle="1" w:styleId="Heading1Char">
    <w:name w:val="Heading 1 Char"/>
    <w:basedOn w:val="DefaultParagraphFont"/>
    <w:link w:val="Heading1"/>
    <w:rsid w:val="00F2291B"/>
    <w:rPr>
      <w:rFonts w:ascii="Times New Roman" w:eastAsia="Times New Roman" w:hAnsi="Times New Roman" w:cs="Times New Roman"/>
      <w:b/>
      <w:sz w:val="32"/>
      <w:szCs w:val="20"/>
      <w:lang w:eastAsia="en-US"/>
    </w:rPr>
  </w:style>
  <w:style w:type="paragraph" w:styleId="BodyText">
    <w:name w:val="Body Text"/>
    <w:basedOn w:val="Normal"/>
    <w:link w:val="BodyTextChar"/>
    <w:rsid w:val="00F229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91B"/>
    <w:rPr>
      <w:rFonts w:ascii="Times New Roman" w:eastAsia="Times New Roman" w:hAnsi="Times New Roman" w:cs="Times New Roman"/>
      <w:sz w:val="24"/>
      <w:lang w:eastAsia="en-US"/>
    </w:rPr>
  </w:style>
  <w:style w:type="paragraph" w:styleId="List">
    <w:name w:val="List"/>
    <w:basedOn w:val="BodyText"/>
    <w:next w:val="BodyText"/>
    <w:rsid w:val="00F2291B"/>
    <w:pPr>
      <w:tabs>
        <w:tab w:val="left" w:pos="340"/>
      </w:tabs>
      <w:spacing w:before="60" w:after="60"/>
      <w:ind w:left="340" w:hanging="340"/>
    </w:pPr>
  </w:style>
  <w:style w:type="character" w:customStyle="1" w:styleId="SpecialBold">
    <w:name w:val="Special Bold"/>
    <w:basedOn w:val="DefaultParagraphFont"/>
    <w:rsid w:val="00F2291B"/>
    <w:rPr>
      <w:b/>
      <w:spacing w:val="0"/>
    </w:rPr>
  </w:style>
  <w:style w:type="character" w:styleId="Emphasis">
    <w:name w:val="Emphasis"/>
    <w:basedOn w:val="DefaultParagraphFont"/>
    <w:qFormat/>
    <w:rsid w:val="00F2291B"/>
    <w:rPr>
      <w:i/>
    </w:rPr>
  </w:style>
  <w:style w:type="paragraph" w:customStyle="1" w:styleId="SuperHeading">
    <w:name w:val="SuperHeading"/>
    <w:basedOn w:val="Normal"/>
    <w:rsid w:val="00F2291B"/>
    <w:pPr>
      <w:spacing w:before="240" w:after="120"/>
      <w:outlineLvl w:val="0"/>
    </w:pPr>
    <w:rPr>
      <w:rFonts w:ascii="Times New Roman" w:hAnsi="Times New Roman"/>
      <w:b/>
      <w:sz w:val="32"/>
    </w:rPr>
  </w:style>
  <w:style w:type="paragraph" w:customStyle="1" w:styleId="AllowPageBreak">
    <w:name w:val="AllowPageBreak"/>
    <w:rsid w:val="00F229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29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9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9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9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9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9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9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91B"/>
    <w:rPr>
      <w:rFonts w:ascii="Courier New" w:eastAsia="Times New Roman" w:hAnsi="Courier New" w:cs="Times New Roman"/>
      <w:i/>
      <w:szCs w:val="20"/>
      <w:lang w:eastAsia="en-US"/>
    </w:rPr>
  </w:style>
  <w:style w:type="paragraph" w:customStyle="1" w:styleId="HeadingBase">
    <w:name w:val="Heading Base"/>
    <w:rsid w:val="00F229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91B"/>
    <w:pPr>
      <w:tabs>
        <w:tab w:val="right" w:leader="dot" w:pos="9072"/>
      </w:tabs>
      <w:ind w:left="567"/>
    </w:pPr>
    <w:rPr>
      <w:szCs w:val="22"/>
    </w:rPr>
  </w:style>
  <w:style w:type="paragraph" w:customStyle="1" w:styleId="TOCBase">
    <w:name w:val="TOC Base"/>
    <w:rsid w:val="00F229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91B"/>
    <w:pPr>
      <w:tabs>
        <w:tab w:val="right" w:leader="dot" w:pos="9072"/>
      </w:tabs>
      <w:spacing w:before="40" w:after="40"/>
      <w:ind w:left="284"/>
    </w:pPr>
    <w:rPr>
      <w:rFonts w:ascii="Times New Roman" w:hAnsi="Times New Roman"/>
    </w:rPr>
  </w:style>
  <w:style w:type="paragraph" w:styleId="TOC1">
    <w:name w:val="toc 1"/>
    <w:basedOn w:val="TOCBase"/>
    <w:next w:val="Normal"/>
    <w:rsid w:val="00F229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9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91B"/>
    <w:rPr>
      <w:rFonts w:ascii="Times New Roman" w:eastAsia="Times New Roman" w:hAnsi="Times New Roman" w:cs="Times New Roman"/>
      <w:sz w:val="16"/>
      <w:lang w:eastAsia="en-US"/>
    </w:rPr>
  </w:style>
  <w:style w:type="paragraph" w:styleId="Title">
    <w:name w:val="Title"/>
    <w:basedOn w:val="HeadingBase"/>
    <w:link w:val="TitleChar"/>
    <w:qFormat/>
    <w:rsid w:val="00F2291B"/>
    <w:pPr>
      <w:spacing w:before="5040"/>
      <w:jc w:val="center"/>
    </w:pPr>
    <w:rPr>
      <w:sz w:val="48"/>
      <w:szCs w:val="72"/>
      <w:lang w:val="en-US"/>
    </w:rPr>
  </w:style>
  <w:style w:type="character" w:customStyle="1" w:styleId="TitleChar">
    <w:name w:val="Title Char"/>
    <w:basedOn w:val="DefaultParagraphFont"/>
    <w:link w:val="Title"/>
    <w:rsid w:val="00F229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91B"/>
    <w:pPr>
      <w:tabs>
        <w:tab w:val="left" w:pos="3600"/>
        <w:tab w:val="left" w:pos="3958"/>
      </w:tabs>
    </w:pPr>
  </w:style>
  <w:style w:type="paragraph" w:styleId="ListBullet">
    <w:name w:val="List Bullet"/>
    <w:basedOn w:val="List"/>
    <w:rsid w:val="00F2291B"/>
    <w:pPr>
      <w:numPr>
        <w:numId w:val="10"/>
      </w:numPr>
      <w:tabs>
        <w:tab w:val="clear" w:pos="340"/>
      </w:tabs>
      <w:spacing w:before="40" w:after="40"/>
    </w:pPr>
  </w:style>
  <w:style w:type="paragraph" w:customStyle="1" w:styleId="Note">
    <w:name w:val="Note"/>
    <w:basedOn w:val="BodyText"/>
    <w:rsid w:val="00F229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91B"/>
    <w:pPr>
      <w:framePr w:wrap="auto" w:hAnchor="text" w:y="6049"/>
    </w:pPr>
    <w:rPr>
      <w:color w:val="000000"/>
      <w:sz w:val="40"/>
    </w:rPr>
  </w:style>
  <w:style w:type="paragraph" w:customStyle="1" w:styleId="TOCTitle">
    <w:name w:val="TOCTitle"/>
    <w:basedOn w:val="Heading1"/>
    <w:rsid w:val="00F2291B"/>
    <w:pPr>
      <w:spacing w:after="240"/>
      <w:jc w:val="center"/>
      <w:outlineLvl w:val="9"/>
    </w:pPr>
    <w:rPr>
      <w:caps/>
    </w:rPr>
  </w:style>
  <w:style w:type="paragraph" w:customStyle="1" w:styleId="Version">
    <w:name w:val="Version"/>
    <w:rsid w:val="00F229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291B"/>
    <w:pPr>
      <w:numPr>
        <w:numId w:val="11"/>
      </w:numPr>
      <w:tabs>
        <w:tab w:val="clear" w:pos="680"/>
      </w:tabs>
    </w:pPr>
  </w:style>
  <w:style w:type="paragraph" w:styleId="Index1">
    <w:name w:val="index 1"/>
    <w:basedOn w:val="Normal"/>
    <w:next w:val="Normal"/>
    <w:semiHidden/>
    <w:rsid w:val="00F2291B"/>
    <w:pPr>
      <w:keepNext w:val="0"/>
      <w:tabs>
        <w:tab w:val="right" w:pos="4176"/>
      </w:tabs>
      <w:ind w:left="198" w:hanging="198"/>
    </w:pPr>
    <w:rPr>
      <w:rFonts w:ascii="Garamond" w:hAnsi="Garamond"/>
    </w:rPr>
  </w:style>
  <w:style w:type="paragraph" w:styleId="IndexHeading">
    <w:name w:val="index heading"/>
    <w:basedOn w:val="Normal"/>
    <w:next w:val="Index1"/>
    <w:semiHidden/>
    <w:rsid w:val="00F2291B"/>
    <w:pPr>
      <w:spacing w:before="120" w:after="120"/>
    </w:pPr>
    <w:rPr>
      <w:rFonts w:ascii="Arial" w:hAnsi="Arial"/>
      <w:b/>
      <w:color w:val="918585"/>
      <w:sz w:val="24"/>
    </w:rPr>
  </w:style>
  <w:style w:type="paragraph" w:styleId="Header">
    <w:name w:val="header"/>
    <w:basedOn w:val="Normal"/>
    <w:link w:val="HeaderChar"/>
    <w:rsid w:val="00F229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91B"/>
    <w:rPr>
      <w:rFonts w:ascii="Times New Roman" w:eastAsia="Times New Roman" w:hAnsi="Times New Roman" w:cs="Times New Roman"/>
      <w:sz w:val="16"/>
      <w:szCs w:val="20"/>
      <w:lang w:val="en-GB" w:eastAsia="en-US"/>
    </w:rPr>
  </w:style>
  <w:style w:type="paragraph" w:customStyle="1" w:styleId="Chapter">
    <w:name w:val="Chapter"/>
    <w:basedOn w:val="Normal"/>
    <w:rsid w:val="00F2291B"/>
    <w:pPr>
      <w:spacing w:before="240"/>
    </w:pPr>
    <w:rPr>
      <w:rFonts w:ascii="Times New Roman" w:hAnsi="Times New Roman"/>
      <w:smallCaps/>
      <w:spacing w:val="80"/>
      <w:sz w:val="28"/>
    </w:rPr>
  </w:style>
  <w:style w:type="paragraph" w:customStyle="1" w:styleId="InChapter">
    <w:name w:val="InChapter"/>
    <w:basedOn w:val="Heading3"/>
    <w:rsid w:val="00F2291B"/>
    <w:pPr>
      <w:spacing w:after="240"/>
      <w:outlineLvl w:val="9"/>
    </w:pPr>
    <w:rPr>
      <w:noProof/>
    </w:rPr>
  </w:style>
  <w:style w:type="paragraph" w:styleId="Index2">
    <w:name w:val="index 2"/>
    <w:basedOn w:val="Normal"/>
    <w:next w:val="Normal"/>
    <w:semiHidden/>
    <w:rsid w:val="00F2291B"/>
    <w:pPr>
      <w:tabs>
        <w:tab w:val="right" w:pos="4176"/>
      </w:tabs>
      <w:ind w:left="568" w:hanging="284"/>
    </w:pPr>
    <w:rPr>
      <w:rFonts w:ascii="Garamond" w:hAnsi="Garamond"/>
    </w:rPr>
  </w:style>
  <w:style w:type="paragraph" w:customStyle="1" w:styleId="Byline">
    <w:name w:val="Byline"/>
    <w:rsid w:val="00F229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91B"/>
    <w:pPr>
      <w:tabs>
        <w:tab w:val="clear" w:pos="3600"/>
        <w:tab w:val="clear" w:pos="3958"/>
      </w:tabs>
      <w:jc w:val="right"/>
    </w:pPr>
  </w:style>
  <w:style w:type="paragraph" w:styleId="Caption">
    <w:name w:val="caption"/>
    <w:basedOn w:val="BodyText"/>
    <w:next w:val="Normal"/>
    <w:qFormat/>
    <w:rsid w:val="00F2291B"/>
    <w:pPr>
      <w:framePr w:w="2268" w:hSpace="181" w:vSpace="181" w:wrap="around" w:vAnchor="text" w:hAnchor="page" w:x="1135" w:y="285" w:anchorLock="1"/>
    </w:pPr>
    <w:rPr>
      <w:i/>
    </w:rPr>
  </w:style>
  <w:style w:type="paragraph" w:customStyle="1" w:styleId="MiniTOCTitle">
    <w:name w:val="MiniTOCTitle"/>
    <w:basedOn w:val="Heading4"/>
    <w:rsid w:val="00F2291B"/>
    <w:pPr>
      <w:spacing w:before="240"/>
      <w:outlineLvl w:val="9"/>
    </w:pPr>
    <w:rPr>
      <w:noProof/>
      <w:sz w:val="24"/>
    </w:rPr>
  </w:style>
  <w:style w:type="paragraph" w:customStyle="1" w:styleId="MiniTOCItem">
    <w:name w:val="MiniTOCItem"/>
    <w:basedOn w:val="ListBullet"/>
    <w:rsid w:val="00F2291B"/>
    <w:pPr>
      <w:numPr>
        <w:numId w:val="0"/>
      </w:numPr>
      <w:tabs>
        <w:tab w:val="right" w:leader="dot" w:pos="6521"/>
      </w:tabs>
      <w:spacing w:before="0" w:after="0"/>
    </w:pPr>
  </w:style>
  <w:style w:type="paragraph" w:customStyle="1" w:styleId="TOFTitle">
    <w:name w:val="TOFTitle"/>
    <w:basedOn w:val="TOCTitle"/>
    <w:rsid w:val="00F2291B"/>
  </w:style>
  <w:style w:type="paragraph" w:styleId="TableofFigures">
    <w:name w:val="table of figures"/>
    <w:basedOn w:val="Normal"/>
    <w:next w:val="Normal"/>
    <w:semiHidden/>
    <w:rsid w:val="00F2291B"/>
    <w:pPr>
      <w:tabs>
        <w:tab w:val="right" w:leader="dot" w:pos="9072"/>
      </w:tabs>
      <w:ind w:left="970" w:hanging="403"/>
    </w:pPr>
    <w:rPr>
      <w:rFonts w:ascii="Times New Roman" w:hAnsi="Times New Roman"/>
      <w:b/>
    </w:rPr>
  </w:style>
  <w:style w:type="paragraph" w:styleId="ListNumber">
    <w:name w:val="List Number"/>
    <w:basedOn w:val="List"/>
    <w:rsid w:val="00F2291B"/>
    <w:pPr>
      <w:numPr>
        <w:numId w:val="13"/>
      </w:numPr>
      <w:tabs>
        <w:tab w:val="clear" w:pos="340"/>
      </w:tabs>
    </w:pPr>
  </w:style>
  <w:style w:type="character" w:customStyle="1" w:styleId="WingdingSymbols">
    <w:name w:val="Wingding Symbols"/>
    <w:rsid w:val="00F2291B"/>
    <w:rPr>
      <w:rFonts w:ascii="Wingdings" w:hAnsi="Wingdings"/>
    </w:rPr>
  </w:style>
  <w:style w:type="paragraph" w:customStyle="1" w:styleId="TableHeading">
    <w:name w:val="Table Heading"/>
    <w:basedOn w:val="HeadingBase"/>
    <w:rsid w:val="00F2291B"/>
    <w:pPr>
      <w:keepLines/>
      <w:pBdr>
        <w:bottom w:val="single" w:sz="6" w:space="1" w:color="918585"/>
      </w:pBdr>
      <w:spacing w:before="240"/>
    </w:pPr>
  </w:style>
  <w:style w:type="character" w:customStyle="1" w:styleId="HotSpot">
    <w:name w:val="HotSpot"/>
    <w:rsid w:val="00F2291B"/>
    <w:rPr>
      <w:color w:val="0033CC"/>
      <w:u w:val="none"/>
    </w:rPr>
  </w:style>
  <w:style w:type="paragraph" w:customStyle="1" w:styleId="BodyTextRight">
    <w:name w:val="Body Text Right"/>
    <w:basedOn w:val="BodyText"/>
    <w:rsid w:val="00F2291B"/>
    <w:pPr>
      <w:spacing w:before="0" w:after="0"/>
      <w:jc w:val="right"/>
    </w:pPr>
  </w:style>
  <w:style w:type="paragraph" w:styleId="Index3">
    <w:name w:val="index 3"/>
    <w:basedOn w:val="ListNumber2"/>
    <w:next w:val="Normal"/>
    <w:semiHidden/>
    <w:rsid w:val="00F2291B"/>
    <w:pPr>
      <w:numPr>
        <w:numId w:val="0"/>
      </w:numPr>
      <w:tabs>
        <w:tab w:val="right" w:leader="dot" w:pos="4176"/>
      </w:tabs>
    </w:pPr>
  </w:style>
  <w:style w:type="paragraph" w:styleId="ListNumber2">
    <w:name w:val="List Number 2"/>
    <w:basedOn w:val="List2"/>
    <w:rsid w:val="00F2291B"/>
    <w:pPr>
      <w:numPr>
        <w:numId w:val="8"/>
      </w:numPr>
      <w:tabs>
        <w:tab w:val="clear" w:pos="1060"/>
      </w:tabs>
    </w:pPr>
  </w:style>
  <w:style w:type="paragraph" w:customStyle="1" w:styleId="MarginNote">
    <w:name w:val="Margin Note"/>
    <w:basedOn w:val="BodyText"/>
    <w:rsid w:val="00F229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9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9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91B"/>
    <w:rPr>
      <w:sz w:val="32"/>
    </w:rPr>
  </w:style>
  <w:style w:type="paragraph" w:customStyle="1" w:styleId="HeadingProcedure">
    <w:name w:val="Heading Procedure"/>
    <w:basedOn w:val="HeadingBase"/>
    <w:next w:val="Normal"/>
    <w:rsid w:val="00F2291B"/>
    <w:pPr>
      <w:tabs>
        <w:tab w:val="left" w:pos="0"/>
      </w:tabs>
      <w:spacing w:before="120" w:after="60"/>
    </w:pPr>
    <w:rPr>
      <w:i/>
      <w:color w:val="918585"/>
      <w:sz w:val="22"/>
    </w:rPr>
  </w:style>
  <w:style w:type="paragraph" w:customStyle="1" w:styleId="TableBodyText">
    <w:name w:val="Table Body Text"/>
    <w:basedOn w:val="BodyText"/>
    <w:rsid w:val="00F2291B"/>
    <w:pPr>
      <w:spacing w:before="60" w:after="60"/>
    </w:pPr>
  </w:style>
  <w:style w:type="paragraph" w:styleId="ListContinue">
    <w:name w:val="List Continue"/>
    <w:basedOn w:val="List"/>
    <w:rsid w:val="00F2291B"/>
    <w:pPr>
      <w:ind w:firstLine="0"/>
    </w:pPr>
  </w:style>
  <w:style w:type="paragraph" w:customStyle="1" w:styleId="ListNote">
    <w:name w:val="List Note"/>
    <w:basedOn w:val="List"/>
    <w:rsid w:val="00F2291B"/>
    <w:pPr>
      <w:pBdr>
        <w:top w:val="single" w:sz="6" w:space="2" w:color="918585"/>
        <w:bottom w:val="single" w:sz="6" w:space="2" w:color="918585"/>
      </w:pBdr>
      <w:tabs>
        <w:tab w:val="left" w:pos="1021"/>
      </w:tabs>
      <w:ind w:firstLine="0"/>
    </w:pPr>
  </w:style>
  <w:style w:type="paragraph" w:customStyle="1" w:styleId="Warning">
    <w:name w:val="Warning"/>
    <w:basedOn w:val="BodyText"/>
    <w:rsid w:val="00F2291B"/>
    <w:pPr>
      <w:shd w:val="clear" w:color="auto" w:fill="D9D9D9"/>
      <w:tabs>
        <w:tab w:val="left" w:pos="992"/>
      </w:tabs>
      <w:ind w:left="119" w:right="119"/>
    </w:pPr>
    <w:rPr>
      <w:sz w:val="20"/>
    </w:rPr>
  </w:style>
  <w:style w:type="paragraph" w:customStyle="1" w:styleId="MarginIcons">
    <w:name w:val="Margin Icons"/>
    <w:basedOn w:val="BodyText"/>
    <w:rsid w:val="00F229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91B"/>
    <w:rPr>
      <w:rFonts w:ascii="Courier New" w:hAnsi="Courier New"/>
    </w:rPr>
  </w:style>
  <w:style w:type="paragraph" w:customStyle="1" w:styleId="NoteBullet">
    <w:name w:val="Note Bullet"/>
    <w:basedOn w:val="Note"/>
    <w:rsid w:val="00F2291B"/>
    <w:pPr>
      <w:tabs>
        <w:tab w:val="clear" w:pos="680"/>
      </w:tabs>
      <w:spacing w:before="60" w:after="60"/>
    </w:pPr>
  </w:style>
  <w:style w:type="paragraph" w:customStyle="1" w:styleId="SubHeading2">
    <w:name w:val="SubHeading2"/>
    <w:basedOn w:val="HeadingBase"/>
    <w:rsid w:val="00F2291B"/>
    <w:pPr>
      <w:spacing w:before="240" w:after="60"/>
    </w:pPr>
    <w:rPr>
      <w:sz w:val="20"/>
    </w:rPr>
  </w:style>
  <w:style w:type="paragraph" w:customStyle="1" w:styleId="SubHeading1">
    <w:name w:val="SubHeading1"/>
    <w:basedOn w:val="HeadingBase"/>
    <w:rsid w:val="00F2291B"/>
    <w:pPr>
      <w:spacing w:before="240" w:after="60"/>
    </w:pPr>
    <w:rPr>
      <w:color w:val="918585"/>
      <w:sz w:val="22"/>
    </w:rPr>
  </w:style>
  <w:style w:type="paragraph" w:customStyle="1" w:styleId="SideHeading">
    <w:name w:val="Side Heading"/>
    <w:basedOn w:val="HeadingBase"/>
    <w:rsid w:val="00F229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91B"/>
    <w:pPr>
      <w:numPr>
        <w:numId w:val="9"/>
      </w:numPr>
    </w:pPr>
  </w:style>
  <w:style w:type="paragraph" w:styleId="PlainText">
    <w:name w:val="Plain Text"/>
    <w:basedOn w:val="Normal"/>
    <w:link w:val="PlainTextChar"/>
    <w:rsid w:val="00F2291B"/>
    <w:rPr>
      <w:sz w:val="20"/>
    </w:rPr>
  </w:style>
  <w:style w:type="character" w:customStyle="1" w:styleId="PlainTextChar">
    <w:name w:val="Plain Text Char"/>
    <w:basedOn w:val="DefaultParagraphFont"/>
    <w:link w:val="PlainText"/>
    <w:rsid w:val="00F2291B"/>
    <w:rPr>
      <w:rFonts w:ascii="Courier New" w:eastAsia="Times New Roman" w:hAnsi="Courier New" w:cs="Times New Roman"/>
      <w:sz w:val="20"/>
      <w:szCs w:val="20"/>
      <w:lang w:eastAsia="en-US"/>
    </w:rPr>
  </w:style>
  <w:style w:type="character" w:customStyle="1" w:styleId="MenuOption">
    <w:name w:val="Menu Option"/>
    <w:basedOn w:val="DefaultParagraphFont"/>
    <w:rsid w:val="00F2291B"/>
    <w:rPr>
      <w:b/>
      <w:smallCaps/>
    </w:rPr>
  </w:style>
  <w:style w:type="paragraph" w:customStyle="1" w:styleId="TableListNumber">
    <w:name w:val="Table List Number"/>
    <w:basedOn w:val="ListNumber"/>
    <w:rsid w:val="00F2291B"/>
    <w:pPr>
      <w:numPr>
        <w:numId w:val="0"/>
      </w:numPr>
    </w:pPr>
  </w:style>
  <w:style w:type="paragraph" w:styleId="TOC4">
    <w:name w:val="toc 4"/>
    <w:basedOn w:val="TOCBase"/>
    <w:next w:val="Normal"/>
    <w:semiHidden/>
    <w:rsid w:val="00F2291B"/>
    <w:pPr>
      <w:tabs>
        <w:tab w:val="right" w:leader="dot" w:pos="9071"/>
      </w:tabs>
      <w:ind w:left="1701"/>
    </w:pPr>
  </w:style>
  <w:style w:type="paragraph" w:customStyle="1" w:styleId="ListAlpha">
    <w:name w:val="List Alpha"/>
    <w:basedOn w:val="List"/>
    <w:rsid w:val="00F2291B"/>
    <w:pPr>
      <w:numPr>
        <w:numId w:val="7"/>
      </w:numPr>
    </w:pPr>
  </w:style>
  <w:style w:type="paragraph" w:customStyle="1" w:styleId="ListAlpha2">
    <w:name w:val="List Alpha 2"/>
    <w:basedOn w:val="List2"/>
    <w:rsid w:val="00F2291B"/>
    <w:pPr>
      <w:numPr>
        <w:numId w:val="6"/>
      </w:numPr>
    </w:pPr>
  </w:style>
  <w:style w:type="paragraph" w:styleId="List2">
    <w:name w:val="List 2"/>
    <w:basedOn w:val="BodyText"/>
    <w:rsid w:val="00F2291B"/>
    <w:pPr>
      <w:tabs>
        <w:tab w:val="left" w:pos="680"/>
      </w:tabs>
      <w:spacing w:before="60" w:after="60"/>
      <w:ind w:left="680" w:hanging="340"/>
    </w:pPr>
  </w:style>
  <w:style w:type="paragraph" w:styleId="List3">
    <w:name w:val="List 3"/>
    <w:basedOn w:val="BodyText"/>
    <w:rsid w:val="00F2291B"/>
    <w:pPr>
      <w:tabs>
        <w:tab w:val="left" w:pos="1021"/>
      </w:tabs>
      <w:spacing w:before="60" w:after="60"/>
      <w:ind w:left="1020" w:hanging="340"/>
    </w:pPr>
  </w:style>
  <w:style w:type="paragraph" w:styleId="List4">
    <w:name w:val="List 4"/>
    <w:basedOn w:val="BodyText"/>
    <w:rsid w:val="00F2291B"/>
    <w:pPr>
      <w:tabs>
        <w:tab w:val="left" w:pos="1361"/>
      </w:tabs>
      <w:spacing w:before="60" w:after="60"/>
      <w:ind w:left="1361" w:hanging="340"/>
    </w:pPr>
  </w:style>
  <w:style w:type="paragraph" w:styleId="List5">
    <w:name w:val="List 5"/>
    <w:basedOn w:val="BodyText"/>
    <w:rsid w:val="00F2291B"/>
    <w:pPr>
      <w:tabs>
        <w:tab w:val="left" w:pos="1701"/>
      </w:tabs>
      <w:spacing w:before="60" w:after="60"/>
      <w:ind w:left="1701" w:hanging="340"/>
    </w:pPr>
  </w:style>
  <w:style w:type="paragraph" w:styleId="ListBullet3">
    <w:name w:val="List Bullet 3"/>
    <w:basedOn w:val="List3"/>
    <w:rsid w:val="00F2291B"/>
    <w:pPr>
      <w:numPr>
        <w:numId w:val="12"/>
      </w:numPr>
      <w:tabs>
        <w:tab w:val="clear" w:pos="1021"/>
      </w:tabs>
      <w:ind w:left="1037" w:hanging="357"/>
    </w:pPr>
  </w:style>
  <w:style w:type="paragraph" w:styleId="ListBullet4">
    <w:name w:val="List Bullet 4"/>
    <w:basedOn w:val="List4"/>
    <w:rsid w:val="00F2291B"/>
    <w:pPr>
      <w:numPr>
        <w:numId w:val="1"/>
      </w:numPr>
      <w:tabs>
        <w:tab w:val="clear" w:pos="1361"/>
      </w:tabs>
    </w:pPr>
  </w:style>
  <w:style w:type="paragraph" w:styleId="ListBullet5">
    <w:name w:val="List Bullet 5"/>
    <w:basedOn w:val="List5"/>
    <w:rsid w:val="00F2291B"/>
    <w:pPr>
      <w:numPr>
        <w:numId w:val="2"/>
      </w:numPr>
    </w:pPr>
  </w:style>
  <w:style w:type="paragraph" w:styleId="ListContinue2">
    <w:name w:val="List Continue 2"/>
    <w:basedOn w:val="List2"/>
    <w:rsid w:val="00F2291B"/>
    <w:pPr>
      <w:ind w:firstLine="0"/>
    </w:pPr>
  </w:style>
  <w:style w:type="paragraph" w:styleId="ListContinue3">
    <w:name w:val="List Continue 3"/>
    <w:basedOn w:val="List3"/>
    <w:rsid w:val="00F2291B"/>
    <w:pPr>
      <w:ind w:left="1021" w:firstLine="0"/>
    </w:pPr>
  </w:style>
  <w:style w:type="paragraph" w:styleId="ListContinue4">
    <w:name w:val="List Continue 4"/>
    <w:basedOn w:val="List4"/>
    <w:rsid w:val="00F2291B"/>
    <w:pPr>
      <w:ind w:firstLine="0"/>
    </w:pPr>
  </w:style>
  <w:style w:type="paragraph" w:styleId="ListContinue5">
    <w:name w:val="List Continue 5"/>
    <w:basedOn w:val="List5"/>
    <w:rsid w:val="00F2291B"/>
    <w:pPr>
      <w:ind w:firstLine="0"/>
    </w:pPr>
  </w:style>
  <w:style w:type="paragraph" w:styleId="ListNumber3">
    <w:name w:val="List Number 3"/>
    <w:basedOn w:val="List3"/>
    <w:rsid w:val="00F2291B"/>
    <w:pPr>
      <w:numPr>
        <w:numId w:val="3"/>
      </w:numPr>
    </w:pPr>
  </w:style>
  <w:style w:type="paragraph" w:styleId="ListNumber4">
    <w:name w:val="List Number 4"/>
    <w:basedOn w:val="List4"/>
    <w:rsid w:val="00F2291B"/>
    <w:pPr>
      <w:numPr>
        <w:numId w:val="4"/>
      </w:numPr>
    </w:pPr>
  </w:style>
  <w:style w:type="paragraph" w:styleId="ListNumber5">
    <w:name w:val="List Number 5"/>
    <w:basedOn w:val="List5"/>
    <w:rsid w:val="00F2291B"/>
    <w:pPr>
      <w:numPr>
        <w:numId w:val="5"/>
      </w:numPr>
    </w:pPr>
  </w:style>
  <w:style w:type="paragraph" w:styleId="BlockText">
    <w:name w:val="Block Text"/>
    <w:basedOn w:val="Normal"/>
    <w:rsid w:val="00F2291B"/>
    <w:pPr>
      <w:spacing w:after="120"/>
      <w:ind w:left="1440" w:right="1440"/>
    </w:pPr>
  </w:style>
  <w:style w:type="character" w:customStyle="1" w:styleId="Subscript">
    <w:name w:val="Subscript"/>
    <w:basedOn w:val="DefaultParagraphFont"/>
    <w:rsid w:val="00F2291B"/>
    <w:rPr>
      <w:sz w:val="16"/>
      <w:vertAlign w:val="subscript"/>
    </w:rPr>
  </w:style>
  <w:style w:type="character" w:customStyle="1" w:styleId="Superscript">
    <w:name w:val="Superscript"/>
    <w:basedOn w:val="DefaultParagraphFont"/>
    <w:rsid w:val="00F2291B"/>
    <w:rPr>
      <w:sz w:val="16"/>
      <w:vertAlign w:val="superscript"/>
    </w:rPr>
  </w:style>
  <w:style w:type="character" w:customStyle="1" w:styleId="Symbols">
    <w:name w:val="Symbols"/>
    <w:basedOn w:val="DefaultParagraphFont"/>
    <w:rsid w:val="00F2291B"/>
    <w:rPr>
      <w:rFonts w:ascii="Symbol" w:hAnsi="Symbol"/>
    </w:rPr>
  </w:style>
  <w:style w:type="character" w:customStyle="1" w:styleId="MenuOptions">
    <w:name w:val="Menu Options"/>
    <w:basedOn w:val="DefaultParagraphFont"/>
    <w:rsid w:val="00F2291B"/>
    <w:rPr>
      <w:rFonts w:ascii="Arial Narrow" w:hAnsi="Arial Narrow"/>
      <w:smallCaps/>
    </w:rPr>
  </w:style>
  <w:style w:type="character" w:customStyle="1" w:styleId="Buttons">
    <w:name w:val="Buttons"/>
    <w:basedOn w:val="DefaultParagraphFont"/>
    <w:rsid w:val="00F2291B"/>
    <w:rPr>
      <w:b/>
    </w:rPr>
  </w:style>
  <w:style w:type="character" w:customStyle="1" w:styleId="Underlined">
    <w:name w:val="Underlined"/>
    <w:basedOn w:val="DefaultParagraphFont"/>
    <w:rsid w:val="00F2291B"/>
    <w:rPr>
      <w:u w:val="single"/>
    </w:rPr>
  </w:style>
  <w:style w:type="paragraph" w:customStyle="1" w:styleId="TableBodyTextRight">
    <w:name w:val="Table Body Text Right"/>
    <w:basedOn w:val="TableBodyText"/>
    <w:rsid w:val="00F2291B"/>
    <w:pPr>
      <w:widowControl w:val="0"/>
      <w:autoSpaceDE w:val="0"/>
      <w:autoSpaceDN w:val="0"/>
      <w:adjustRightInd w:val="0"/>
      <w:jc w:val="right"/>
    </w:pPr>
    <w:rPr>
      <w:rFonts w:cs="Arial"/>
      <w:szCs w:val="18"/>
    </w:rPr>
  </w:style>
  <w:style w:type="paragraph" w:customStyle="1" w:styleId="CopyrightText">
    <w:name w:val="Copyright Text"/>
    <w:basedOn w:val="BodyText"/>
    <w:rsid w:val="00F2291B"/>
    <w:rPr>
      <w:sz w:val="18"/>
    </w:rPr>
  </w:style>
  <w:style w:type="paragraph" w:customStyle="1" w:styleId="BodySmallRight">
    <w:name w:val="Body Small Right"/>
    <w:basedOn w:val="BodyTextRight"/>
    <w:rsid w:val="00F2291B"/>
    <w:rPr>
      <w:sz w:val="18"/>
      <w:szCs w:val="18"/>
    </w:rPr>
  </w:style>
  <w:style w:type="paragraph" w:customStyle="1" w:styleId="MarginEdition">
    <w:name w:val="Margin Edition"/>
    <w:basedOn w:val="MarginNote"/>
    <w:rsid w:val="00F2291B"/>
    <w:pPr>
      <w:spacing w:before="0" w:after="0"/>
    </w:pPr>
    <w:rPr>
      <w:rFonts w:ascii="Times New Roman" w:hAnsi="Times New Roman"/>
      <w:color w:val="999999"/>
    </w:rPr>
  </w:style>
  <w:style w:type="paragraph" w:customStyle="1" w:styleId="Spacer">
    <w:name w:val="Spacer"/>
    <w:basedOn w:val="Normal"/>
    <w:rsid w:val="00F2291B"/>
    <w:rPr>
      <w:sz w:val="2"/>
      <w:szCs w:val="2"/>
    </w:rPr>
  </w:style>
  <w:style w:type="character" w:customStyle="1" w:styleId="Small">
    <w:name w:val="Small"/>
    <w:basedOn w:val="DefaultParagraphFont"/>
    <w:rsid w:val="00F2291B"/>
    <w:rPr>
      <w:sz w:val="16"/>
    </w:rPr>
  </w:style>
  <w:style w:type="paragraph" w:customStyle="1" w:styleId="WideTable">
    <w:name w:val="Wide Table"/>
    <w:basedOn w:val="Normal"/>
    <w:rsid w:val="00F2291B"/>
    <w:pPr>
      <w:ind w:left="-1418"/>
    </w:pPr>
    <w:rPr>
      <w:sz w:val="2"/>
      <w:szCs w:val="2"/>
    </w:rPr>
  </w:style>
  <w:style w:type="character" w:styleId="PageNumber">
    <w:name w:val="page number"/>
    <w:basedOn w:val="DefaultParagraphFont"/>
    <w:rsid w:val="00F2291B"/>
  </w:style>
  <w:style w:type="paragraph" w:styleId="Quote">
    <w:name w:val="Quote"/>
    <w:basedOn w:val="Heading1"/>
    <w:link w:val="QuoteChar"/>
    <w:qFormat/>
    <w:rsid w:val="00F2291B"/>
    <w:rPr>
      <w:b w:val="0"/>
      <w:sz w:val="72"/>
      <w:szCs w:val="72"/>
      <w:lang w:val="en-NZ"/>
    </w:rPr>
  </w:style>
  <w:style w:type="character" w:customStyle="1" w:styleId="QuoteChar">
    <w:name w:val="Quote Char"/>
    <w:basedOn w:val="DefaultParagraphFont"/>
    <w:link w:val="Quote"/>
    <w:rsid w:val="00F229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91B"/>
    <w:pPr>
      <w:pageBreakBefore/>
    </w:pPr>
  </w:style>
  <w:style w:type="paragraph" w:customStyle="1" w:styleId="Border">
    <w:name w:val="Border"/>
    <w:basedOn w:val="Normal"/>
    <w:qFormat/>
    <w:rsid w:val="00F229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91B"/>
    <w:rPr>
      <w:b/>
      <w:bCs/>
      <w:i/>
      <w:iCs/>
      <w:color w:val="auto"/>
    </w:rPr>
  </w:style>
  <w:style w:type="paragraph" w:styleId="IntenseQuote">
    <w:name w:val="Intense Quote"/>
    <w:basedOn w:val="Normal"/>
    <w:next w:val="Normal"/>
    <w:link w:val="IntenseQuoteChar"/>
    <w:uiPriority w:val="30"/>
    <w:qFormat/>
    <w:rsid w:val="00F229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9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91B"/>
    <w:rPr>
      <w:smallCaps/>
      <w:color w:val="auto"/>
      <w:u w:val="single"/>
    </w:rPr>
  </w:style>
  <w:style w:type="character" w:styleId="IntenseReference">
    <w:name w:val="Intense Reference"/>
    <w:basedOn w:val="DefaultParagraphFont"/>
    <w:uiPriority w:val="32"/>
    <w:qFormat/>
    <w:rsid w:val="00F2291B"/>
    <w:rPr>
      <w:b/>
      <w:bCs/>
      <w:smallCaps/>
      <w:color w:val="auto"/>
      <w:spacing w:val="5"/>
      <w:u w:val="single"/>
    </w:rPr>
  </w:style>
  <w:style w:type="paragraph" w:customStyle="1" w:styleId="2ColumnHeading">
    <w:name w:val="2Column Heading"/>
    <w:basedOn w:val="BodyText"/>
    <w:qFormat/>
    <w:rsid w:val="00F2291B"/>
    <w:pPr>
      <w:spacing w:after="60"/>
      <w:ind w:left="-2268"/>
    </w:pPr>
    <w:rPr>
      <w:b/>
    </w:rPr>
  </w:style>
  <w:style w:type="paragraph" w:customStyle="1" w:styleId="Heading1TOC">
    <w:name w:val="Heading1 TOC"/>
    <w:basedOn w:val="Normal"/>
    <w:qFormat/>
    <w:rsid w:val="00F2291B"/>
    <w:pPr>
      <w:spacing w:before="240" w:after="120"/>
    </w:pPr>
    <w:rPr>
      <w:rFonts w:ascii="Times New Roman" w:hAnsi="Times New Roman"/>
      <w:b/>
      <w:sz w:val="32"/>
    </w:rPr>
  </w:style>
  <w:style w:type="paragraph" w:customStyle="1" w:styleId="Heading2TOC">
    <w:name w:val="Heading2 TOC"/>
    <w:basedOn w:val="Normal"/>
    <w:qFormat/>
    <w:rsid w:val="00F2291B"/>
    <w:pPr>
      <w:spacing w:before="240" w:after="60"/>
    </w:pPr>
    <w:rPr>
      <w:rFonts w:ascii="Times New Roman" w:hAnsi="Times New Roman"/>
      <w:b/>
      <w:sz w:val="28"/>
    </w:rPr>
  </w:style>
  <w:style w:type="character" w:customStyle="1" w:styleId="Underline">
    <w:name w:val="Underline"/>
    <w:basedOn w:val="DefaultParagraphFont"/>
    <w:qFormat/>
    <w:rsid w:val="00F2291B"/>
    <w:rPr>
      <w:u w:val="single"/>
    </w:rPr>
  </w:style>
  <w:style w:type="character" w:customStyle="1" w:styleId="BoldandItalics">
    <w:name w:val="Bold and Italics"/>
    <w:qFormat/>
    <w:rsid w:val="00F2291B"/>
    <w:rPr>
      <w:b/>
      <w:i/>
      <w:u w:val="none"/>
    </w:rPr>
  </w:style>
  <w:style w:type="paragraph" w:styleId="BalloonText">
    <w:name w:val="Balloon Text"/>
    <w:basedOn w:val="Normal"/>
    <w:link w:val="BalloonTextChar"/>
    <w:rsid w:val="00F2291B"/>
    <w:rPr>
      <w:rFonts w:ascii="Tahoma" w:hAnsi="Tahoma" w:cs="Tahoma"/>
      <w:sz w:val="16"/>
      <w:szCs w:val="16"/>
    </w:rPr>
  </w:style>
  <w:style w:type="character" w:customStyle="1" w:styleId="BalloonTextChar">
    <w:name w:val="Balloon Text Char"/>
    <w:basedOn w:val="DefaultParagraphFont"/>
    <w:link w:val="BalloonText"/>
    <w:rsid w:val="00F229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9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9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91B"/>
    <w:rPr>
      <w:b/>
      <w:color w:val="660033"/>
      <w:spacing w:val="0"/>
    </w:rPr>
  </w:style>
  <w:style w:type="paragraph" w:customStyle="1" w:styleId="Nameditemlist">
    <w:name w:val="Named item list"/>
    <w:basedOn w:val="BodyText"/>
    <w:qFormat/>
    <w:rsid w:val="00F2291B"/>
    <w:pPr>
      <w:tabs>
        <w:tab w:val="left" w:pos="2835"/>
      </w:tabs>
      <w:ind w:left="2835" w:hanging="2835"/>
    </w:pPr>
  </w:style>
  <w:style w:type="paragraph" w:customStyle="1" w:styleId="BodyTextnopadding">
    <w:name w:val="Body Text no padding"/>
    <w:basedOn w:val="BodyText"/>
    <w:qFormat/>
    <w:rsid w:val="00F2291B"/>
    <w:pPr>
      <w:spacing w:before="0" w:after="0"/>
    </w:pPr>
  </w:style>
  <w:style w:type="paragraph" w:customStyle="1" w:styleId="BodyTextBold">
    <w:name w:val="Body Text Bold"/>
    <w:basedOn w:val="BodyText"/>
    <w:qFormat/>
    <w:rsid w:val="00F2291B"/>
    <w:rPr>
      <w:b/>
    </w:rPr>
  </w:style>
  <w:style w:type="character" w:styleId="Hyperlink">
    <w:name w:val="Hyperlink"/>
    <w:basedOn w:val="DefaultParagraphFont"/>
    <w:uiPriority w:val="99"/>
    <w:unhideWhenUsed/>
    <w:rsid w:val="005602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3871</Characters>
  <Application>Microsoft Office Word</Application>
  <DocSecurity>0</DocSecurity>
  <Lines>124</Lines>
  <Paragraphs>62</Paragraphs>
  <ScaleCrop>false</ScaleCrop>
  <Company>Author-it Software Corporation Ltd.</Company>
  <LinksUpToDate>false</LinksUpToDate>
  <CharactersWithSpaces>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HLTENN067 Apply, implement and monitor nursing care in a contemporary paediatric setting</dc:title>
  <dc:subject>Approved</dc:subject>
  <dc:creator>SkillsIQ</dc:creator>
  <cp:keywords>Release: 2</cp:keywords>
  <dc:description>Review Date: 12 April 2008</dc:description>
  <cp:lastModifiedBy>HSD_TPCMSd.prod</cp:lastModifiedBy>
  <cp:revision>3</cp:revision>
  <dcterms:created xsi:type="dcterms:W3CDTF">2023-07-02T01:20:00Z</dcterms:created>
  <dcterms:modified xsi:type="dcterms:W3CDTF">2023-07-02T01:20:00Z</dcterms:modified>
</cp:coreProperties>
</file>