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242C" w:rsidP="00A824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HLTENN067 Apply, implement and monitor nursing care in a contemporary paediatric setting</w:t>
      </w:r>
      <w:r>
        <w:fldChar w:fldCharType="end"/>
      </w:r>
    </w:p>
    <w:p w:rsidR="00A8242C" w:rsidP="00A8242C">
      <w:pPr>
        <w:pStyle w:val="Version"/>
        <w:sectPr w:rsidSect="002E3F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E3F17" w:rsidP="002E3F17">
      <w:pPr>
        <w:pStyle w:val="SuperHeading"/>
      </w:pPr>
      <w:r w:rsidRPr="002E3F17">
        <w:t>Assessment Requirements for HLTENN067 Apply, implement and monitor nursing care in a contemporary paediatric setting</w:t>
      </w:r>
    </w:p>
    <w:p w:rsidR="00000000" w:rsidRPr="002E3F17" w:rsidP="002E3F17">
      <w:pPr>
        <w:pStyle w:val="Heading1"/>
      </w:pPr>
      <w:bookmarkStart w:id="1" w:name="O_1200812"/>
      <w:bookmarkEnd w:id="1"/>
      <w:r w:rsidRPr="002E3F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2E3F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E3F17" w:rsidP="002E3F17">
            <w:pPr>
              <w:pStyle w:val="BodyText"/>
            </w:pPr>
            <w:r w:rsidRPr="002E3F17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3F17">
            <w:pPr>
              <w:pStyle w:val="BodyText"/>
              <w:rPr>
                <w:lang w:val="en-NZ"/>
              </w:rPr>
            </w:pPr>
            <w:r w:rsidRPr="002E3F17">
              <w:rPr>
                <w:rStyle w:val="SpecialBold"/>
              </w:rPr>
              <w:t>Comments</w:t>
            </w:r>
          </w:p>
        </w:tc>
      </w:tr>
      <w:tr w:rsidTr="002E3F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17">
            <w:pPr>
              <w:pStyle w:val="BodyText"/>
              <w:rPr>
                <w:lang w:val="en-NZ"/>
              </w:rPr>
            </w:pPr>
            <w:r w:rsidRPr="002E3F17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F17" w:rsidP="002E3F17">
            <w:pPr>
              <w:pStyle w:val="BodyText"/>
            </w:pPr>
            <w:r w:rsidRPr="002E3F17">
              <w:t>Release 2 HLTENN067 Apply, implement and monitor nursing care in a contemporary paediatric setting supersedes and is equivalent to Release 1 HLTENN067 Apply, implement and monitor nursing care in a contemporary paediatric setting.</w:t>
            </w:r>
          </w:p>
          <w:p w:rsidR="00000000" w:rsidRPr="002E3F17" w:rsidP="002E3F17">
            <w:pPr>
              <w:pStyle w:val="BodyText"/>
            </w:pPr>
            <w:r w:rsidRPr="002E3F17">
              <w:t>Updated:</w:t>
            </w:r>
          </w:p>
          <w:p w:rsidR="00000000" w:rsidP="002E3F17">
            <w:pPr>
              <w:pStyle w:val="BodyText"/>
              <w:rPr>
                <w:lang w:val="en-NZ"/>
              </w:rPr>
            </w:pPr>
            <w:r w:rsidRPr="002E3F17">
              <w:t xml:space="preserve">Mapping details </w:t>
            </w:r>
            <w:r w:rsidRPr="002E3F17">
              <w:t>and minor corrections.</w:t>
            </w:r>
          </w:p>
        </w:tc>
      </w:tr>
      <w:tr w:rsidTr="002E3F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17">
            <w:pPr>
              <w:pStyle w:val="BodyText"/>
              <w:rPr>
                <w:lang w:val="en-NZ"/>
              </w:rPr>
            </w:pPr>
            <w:r w:rsidRPr="002E3F17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F17" w:rsidP="002E3F17">
            <w:pPr>
              <w:pStyle w:val="BodyText"/>
            </w:pPr>
            <w:r w:rsidRPr="002E3F17">
              <w:t>HLTENN067 Apply, implement and monitor nursing care in a contemporary paediatric setting no equivalent unit.</w:t>
            </w:r>
          </w:p>
        </w:tc>
      </w:tr>
    </w:tbl>
    <w:p w:rsidR="00000000" w:rsidRPr="002E3F17" w:rsidP="002E3F17">
      <w:pPr>
        <w:pStyle w:val="BodyText"/>
      </w:pPr>
    </w:p>
    <w:p w:rsidR="00000000" w:rsidRPr="002E3F17" w:rsidP="002E3F17">
      <w:pPr>
        <w:pStyle w:val="AllowPageBreak"/>
      </w:pPr>
    </w:p>
    <w:p w:rsidR="00000000" w:rsidRPr="002E3F17" w:rsidP="002E3F17">
      <w:pPr>
        <w:pStyle w:val="Heading1"/>
      </w:pPr>
      <w:bookmarkStart w:id="2" w:name="O_1200811"/>
      <w:bookmarkEnd w:id="2"/>
      <w:r w:rsidRPr="002E3F17">
        <w:t>Performance Evidence</w:t>
      </w:r>
    </w:p>
    <w:p w:rsidR="00000000" w:rsidRPr="002E3F17" w:rsidP="00A8242C">
      <w:pPr>
        <w:pStyle w:val="BodyText"/>
      </w:pPr>
      <w:r w:rsidRPr="002E3F17">
        <w:t>Evidence of the ability to complete tasks outlined in elements and performance criteria of this unit in the context of the job role, and:</w:t>
      </w:r>
    </w:p>
    <w:p w:rsidR="00000000" w:rsidRPr="002E3F17" w:rsidP="002E3F17">
      <w:pPr>
        <w:pStyle w:val="ListBullet"/>
      </w:pPr>
      <w:r w:rsidRPr="002E3F17">
        <w:t>perform nursing interventions on two paediatric persons in the workplace:</w:t>
      </w:r>
    </w:p>
    <w:p w:rsidR="00000000" w:rsidRPr="002E3F17" w:rsidP="002E3F17">
      <w:pPr>
        <w:pStyle w:val="ListBullet2"/>
      </w:pPr>
      <w:r w:rsidRPr="002E3F17">
        <w:t xml:space="preserve">communicate in a developmental style </w:t>
      </w:r>
    </w:p>
    <w:p w:rsidR="00000000" w:rsidRPr="002E3F17" w:rsidP="002E3F17">
      <w:pPr>
        <w:pStyle w:val="ListBullet2"/>
      </w:pPr>
      <w:r w:rsidRPr="002E3F17">
        <w:t>comp</w:t>
      </w:r>
      <w:r w:rsidRPr="002E3F17">
        <w:t>lete a physical and social assessment of the paediatric person and their families and carers</w:t>
      </w:r>
    </w:p>
    <w:p w:rsidR="00000000" w:rsidRPr="002E3F17" w:rsidP="002E3F17">
      <w:pPr>
        <w:pStyle w:val="ListBullet2"/>
      </w:pPr>
      <w:r w:rsidRPr="002E3F17">
        <w:t>assess and document vital signs</w:t>
      </w:r>
    </w:p>
    <w:p w:rsidR="00000000" w:rsidRPr="002E3F17" w:rsidP="002E3F17">
      <w:pPr>
        <w:pStyle w:val="ListBullet2"/>
      </w:pPr>
      <w:r w:rsidRPr="002E3F17">
        <w:t xml:space="preserve">assess, plan, carry out, evaluate and document person-centred nursing care in partnership with paediatric person, families, carers </w:t>
      </w:r>
      <w:r w:rsidRPr="002E3F17">
        <w:t xml:space="preserve">and the multidisciplinary health care team </w:t>
      </w:r>
    </w:p>
    <w:p w:rsidR="00000000" w:rsidRPr="002E3F17" w:rsidP="002E3F17">
      <w:pPr>
        <w:pStyle w:val="ListBullet2"/>
      </w:pPr>
      <w:r w:rsidRPr="002E3F17">
        <w:t>deliver nursing care in accordance with policies, procedures and professional standards for practice</w:t>
      </w:r>
    </w:p>
    <w:p w:rsidR="00000000" w:rsidRPr="002E3F17" w:rsidP="002E3F17">
      <w:pPr>
        <w:pStyle w:val="ListBullet2"/>
      </w:pPr>
      <w:r w:rsidRPr="002E3F17">
        <w:t xml:space="preserve">apply the principles of growth and developmental milestones to clinical practice </w:t>
      </w:r>
    </w:p>
    <w:p w:rsidR="00000000" w:rsidRPr="002E3F17" w:rsidP="002E3F17">
      <w:pPr>
        <w:pStyle w:val="ListBullet2"/>
      </w:pPr>
      <w:r w:rsidRPr="002E3F17">
        <w:t>identify the potential impact</w:t>
      </w:r>
      <w:r w:rsidRPr="002E3F17">
        <w:t xml:space="preserve"> of hospitalisation on paediatric persons </w:t>
      </w:r>
    </w:p>
    <w:p w:rsidR="00000000" w:rsidRPr="002E3F17" w:rsidP="00A8242C">
      <w:pPr>
        <w:pStyle w:val="BodyText"/>
      </w:pPr>
      <w:r w:rsidRPr="002E3F17">
        <w:t>The tasks must be undertaken in accordance with the Nursing and Midwifery Board of Australia (NMBA) professional practice standards, codes and guidelines.</w:t>
      </w:r>
    </w:p>
    <w:p w:rsidR="00000000" w:rsidRPr="002E3F17" w:rsidP="002E3F17">
      <w:pPr>
        <w:pStyle w:val="Heading1"/>
      </w:pPr>
      <w:bookmarkStart w:id="3" w:name="O_1200810"/>
      <w:bookmarkEnd w:id="3"/>
      <w:r w:rsidRPr="002E3F17">
        <w:t>Knowledge Evidence</w:t>
      </w:r>
    </w:p>
    <w:p w:rsidR="00000000" w:rsidRPr="002E3F17" w:rsidP="00A8242C">
      <w:pPr>
        <w:pStyle w:val="BodyText"/>
      </w:pPr>
      <w:r w:rsidRPr="002E3F17">
        <w:t>Demonstrate knowledge required to complete tasks outlined in elements and performance criteria of this unit:</w:t>
      </w:r>
    </w:p>
    <w:p w:rsidR="00000000" w:rsidRPr="002E3F17" w:rsidP="002E3F17">
      <w:pPr>
        <w:pStyle w:val="ListBullet"/>
      </w:pPr>
      <w:r w:rsidRPr="002E3F17">
        <w:t xml:space="preserve">paediatric development: </w:t>
      </w:r>
    </w:p>
    <w:p w:rsidR="00000000" w:rsidRPr="002E3F17" w:rsidP="002E3F17">
      <w:pPr>
        <w:pStyle w:val="ListBullet2"/>
      </w:pPr>
      <w:r w:rsidRPr="002E3F17">
        <w:t xml:space="preserve">physical </w:t>
      </w:r>
    </w:p>
    <w:p w:rsidR="00000000" w:rsidRPr="002E3F17" w:rsidP="002E3F17">
      <w:pPr>
        <w:pStyle w:val="ListBullet2"/>
      </w:pPr>
      <w:r w:rsidRPr="002E3F17">
        <w:t>cognitive</w:t>
      </w:r>
    </w:p>
    <w:p w:rsidR="00000000" w:rsidRPr="002E3F17" w:rsidP="002E3F17">
      <w:pPr>
        <w:pStyle w:val="ListBullet2"/>
      </w:pPr>
      <w:r w:rsidRPr="002E3F17">
        <w:t>psychosocial</w:t>
      </w:r>
    </w:p>
    <w:p w:rsidR="00000000" w:rsidRPr="002E3F17" w:rsidP="002E3F17">
      <w:pPr>
        <w:pStyle w:val="ListBullet"/>
      </w:pPr>
      <w:r w:rsidRPr="002E3F17">
        <w:t>paediatric nursing care</w:t>
      </w:r>
    </w:p>
    <w:p w:rsidR="00000000" w:rsidRPr="002E3F17" w:rsidP="002E3F17">
      <w:pPr>
        <w:pStyle w:val="ListBullet"/>
      </w:pPr>
      <w:r w:rsidRPr="002E3F17">
        <w:t>tools used to prevent trauma:</w:t>
      </w:r>
    </w:p>
    <w:p w:rsidR="00000000" w:rsidRPr="002E3F17" w:rsidP="002E3F17">
      <w:pPr>
        <w:pStyle w:val="ListBullet2"/>
      </w:pPr>
      <w:r w:rsidRPr="002E3F17">
        <w:t xml:space="preserve">play therapy </w:t>
      </w:r>
    </w:p>
    <w:p w:rsidR="00000000" w:rsidRPr="002E3F17" w:rsidP="002E3F17">
      <w:pPr>
        <w:pStyle w:val="ListBullet2"/>
      </w:pPr>
      <w:r w:rsidRPr="002E3F17">
        <w:t>procedural sedati</w:t>
      </w:r>
      <w:r w:rsidRPr="002E3F17">
        <w:t>on</w:t>
      </w:r>
    </w:p>
    <w:p w:rsidR="00000000" w:rsidRPr="002E3F17" w:rsidP="002E3F17">
      <w:pPr>
        <w:pStyle w:val="ListBullet2"/>
      </w:pPr>
      <w:r w:rsidRPr="002E3F17">
        <w:t xml:space="preserve">family strategies </w:t>
      </w:r>
    </w:p>
    <w:p w:rsidR="00000000" w:rsidRPr="002E3F17" w:rsidP="002E3F17">
      <w:pPr>
        <w:pStyle w:val="ListBullet"/>
      </w:pPr>
      <w:r w:rsidRPr="002E3F17">
        <w:t>health problems in paediatrics</w:t>
      </w:r>
    </w:p>
    <w:p w:rsidR="00000000" w:rsidRPr="002E3F17" w:rsidP="002E3F17">
      <w:pPr>
        <w:pStyle w:val="ListBullet"/>
      </w:pPr>
      <w:r w:rsidRPr="002E3F17">
        <w:t>disease process and paediatric conditions</w:t>
      </w:r>
    </w:p>
    <w:p w:rsidR="00000000" w:rsidRPr="002E3F17" w:rsidP="002E3F17">
      <w:pPr>
        <w:pStyle w:val="ListBullet"/>
      </w:pPr>
      <w:r w:rsidRPr="002E3F17">
        <w:t xml:space="preserve">paediatric assessment and documentation </w:t>
      </w:r>
    </w:p>
    <w:p w:rsidR="00000000" w:rsidRPr="002E3F17" w:rsidP="002E3F17">
      <w:pPr>
        <w:pStyle w:val="ListBullet"/>
      </w:pPr>
      <w:r w:rsidRPr="002E3F17">
        <w:t>impacts of hospitalisation and disease process on paediatric person</w:t>
      </w:r>
    </w:p>
    <w:p w:rsidR="00000000" w:rsidRPr="002E3F17" w:rsidP="002E3F17">
      <w:pPr>
        <w:pStyle w:val="ListBullet"/>
      </w:pPr>
      <w:r w:rsidRPr="002E3F17">
        <w:t>oral hygiene</w:t>
      </w:r>
    </w:p>
    <w:p w:rsidR="00000000" w:rsidRPr="002E3F17" w:rsidP="002E3F17">
      <w:pPr>
        <w:pStyle w:val="ListBullet"/>
      </w:pPr>
      <w:r w:rsidRPr="002E3F17">
        <w:t>nutritional advice for:</w:t>
      </w:r>
    </w:p>
    <w:p w:rsidR="00000000" w:rsidRPr="002E3F17" w:rsidP="002E3F17">
      <w:pPr>
        <w:pStyle w:val="ListBullet2"/>
      </w:pPr>
      <w:r w:rsidRPr="002E3F17">
        <w:t>healthy diet related to developmental stage</w:t>
      </w:r>
    </w:p>
    <w:p w:rsidR="00000000" w:rsidRPr="002E3F17" w:rsidP="002E3F17">
      <w:pPr>
        <w:pStyle w:val="ListBullet2"/>
      </w:pPr>
      <w:r w:rsidRPr="002E3F17">
        <w:t>anorexia</w:t>
      </w:r>
    </w:p>
    <w:p w:rsidR="00000000" w:rsidRPr="002E3F17" w:rsidP="002E3F17">
      <w:pPr>
        <w:pStyle w:val="ListBullet2"/>
      </w:pPr>
      <w:r w:rsidRPr="002E3F17">
        <w:t xml:space="preserve">obesity </w:t>
      </w:r>
    </w:p>
    <w:p w:rsidR="00000000" w:rsidRPr="002E3F17" w:rsidP="002E3F17">
      <w:pPr>
        <w:pStyle w:val="ListBullet"/>
      </w:pPr>
      <w:r w:rsidRPr="002E3F17">
        <w:t xml:space="preserve">legal and ethical issues for care of children and working with children </w:t>
      </w:r>
    </w:p>
    <w:p w:rsidR="00000000" w:rsidRPr="002E3F17" w:rsidP="002E3F17">
      <w:pPr>
        <w:pStyle w:val="ListBullet"/>
      </w:pPr>
      <w:r w:rsidRPr="002E3F17">
        <w:t xml:space="preserve">legislative requirements including mandatory reporting of child sexual abuse </w:t>
      </w:r>
    </w:p>
    <w:p w:rsidR="00000000" w:rsidRPr="002E3F17" w:rsidP="002E3F17">
      <w:pPr>
        <w:pStyle w:val="ListBullet"/>
      </w:pPr>
      <w:r w:rsidRPr="002E3F17">
        <w:t>conditions for creating a safe physical, s</w:t>
      </w:r>
      <w:r w:rsidRPr="002E3F17">
        <w:t>ocial and emotional environment for paediatric persons and those at high risk</w:t>
      </w:r>
    </w:p>
    <w:p w:rsidR="00000000" w:rsidRPr="002E3F17" w:rsidP="002E3F17">
      <w:pPr>
        <w:pStyle w:val="ListBullet"/>
      </w:pPr>
      <w:r w:rsidRPr="002E3F17">
        <w:t>paediatric life-limiting conditions and support services for paediatric person, families and carers.</w:t>
      </w:r>
    </w:p>
    <w:p w:rsidR="00000000" w:rsidRPr="002E3F17" w:rsidP="002E3F17">
      <w:pPr>
        <w:pStyle w:val="AllowPageBreak"/>
      </w:pPr>
    </w:p>
    <w:p w:rsidR="00000000" w:rsidRPr="002E3F17" w:rsidP="002E3F17">
      <w:pPr>
        <w:pStyle w:val="Heading1"/>
      </w:pPr>
      <w:bookmarkStart w:id="4" w:name="O_1200809"/>
      <w:bookmarkEnd w:id="4"/>
      <w:r w:rsidRPr="002E3F17">
        <w:t>Assessment Conditions</w:t>
      </w:r>
    </w:p>
    <w:p w:rsidR="00000000" w:rsidRPr="002E3F17" w:rsidP="00A8242C">
      <w:pPr>
        <w:pStyle w:val="BodyText"/>
      </w:pPr>
      <w:r w:rsidRPr="002E3F17">
        <w:t>To be eligible to apply for registra</w:t>
      </w:r>
      <w:r w:rsidRPr="002E3F17">
        <w:t>tion as an enrolled nurse and to practice in Australia, each applicant must complete a Diploma of Nursing program accredited by the Australian Nursing and Midwifery Accreditation Council (ANMAC) and approved as ‘an approved program of study’ by the Nursing</w:t>
      </w:r>
      <w:r w:rsidRPr="002E3F17">
        <w:t xml:space="preserve"> and Midwifery Board of Australia (NMBA) in accordance with the Enrolled Nurse Accreditation Standards. </w:t>
      </w:r>
    </w:p>
    <w:p w:rsidR="00000000" w:rsidRPr="002E3F17" w:rsidP="00A8242C">
      <w:pPr>
        <w:pStyle w:val="BodyText"/>
      </w:pPr>
      <w:r w:rsidRPr="002E3F17">
        <w:t xml:space="preserve">For more detail visit </w:t>
      </w:r>
      <w:r>
        <w:fldChar w:fldCharType="begin"/>
      </w:r>
      <w:r>
        <w:instrText xml:space="preserve"> HYPERLINK "https://www.ahpra.gov.au" </w:instrText>
      </w:r>
      <w:r>
        <w:fldChar w:fldCharType="separate"/>
      </w:r>
      <w:r w:rsidRPr="00AF52A8">
        <w:rPr>
          <w:rStyle w:val="Hyperlink"/>
        </w:rPr>
        <w:t>https://www.ahpra.gov.au</w:t>
      </w:r>
      <w:r>
        <w:fldChar w:fldCharType="end"/>
      </w:r>
      <w:r w:rsidRPr="002E3F17">
        <w:t xml:space="preserve">.  </w:t>
      </w:r>
    </w:p>
    <w:p w:rsidR="00000000" w:rsidRPr="002E3F17" w:rsidP="00A8242C">
      <w:pPr>
        <w:pStyle w:val="BodyText"/>
      </w:pPr>
      <w:r w:rsidRPr="002E3F17">
        <w:t>Skills must be demonstrated in the workplace or in a simulated environment as specified in the perfor</w:t>
      </w:r>
      <w:r w:rsidRPr="002E3F17">
        <w:t>mance evidence that model industry operating conditions including access to real people for simulations and scenarios in enrolled nursing work.</w:t>
      </w:r>
    </w:p>
    <w:p w:rsidR="00000000" w:rsidRPr="002E3F17" w:rsidP="00A8242C">
      <w:pPr>
        <w:pStyle w:val="BodyText"/>
      </w:pPr>
      <w:r w:rsidRPr="002E3F17">
        <w:t>Assessors must satisfy the Standards for Registered Training Organisations’ requirements for assessors.</w:t>
      </w:r>
    </w:p>
    <w:p w:rsidR="00000000" w:rsidRPr="002E3F17" w:rsidP="00A8242C">
      <w:pPr>
        <w:pStyle w:val="BodyText"/>
      </w:pPr>
      <w:r w:rsidRPr="002E3F17">
        <w:t>Assessors must also hold current registration as a registered nurse with the Nursing and Midwifery Board of Australia (NMBA).</w:t>
      </w:r>
    </w:p>
    <w:p w:rsidR="00000000" w:rsidRPr="002E3F17" w:rsidP="002E3F17">
      <w:pPr>
        <w:pStyle w:val="Heading1"/>
      </w:pPr>
      <w:bookmarkStart w:id="5" w:name="O_1200823"/>
      <w:bookmarkEnd w:id="5"/>
      <w:r w:rsidRPr="002E3F17">
        <w:t>Links</w:t>
      </w:r>
    </w:p>
    <w:p w:rsidR="00000000" w:rsidRPr="002E3F17" w:rsidP="00A8242C">
      <w:pPr>
        <w:pStyle w:val="BodyText"/>
      </w:pPr>
      <w:r w:rsidRPr="002E3F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F52A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E3F17" w:rsidP="002E3F17"/>
    <w:sectPr w:rsidSect="002E3F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F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F17" w:rsidRPr="00A8242C" w:rsidP="00A824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F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42C" w:rsidP="002E3F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242C" w:rsidP="002E3F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8242C" w:rsidP="002E3F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F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4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3F17" w:rsidRPr="00A8242C" w:rsidP="00A824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F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42C" w:rsidRPr="002D2AF8" w:rsidP="002E3F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HLTENN067 Apply, implement and monitor nursing care in a contemporary paediatric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A8242C" w:rsidP="002E3F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32F4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B6AF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E2DF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F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3F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3F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3F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3F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3F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3F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3F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3F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3F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3F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3F17"/>
  </w:style>
  <w:style w:type="character" w:customStyle="1" w:styleId="Heading1Char">
    <w:name w:val="Heading 1 Char"/>
    <w:basedOn w:val="DefaultParagraphFont"/>
    <w:link w:val="Heading1"/>
    <w:rsid w:val="002E3F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3F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3F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3F1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3F17"/>
    <w:rPr>
      <w:b/>
      <w:spacing w:val="0"/>
    </w:rPr>
  </w:style>
  <w:style w:type="paragraph" w:styleId="ListBullet2">
    <w:name w:val="List Bullet 2"/>
    <w:basedOn w:val="List2"/>
    <w:rsid w:val="002E3F1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3F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3F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3F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3F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3F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3F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3F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3F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3F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3F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3F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3F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3F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3F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3F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3F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3F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3F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3F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3F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3F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3F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3F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3F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3F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3F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3F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3F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3F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3F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3F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3F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3F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3F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3F17"/>
    <w:rPr>
      <w:i/>
    </w:rPr>
  </w:style>
  <w:style w:type="paragraph" w:styleId="Caption">
    <w:name w:val="caption"/>
    <w:basedOn w:val="BodyText"/>
    <w:next w:val="Normal"/>
    <w:qFormat/>
    <w:rsid w:val="002E3F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3F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3F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3F17"/>
  </w:style>
  <w:style w:type="paragraph" w:styleId="TableofFigures">
    <w:name w:val="table of figures"/>
    <w:basedOn w:val="Normal"/>
    <w:next w:val="Normal"/>
    <w:semiHidden/>
    <w:rsid w:val="002E3F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3F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3F17"/>
    <w:rPr>
      <w:rFonts w:ascii="Wingdings" w:hAnsi="Wingdings"/>
    </w:rPr>
  </w:style>
  <w:style w:type="paragraph" w:customStyle="1" w:styleId="TableHeading">
    <w:name w:val="Table Heading"/>
    <w:basedOn w:val="HeadingBase"/>
    <w:rsid w:val="002E3F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3F17"/>
    <w:rPr>
      <w:color w:val="0033CC"/>
      <w:u w:val="none"/>
    </w:rPr>
  </w:style>
  <w:style w:type="paragraph" w:customStyle="1" w:styleId="BodyTextRight">
    <w:name w:val="Body Text Right"/>
    <w:basedOn w:val="BodyText"/>
    <w:rsid w:val="002E3F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3F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3F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3F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3F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3F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3F17"/>
    <w:rPr>
      <w:sz w:val="32"/>
    </w:rPr>
  </w:style>
  <w:style w:type="paragraph" w:customStyle="1" w:styleId="HeadingProcedure">
    <w:name w:val="Heading Procedure"/>
    <w:basedOn w:val="HeadingBase"/>
    <w:next w:val="Normal"/>
    <w:rsid w:val="002E3F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3F17"/>
    <w:pPr>
      <w:spacing w:before="60" w:after="60"/>
    </w:pPr>
  </w:style>
  <w:style w:type="paragraph" w:styleId="ListContinue">
    <w:name w:val="List Continue"/>
    <w:basedOn w:val="List"/>
    <w:rsid w:val="002E3F17"/>
    <w:pPr>
      <w:ind w:firstLine="0"/>
    </w:pPr>
  </w:style>
  <w:style w:type="paragraph" w:customStyle="1" w:styleId="ListNote">
    <w:name w:val="List Note"/>
    <w:basedOn w:val="List"/>
    <w:rsid w:val="002E3F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3F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3F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3F17"/>
    <w:rPr>
      <w:rFonts w:ascii="Courier New" w:hAnsi="Courier New"/>
    </w:rPr>
  </w:style>
  <w:style w:type="paragraph" w:customStyle="1" w:styleId="NoteBullet">
    <w:name w:val="Note Bullet"/>
    <w:basedOn w:val="Note"/>
    <w:rsid w:val="002E3F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3F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3F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3F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3F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3F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3F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3F17"/>
    <w:rPr>
      <w:b/>
      <w:smallCaps/>
    </w:rPr>
  </w:style>
  <w:style w:type="paragraph" w:customStyle="1" w:styleId="TableListNumber">
    <w:name w:val="Table List Number"/>
    <w:basedOn w:val="ListNumber"/>
    <w:rsid w:val="002E3F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3F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3F17"/>
    <w:pPr>
      <w:numPr>
        <w:numId w:val="9"/>
      </w:numPr>
    </w:pPr>
  </w:style>
  <w:style w:type="paragraph" w:customStyle="1" w:styleId="ListAlpha2">
    <w:name w:val="List Alpha 2"/>
    <w:basedOn w:val="List2"/>
    <w:rsid w:val="002E3F17"/>
    <w:pPr>
      <w:numPr>
        <w:numId w:val="8"/>
      </w:numPr>
    </w:pPr>
  </w:style>
  <w:style w:type="paragraph" w:styleId="List2">
    <w:name w:val="List 2"/>
    <w:basedOn w:val="BodyText"/>
    <w:rsid w:val="002E3F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3F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3F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3F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3F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3F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3F17"/>
    <w:pPr>
      <w:numPr>
        <w:numId w:val="4"/>
      </w:numPr>
    </w:pPr>
  </w:style>
  <w:style w:type="paragraph" w:styleId="ListContinue2">
    <w:name w:val="List Continue 2"/>
    <w:basedOn w:val="List2"/>
    <w:rsid w:val="002E3F17"/>
    <w:pPr>
      <w:ind w:firstLine="0"/>
    </w:pPr>
  </w:style>
  <w:style w:type="paragraph" w:styleId="ListContinue3">
    <w:name w:val="List Continue 3"/>
    <w:basedOn w:val="List3"/>
    <w:rsid w:val="002E3F17"/>
    <w:pPr>
      <w:ind w:left="1021" w:firstLine="0"/>
    </w:pPr>
  </w:style>
  <w:style w:type="paragraph" w:styleId="ListContinue4">
    <w:name w:val="List Continue 4"/>
    <w:basedOn w:val="List4"/>
    <w:rsid w:val="002E3F17"/>
    <w:pPr>
      <w:ind w:firstLine="0"/>
    </w:pPr>
  </w:style>
  <w:style w:type="paragraph" w:styleId="ListContinue5">
    <w:name w:val="List Continue 5"/>
    <w:basedOn w:val="List5"/>
    <w:rsid w:val="002E3F17"/>
    <w:pPr>
      <w:ind w:firstLine="0"/>
    </w:pPr>
  </w:style>
  <w:style w:type="paragraph" w:styleId="ListNumber3">
    <w:name w:val="List Number 3"/>
    <w:basedOn w:val="List3"/>
    <w:rsid w:val="002E3F17"/>
    <w:pPr>
      <w:numPr>
        <w:numId w:val="5"/>
      </w:numPr>
    </w:pPr>
  </w:style>
  <w:style w:type="paragraph" w:styleId="ListNumber4">
    <w:name w:val="List Number 4"/>
    <w:basedOn w:val="List4"/>
    <w:rsid w:val="002E3F17"/>
    <w:pPr>
      <w:numPr>
        <w:numId w:val="6"/>
      </w:numPr>
    </w:pPr>
  </w:style>
  <w:style w:type="paragraph" w:styleId="ListNumber5">
    <w:name w:val="List Number 5"/>
    <w:basedOn w:val="List5"/>
    <w:rsid w:val="002E3F17"/>
    <w:pPr>
      <w:numPr>
        <w:numId w:val="7"/>
      </w:numPr>
    </w:pPr>
  </w:style>
  <w:style w:type="paragraph" w:styleId="BlockText">
    <w:name w:val="Block Text"/>
    <w:basedOn w:val="Normal"/>
    <w:rsid w:val="002E3F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3F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3F17"/>
    <w:rPr>
      <w:sz w:val="16"/>
      <w:vertAlign w:val="superscript"/>
    </w:rPr>
  </w:style>
  <w:style w:type="character" w:customStyle="1" w:styleId="Symbols">
    <w:name w:val="Symbols"/>
    <w:basedOn w:val="DefaultParagraphFont"/>
    <w:rsid w:val="002E3F17"/>
    <w:rPr>
      <w:rFonts w:ascii="Symbol" w:hAnsi="Symbol"/>
    </w:rPr>
  </w:style>
  <w:style w:type="character" w:customStyle="1" w:styleId="MenuOptions">
    <w:name w:val="Menu Options"/>
    <w:basedOn w:val="DefaultParagraphFont"/>
    <w:rsid w:val="002E3F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3F17"/>
    <w:rPr>
      <w:b/>
    </w:rPr>
  </w:style>
  <w:style w:type="character" w:customStyle="1" w:styleId="Underlined">
    <w:name w:val="Underlined"/>
    <w:basedOn w:val="DefaultParagraphFont"/>
    <w:rsid w:val="002E3F17"/>
    <w:rPr>
      <w:u w:val="single"/>
    </w:rPr>
  </w:style>
  <w:style w:type="paragraph" w:customStyle="1" w:styleId="TableBodyTextRight">
    <w:name w:val="Table Body Text Right"/>
    <w:basedOn w:val="TableBodyText"/>
    <w:rsid w:val="002E3F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3F17"/>
    <w:rPr>
      <w:sz w:val="18"/>
    </w:rPr>
  </w:style>
  <w:style w:type="paragraph" w:customStyle="1" w:styleId="BodySmallRight">
    <w:name w:val="Body Small Right"/>
    <w:basedOn w:val="BodyTextRight"/>
    <w:rsid w:val="002E3F17"/>
    <w:rPr>
      <w:sz w:val="18"/>
      <w:szCs w:val="18"/>
    </w:rPr>
  </w:style>
  <w:style w:type="paragraph" w:customStyle="1" w:styleId="MarginEdition">
    <w:name w:val="Margin Edition"/>
    <w:basedOn w:val="MarginNote"/>
    <w:rsid w:val="002E3F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3F17"/>
    <w:rPr>
      <w:sz w:val="2"/>
      <w:szCs w:val="2"/>
    </w:rPr>
  </w:style>
  <w:style w:type="character" w:customStyle="1" w:styleId="Small">
    <w:name w:val="Small"/>
    <w:basedOn w:val="DefaultParagraphFont"/>
    <w:rsid w:val="002E3F17"/>
    <w:rPr>
      <w:sz w:val="16"/>
    </w:rPr>
  </w:style>
  <w:style w:type="paragraph" w:customStyle="1" w:styleId="WideTable">
    <w:name w:val="Wide Table"/>
    <w:basedOn w:val="Normal"/>
    <w:rsid w:val="002E3F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3F17"/>
  </w:style>
  <w:style w:type="paragraph" w:styleId="Quote">
    <w:name w:val="Quote"/>
    <w:basedOn w:val="Heading1"/>
    <w:link w:val="QuoteChar"/>
    <w:qFormat/>
    <w:rsid w:val="002E3F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3F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3F17"/>
    <w:pPr>
      <w:pageBreakBefore/>
    </w:pPr>
  </w:style>
  <w:style w:type="paragraph" w:customStyle="1" w:styleId="Border">
    <w:name w:val="Border"/>
    <w:basedOn w:val="Normal"/>
    <w:qFormat/>
    <w:rsid w:val="002E3F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3F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3F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3F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3F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3F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3F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3F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3F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3F17"/>
    <w:rPr>
      <w:u w:val="single"/>
    </w:rPr>
  </w:style>
  <w:style w:type="character" w:customStyle="1" w:styleId="BoldandItalics">
    <w:name w:val="Bold and Italics"/>
    <w:qFormat/>
    <w:rsid w:val="002E3F17"/>
    <w:rPr>
      <w:b/>
      <w:i/>
      <w:u w:val="none"/>
    </w:rPr>
  </w:style>
  <w:style w:type="paragraph" w:styleId="BalloonText">
    <w:name w:val="Balloon Text"/>
    <w:basedOn w:val="Normal"/>
    <w:link w:val="BalloonTextChar"/>
    <w:rsid w:val="002E3F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3F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3F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3F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3F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3F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3F17"/>
    <w:pPr>
      <w:spacing w:before="0" w:after="0"/>
    </w:pPr>
  </w:style>
  <w:style w:type="paragraph" w:customStyle="1" w:styleId="BodyTextBold">
    <w:name w:val="Body Text Bold"/>
    <w:basedOn w:val="BodyText"/>
    <w:qFormat/>
    <w:rsid w:val="002E3F17"/>
    <w:rPr>
      <w:b/>
    </w:rPr>
  </w:style>
  <w:style w:type="character" w:styleId="Hyperlink">
    <w:name w:val="Hyperlink"/>
    <w:basedOn w:val="DefaultParagraphFont"/>
    <w:uiPriority w:val="99"/>
    <w:unhideWhenUsed/>
    <w:rsid w:val="00A824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3409</Characters>
  <Application>Microsoft Office Word</Application>
  <DocSecurity>0</DocSecurity>
  <Lines>92</Lines>
  <Paragraphs>66</Paragraphs>
  <ScaleCrop>false</ScaleCrop>
  <Company>Author-it Software Corporation Ltd.</Company>
  <LinksUpToDate>false</LinksUpToDate>
  <CharactersWithSpaces>3870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HLTENN067 Apply, implement and monitor nursing care in a contemporary paediatric setting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2023-07-02T02:38:00Z</dcterms:created>
  <dcterms:modified xsi:type="dcterms:W3CDTF">2023-07-02T02:38:00Z</dcterms:modified>
</cp:coreProperties>
</file>