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07331E" w:rsidP="0007331E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HLTENN066 Contribute to improvement for advancement of clinical practice</w:t>
      </w:r>
      <w:r>
        <w:fldChar w:fldCharType="end"/>
      </w:r>
    </w:p>
    <w:p w:rsidR="0007331E" w:rsidP="0007331E">
      <w:pPr>
        <w:pStyle w:val="Version"/>
        <w:sectPr w:rsidSect="000A3D2A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2</w:t>
      </w:r>
      <w:r>
        <w:fldChar w:fldCharType="end"/>
      </w:r>
    </w:p>
    <w:p w:rsidR="00000000" w:rsidRPr="000A3D2A" w:rsidP="000A3D2A">
      <w:pPr>
        <w:pStyle w:val="SuperHeading"/>
      </w:pPr>
      <w:r w:rsidRPr="000A3D2A">
        <w:t>Assessment Requirements for HLTENN066 Contribute to improvement for advancement of clinical practice</w:t>
      </w:r>
    </w:p>
    <w:p w:rsidR="00000000" w:rsidRPr="000A3D2A" w:rsidP="000A3D2A">
      <w:pPr>
        <w:pStyle w:val="Heading1"/>
      </w:pPr>
      <w:bookmarkStart w:id="1" w:name="O_1199908"/>
      <w:bookmarkEnd w:id="1"/>
      <w:r w:rsidRPr="000A3D2A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40"/>
        <w:gridCol w:w="6074"/>
      </w:tblGrid>
      <w:tr w:rsidTr="000A3D2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4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RPr="000A3D2A" w:rsidP="000A3D2A">
            <w:pPr>
              <w:pStyle w:val="BodyText"/>
            </w:pPr>
            <w:r w:rsidRPr="000A3D2A">
              <w:rPr>
                <w:rStyle w:val="SpecialBold"/>
              </w:rPr>
              <w:t>Release</w:t>
            </w:r>
          </w:p>
        </w:tc>
        <w:tc>
          <w:tcPr>
            <w:tcW w:w="6074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0A3D2A">
            <w:pPr>
              <w:pStyle w:val="BodyText"/>
              <w:rPr>
                <w:lang w:val="en-NZ"/>
              </w:rPr>
            </w:pPr>
            <w:r w:rsidRPr="000A3D2A">
              <w:rPr>
                <w:rStyle w:val="SpecialBold"/>
              </w:rPr>
              <w:t>Comments</w:t>
            </w:r>
          </w:p>
        </w:tc>
      </w:tr>
      <w:tr w:rsidTr="000A3D2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4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A3D2A">
            <w:pPr>
              <w:pStyle w:val="BodyText"/>
              <w:rPr>
                <w:lang w:val="en-NZ"/>
              </w:rPr>
            </w:pPr>
            <w:r w:rsidRPr="000A3D2A">
              <w:t>Release 2</w:t>
            </w:r>
          </w:p>
        </w:tc>
        <w:tc>
          <w:tcPr>
            <w:tcW w:w="607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A3D2A" w:rsidP="000A3D2A">
            <w:pPr>
              <w:pStyle w:val="BodyText"/>
            </w:pPr>
            <w:r w:rsidRPr="000A3D2A">
              <w:t>Release 2 HLTENN066 Contribute to improvement for advancement of clinical practice supersedes and is equivalent to Release 1 HLTENN066 Contribute to improvement for advancement of clinical practice.</w:t>
            </w:r>
          </w:p>
          <w:p w:rsidR="00000000" w:rsidRPr="000A3D2A" w:rsidP="000A3D2A">
            <w:pPr>
              <w:pStyle w:val="BodyText"/>
            </w:pPr>
            <w:r w:rsidRPr="000A3D2A">
              <w:t>Updated:</w:t>
            </w:r>
          </w:p>
          <w:p w:rsidR="00000000" w:rsidP="000A3D2A">
            <w:pPr>
              <w:pStyle w:val="BodyText"/>
              <w:rPr>
                <w:lang w:val="en-NZ"/>
              </w:rPr>
            </w:pPr>
            <w:r w:rsidRPr="000A3D2A">
              <w:t>Mapping details and minor corrections.</w:t>
            </w:r>
          </w:p>
        </w:tc>
      </w:tr>
      <w:tr w:rsidTr="000A3D2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4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A3D2A">
            <w:pPr>
              <w:pStyle w:val="BodyText"/>
              <w:rPr>
                <w:lang w:val="en-NZ"/>
              </w:rPr>
            </w:pPr>
            <w:r w:rsidRPr="000A3D2A">
              <w:t xml:space="preserve">Release </w:t>
            </w:r>
            <w:r w:rsidRPr="000A3D2A">
              <w:t>1</w:t>
            </w:r>
          </w:p>
        </w:tc>
        <w:tc>
          <w:tcPr>
            <w:tcW w:w="607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A3D2A" w:rsidP="000A3D2A">
            <w:pPr>
              <w:pStyle w:val="BodyText"/>
            </w:pPr>
            <w:r w:rsidRPr="000A3D2A">
              <w:t>HLTENN066 Contribute to improvement for advancement of clinical practice supersedes and is not equivalent to HLTENN034 Contribute to the improvement of clinical practice.</w:t>
            </w:r>
          </w:p>
        </w:tc>
      </w:tr>
    </w:tbl>
    <w:p w:rsidR="00000000" w:rsidRPr="000A3D2A" w:rsidP="000A3D2A">
      <w:pPr>
        <w:pStyle w:val="BodyText"/>
      </w:pPr>
    </w:p>
    <w:p w:rsidR="00000000" w:rsidRPr="000A3D2A" w:rsidP="000A3D2A">
      <w:pPr>
        <w:pStyle w:val="AllowPageBreak"/>
      </w:pPr>
    </w:p>
    <w:p w:rsidR="00000000" w:rsidRPr="000A3D2A" w:rsidP="000A3D2A">
      <w:pPr>
        <w:pStyle w:val="Heading1"/>
      </w:pPr>
      <w:bookmarkStart w:id="2" w:name="O_1199907"/>
      <w:bookmarkEnd w:id="2"/>
      <w:r w:rsidRPr="000A3D2A">
        <w:t>Performance Evidence</w:t>
      </w:r>
    </w:p>
    <w:p w:rsidR="00000000" w:rsidRPr="000A3D2A" w:rsidP="0007331E">
      <w:pPr>
        <w:pStyle w:val="BodyText"/>
      </w:pPr>
      <w:r w:rsidRPr="000A3D2A">
        <w:t>Evidence of the ability to complete tasks outlined in elements and performance criteria of this unit in the context of the job role, and:</w:t>
      </w:r>
    </w:p>
    <w:p w:rsidR="00000000" w:rsidRPr="000A3D2A" w:rsidP="000A3D2A">
      <w:pPr>
        <w:pStyle w:val="ListBullet"/>
      </w:pPr>
      <w:r w:rsidRPr="000A3D2A">
        <w:t>contribute to the improvement of one clinical work practice through participation in organisational processes for qua</w:t>
      </w:r>
      <w:r w:rsidRPr="000A3D2A">
        <w:t>lity improvement</w:t>
      </w:r>
    </w:p>
    <w:p w:rsidR="00000000" w:rsidRPr="000A3D2A" w:rsidP="000A3D2A">
      <w:pPr>
        <w:pStyle w:val="ListBullet"/>
      </w:pPr>
      <w:r w:rsidRPr="000A3D2A">
        <w:t xml:space="preserve">apply ethical considerations and code of conduct to contribute to a system of quality improvement.  </w:t>
      </w:r>
    </w:p>
    <w:p w:rsidR="00000000" w:rsidRPr="000A3D2A" w:rsidP="000A3D2A">
      <w:pPr>
        <w:pStyle w:val="AllowPageBreak"/>
      </w:pPr>
    </w:p>
    <w:p w:rsidR="00000000" w:rsidRPr="000A3D2A" w:rsidP="000A3D2A">
      <w:pPr>
        <w:pStyle w:val="Heading1"/>
      </w:pPr>
      <w:bookmarkStart w:id="3" w:name="O_1199906"/>
      <w:bookmarkEnd w:id="3"/>
      <w:r w:rsidRPr="000A3D2A">
        <w:t>Knowledge Evidence</w:t>
      </w:r>
    </w:p>
    <w:p w:rsidR="00000000" w:rsidRPr="000A3D2A" w:rsidP="0007331E">
      <w:pPr>
        <w:pStyle w:val="BodyText"/>
      </w:pPr>
      <w:r w:rsidRPr="000A3D2A">
        <w:t>Demonstrate knowledge required to complete tasks outlined in elements and performance criteria of th</w:t>
      </w:r>
      <w:r w:rsidRPr="000A3D2A">
        <w:t>is unit:</w:t>
      </w:r>
    </w:p>
    <w:p w:rsidR="00000000" w:rsidRPr="000A3D2A" w:rsidP="000A3D2A">
      <w:pPr>
        <w:pStyle w:val="ListBullet"/>
      </w:pPr>
      <w:r w:rsidRPr="000A3D2A">
        <w:t>links between enrolled nursing practice and organisational vision and objectives, and how they are demonstrated in clinical practice:</w:t>
      </w:r>
    </w:p>
    <w:p w:rsidR="00000000" w:rsidRPr="000A3D2A" w:rsidP="000A3D2A">
      <w:pPr>
        <w:pStyle w:val="ListBullet2"/>
      </w:pPr>
      <w:r w:rsidRPr="000A3D2A">
        <w:t>reproducibility and reliability</w:t>
      </w:r>
    </w:p>
    <w:p w:rsidR="00000000" w:rsidRPr="000A3D2A" w:rsidP="000A3D2A">
      <w:pPr>
        <w:pStyle w:val="ListBullet2"/>
      </w:pPr>
      <w:r w:rsidRPr="000A3D2A">
        <w:t>clinical flexibility to local circumstances</w:t>
      </w:r>
    </w:p>
    <w:p w:rsidR="00000000" w:rsidRPr="000A3D2A" w:rsidP="000A3D2A">
      <w:pPr>
        <w:pStyle w:val="ListBullet2"/>
      </w:pPr>
      <w:r w:rsidRPr="000A3D2A">
        <w:t xml:space="preserve">validity of health gains and costs </w:t>
      </w:r>
      <w:r w:rsidRPr="000A3D2A">
        <w:t>predicted</w:t>
      </w:r>
    </w:p>
    <w:p w:rsidR="00000000" w:rsidRPr="000A3D2A" w:rsidP="000A3D2A">
      <w:pPr>
        <w:pStyle w:val="ListBullet2"/>
      </w:pPr>
      <w:r w:rsidRPr="000A3D2A">
        <w:t>health outcome is at an acceptable cost</w:t>
      </w:r>
    </w:p>
    <w:p w:rsidR="00000000" w:rsidRPr="000A3D2A" w:rsidP="000A3D2A">
      <w:pPr>
        <w:pStyle w:val="ListBullet"/>
      </w:pPr>
      <w:r w:rsidRPr="000A3D2A">
        <w:t>ways of supporting colleagues as an enrolled nurse:</w:t>
      </w:r>
    </w:p>
    <w:p w:rsidR="00000000" w:rsidRPr="000A3D2A" w:rsidP="000A3D2A">
      <w:pPr>
        <w:pStyle w:val="ListBullet2"/>
      </w:pPr>
      <w:r w:rsidRPr="000A3D2A">
        <w:t>informal mentoring and coaching</w:t>
      </w:r>
    </w:p>
    <w:p w:rsidR="00000000" w:rsidRPr="000A3D2A" w:rsidP="000A3D2A">
      <w:pPr>
        <w:pStyle w:val="ListBullet2"/>
      </w:pPr>
      <w:r w:rsidRPr="000A3D2A">
        <w:t>in accordance with the professional delegation framework</w:t>
      </w:r>
    </w:p>
    <w:p w:rsidR="00000000" w:rsidRPr="000A3D2A" w:rsidP="000A3D2A">
      <w:pPr>
        <w:pStyle w:val="ListBullet2"/>
      </w:pPr>
      <w:r w:rsidRPr="000A3D2A">
        <w:t>participation in performance review</w:t>
      </w:r>
    </w:p>
    <w:p w:rsidR="00000000" w:rsidRPr="000A3D2A" w:rsidP="000A3D2A">
      <w:pPr>
        <w:pStyle w:val="ListBullet"/>
      </w:pPr>
      <w:r w:rsidRPr="000A3D2A">
        <w:t>features of collaboration:</w:t>
      </w:r>
    </w:p>
    <w:p w:rsidR="00000000" w:rsidRPr="000A3D2A" w:rsidP="000A3D2A">
      <w:pPr>
        <w:pStyle w:val="ListBullet2"/>
      </w:pPr>
      <w:r w:rsidRPr="000A3D2A">
        <w:t>types of behaviours that support effective collaborative relationships</w:t>
      </w:r>
    </w:p>
    <w:p w:rsidR="00000000" w:rsidRPr="000A3D2A" w:rsidP="000A3D2A">
      <w:pPr>
        <w:pStyle w:val="ListBullet2"/>
      </w:pPr>
      <w:r w:rsidRPr="000A3D2A">
        <w:t>benefits of collaboration, including the value of collaboration as a problem-solving tool</w:t>
      </w:r>
    </w:p>
    <w:p w:rsidR="00000000" w:rsidRPr="000A3D2A" w:rsidP="000A3D2A">
      <w:pPr>
        <w:pStyle w:val="ListBullet2"/>
      </w:pPr>
      <w:r w:rsidRPr="000A3D2A">
        <w:t>roles played by people in a collaborative process</w:t>
      </w:r>
    </w:p>
    <w:p w:rsidR="00000000" w:rsidRPr="000A3D2A" w:rsidP="000A3D2A">
      <w:pPr>
        <w:pStyle w:val="ListBullet2"/>
      </w:pPr>
      <w:r w:rsidRPr="000A3D2A">
        <w:t>problems encountered in a collaborative pro</w:t>
      </w:r>
      <w:r w:rsidRPr="000A3D2A">
        <w:t>cess and how they are avoided and resolved</w:t>
      </w:r>
    </w:p>
    <w:p w:rsidR="00000000" w:rsidRPr="000A3D2A" w:rsidP="000A3D2A">
      <w:pPr>
        <w:pStyle w:val="ListBullet2"/>
      </w:pPr>
      <w:r w:rsidRPr="000A3D2A">
        <w:t>participation in education of self, individuals and groups in the work context</w:t>
      </w:r>
    </w:p>
    <w:p w:rsidR="00000000" w:rsidRPr="000A3D2A" w:rsidP="000A3D2A">
      <w:pPr>
        <w:pStyle w:val="ListBullet"/>
      </w:pPr>
      <w:r w:rsidRPr="000A3D2A">
        <w:t>types of clinical work practices where the enrolled nurse is involved in continuous improvement, and the structures and processes tha</w:t>
      </w:r>
      <w:r w:rsidRPr="000A3D2A">
        <w:t>t support the improvement process in relation to:</w:t>
      </w:r>
    </w:p>
    <w:p w:rsidR="00000000" w:rsidRPr="000A3D2A" w:rsidP="000A3D2A">
      <w:pPr>
        <w:pStyle w:val="ListBullet2"/>
      </w:pPr>
      <w:r w:rsidRPr="000A3D2A">
        <w:t>clinical practice and governance</w:t>
      </w:r>
    </w:p>
    <w:p w:rsidR="00000000" w:rsidRPr="000A3D2A" w:rsidP="000A3D2A">
      <w:pPr>
        <w:pStyle w:val="ListBullet2"/>
      </w:pPr>
      <w:r w:rsidRPr="000A3D2A">
        <w:t>quality assurance and improvement</w:t>
      </w:r>
    </w:p>
    <w:p w:rsidR="00000000" w:rsidRPr="000A3D2A" w:rsidP="000A3D2A">
      <w:pPr>
        <w:pStyle w:val="ListBullet2"/>
      </w:pPr>
      <w:r w:rsidRPr="000A3D2A">
        <w:t>risk identification and management</w:t>
      </w:r>
    </w:p>
    <w:p w:rsidR="00000000" w:rsidRPr="000A3D2A" w:rsidP="000A3D2A">
      <w:pPr>
        <w:pStyle w:val="ListBullet2"/>
      </w:pPr>
      <w:r w:rsidRPr="000A3D2A">
        <w:t>recording of health information</w:t>
      </w:r>
    </w:p>
    <w:p w:rsidR="00000000" w:rsidRPr="000A3D2A" w:rsidP="000A3D2A">
      <w:pPr>
        <w:pStyle w:val="ListBullet2"/>
      </w:pPr>
      <w:r w:rsidRPr="000A3D2A">
        <w:t>clinical standards and guidelines</w:t>
      </w:r>
    </w:p>
    <w:p w:rsidR="00000000" w:rsidRPr="000A3D2A" w:rsidP="000A3D2A">
      <w:pPr>
        <w:pStyle w:val="ListBullet2"/>
      </w:pPr>
      <w:r w:rsidRPr="000A3D2A">
        <w:t>assessment tools</w:t>
      </w:r>
    </w:p>
    <w:p w:rsidR="00000000" w:rsidRPr="000A3D2A" w:rsidP="000A3D2A">
      <w:pPr>
        <w:pStyle w:val="ListBullet"/>
      </w:pPr>
      <w:r w:rsidRPr="000A3D2A">
        <w:t>sources of information that inform improvements in clinical practice and how these are used:</w:t>
      </w:r>
    </w:p>
    <w:p w:rsidR="00000000" w:rsidRPr="000A3D2A" w:rsidP="000A3D2A">
      <w:pPr>
        <w:pStyle w:val="ListBullet2"/>
      </w:pPr>
      <w:r w:rsidRPr="000A3D2A">
        <w:t>organisational policies and procedures</w:t>
      </w:r>
    </w:p>
    <w:p w:rsidR="00000000" w:rsidRPr="000A3D2A" w:rsidP="000A3D2A">
      <w:pPr>
        <w:pStyle w:val="ListBullet2"/>
      </w:pPr>
      <w:r w:rsidRPr="000A3D2A">
        <w:t>code of conduct and ethical behaviours</w:t>
      </w:r>
    </w:p>
    <w:p w:rsidR="00000000" w:rsidRPr="000A3D2A" w:rsidP="000A3D2A">
      <w:pPr>
        <w:pStyle w:val="ListBullet2"/>
      </w:pPr>
      <w:r w:rsidRPr="000A3D2A">
        <w:t>vision statements</w:t>
      </w:r>
    </w:p>
    <w:p w:rsidR="00000000" w:rsidRPr="000A3D2A" w:rsidP="000A3D2A">
      <w:pPr>
        <w:pStyle w:val="ListBullet2"/>
      </w:pPr>
      <w:r w:rsidRPr="000A3D2A">
        <w:t>practice in other organisations</w:t>
      </w:r>
    </w:p>
    <w:p w:rsidR="00000000" w:rsidRPr="000A3D2A" w:rsidP="000A3D2A">
      <w:pPr>
        <w:pStyle w:val="ListBullet2"/>
      </w:pPr>
      <w:r w:rsidRPr="000A3D2A">
        <w:t>clinical research and literature r</w:t>
      </w:r>
      <w:r w:rsidRPr="000A3D2A">
        <w:t>eviews</w:t>
      </w:r>
    </w:p>
    <w:p w:rsidR="00000000" w:rsidRPr="000A3D2A" w:rsidP="000A3D2A">
      <w:pPr>
        <w:pStyle w:val="ListBullet2"/>
      </w:pPr>
      <w:r w:rsidRPr="000A3D2A">
        <w:t xml:space="preserve">evidence-based nursing practice guidelines </w:t>
      </w:r>
    </w:p>
    <w:p w:rsidR="00000000" w:rsidRPr="000A3D2A" w:rsidP="000A3D2A">
      <w:pPr>
        <w:pStyle w:val="ListBullet2"/>
      </w:pPr>
      <w:r w:rsidRPr="000A3D2A">
        <w:t xml:space="preserve">National Safety and Quality Health Service (NSQHS) Standards </w:t>
      </w:r>
    </w:p>
    <w:p w:rsidR="00000000" w:rsidRPr="000A3D2A" w:rsidP="000A3D2A">
      <w:pPr>
        <w:pStyle w:val="ListBullet"/>
      </w:pPr>
      <w:r w:rsidRPr="000A3D2A">
        <w:t>types of opportunities in health organisations to contribute at systemic level, how they are structured, and key stakeholders involved:</w:t>
      </w:r>
    </w:p>
    <w:p w:rsidR="00000000" w:rsidRPr="000A3D2A" w:rsidP="000A3D2A">
      <w:pPr>
        <w:pStyle w:val="ListBullet2"/>
      </w:pPr>
      <w:r w:rsidRPr="000A3D2A">
        <w:t>nursi</w:t>
      </w:r>
      <w:r w:rsidRPr="000A3D2A">
        <w:t>ng and midwifery peak bodies</w:t>
      </w:r>
    </w:p>
    <w:p w:rsidR="00000000" w:rsidRPr="000A3D2A" w:rsidP="000A3D2A">
      <w:pPr>
        <w:pStyle w:val="ListBullet2"/>
      </w:pPr>
      <w:r w:rsidRPr="000A3D2A">
        <w:t xml:space="preserve">nursing and midwifery executives </w:t>
      </w:r>
    </w:p>
    <w:p w:rsidR="00000000" w:rsidRPr="000A3D2A" w:rsidP="000A3D2A">
      <w:pPr>
        <w:pStyle w:val="ListBullet2"/>
      </w:pPr>
      <w:r w:rsidRPr="000A3D2A">
        <w:t>nurse practitioners</w:t>
      </w:r>
    </w:p>
    <w:p w:rsidR="00000000" w:rsidRPr="000A3D2A" w:rsidP="000A3D2A">
      <w:pPr>
        <w:pStyle w:val="ListBullet2"/>
      </w:pPr>
      <w:r w:rsidRPr="000A3D2A">
        <w:t>expert reference groups</w:t>
      </w:r>
    </w:p>
    <w:p w:rsidR="00000000" w:rsidRPr="000A3D2A" w:rsidP="000A3D2A">
      <w:pPr>
        <w:pStyle w:val="ListBullet2"/>
      </w:pPr>
      <w:r w:rsidRPr="000A3D2A">
        <w:t>committees</w:t>
      </w:r>
    </w:p>
    <w:p w:rsidR="00000000" w:rsidRPr="000A3D2A" w:rsidP="000A3D2A">
      <w:pPr>
        <w:pStyle w:val="ListBullet2"/>
      </w:pPr>
      <w:r w:rsidRPr="000A3D2A">
        <w:t>conferences</w:t>
      </w:r>
    </w:p>
    <w:p w:rsidR="00000000" w:rsidRPr="000A3D2A" w:rsidP="000A3D2A">
      <w:pPr>
        <w:pStyle w:val="ListBullet2"/>
      </w:pPr>
      <w:r w:rsidRPr="000A3D2A">
        <w:t>forums</w:t>
      </w:r>
    </w:p>
    <w:p w:rsidR="00000000" w:rsidRPr="000A3D2A" w:rsidP="000A3D2A">
      <w:pPr>
        <w:pStyle w:val="ListBullet2"/>
      </w:pPr>
      <w:r w:rsidRPr="000A3D2A">
        <w:t>accreditation</w:t>
      </w:r>
    </w:p>
    <w:p w:rsidR="00000000" w:rsidRPr="000A3D2A" w:rsidP="000A3D2A">
      <w:pPr>
        <w:pStyle w:val="ListBullet2"/>
      </w:pPr>
      <w:r w:rsidRPr="000A3D2A">
        <w:t xml:space="preserve">risk management and quality assurance </w:t>
      </w:r>
    </w:p>
    <w:p w:rsidR="00000000" w:rsidRPr="000A3D2A" w:rsidP="000A3D2A">
      <w:pPr>
        <w:pStyle w:val="ListBullet"/>
      </w:pPr>
      <w:r w:rsidRPr="000A3D2A">
        <w:t>strategies for participation in organisational forums:</w:t>
      </w:r>
    </w:p>
    <w:p w:rsidR="00000000" w:rsidRPr="000A3D2A" w:rsidP="000A3D2A">
      <w:pPr>
        <w:pStyle w:val="ListBullet2"/>
      </w:pPr>
      <w:r w:rsidRPr="000A3D2A">
        <w:t>how to gather and prepare relevant information</w:t>
      </w:r>
    </w:p>
    <w:p w:rsidR="00000000" w:rsidRPr="000A3D2A" w:rsidP="000A3D2A">
      <w:pPr>
        <w:pStyle w:val="ListBullet2"/>
      </w:pPr>
      <w:r w:rsidRPr="000A3D2A">
        <w:t>techniques for structuring the presentation of information and ideas</w:t>
      </w:r>
    </w:p>
    <w:p w:rsidR="00000000" w:rsidRPr="000A3D2A" w:rsidP="000A3D2A">
      <w:pPr>
        <w:pStyle w:val="ListBullet2"/>
      </w:pPr>
      <w:r w:rsidRPr="000A3D2A">
        <w:t>processes and techniques to substantiate positions and ideas.</w:t>
      </w:r>
    </w:p>
    <w:p w:rsidR="00000000" w:rsidRPr="000A3D2A" w:rsidP="000A3D2A">
      <w:pPr>
        <w:pStyle w:val="AllowPageBreak"/>
      </w:pPr>
    </w:p>
    <w:p w:rsidR="00000000" w:rsidRPr="000A3D2A" w:rsidP="000A3D2A">
      <w:pPr>
        <w:pStyle w:val="Heading1"/>
      </w:pPr>
      <w:bookmarkStart w:id="4" w:name="O_1199905"/>
      <w:bookmarkEnd w:id="4"/>
      <w:r w:rsidRPr="000A3D2A">
        <w:t>Assessment Conditions</w:t>
      </w:r>
    </w:p>
    <w:p w:rsidR="00000000" w:rsidRPr="000A3D2A" w:rsidP="0007331E">
      <w:pPr>
        <w:pStyle w:val="BodyText"/>
      </w:pPr>
      <w:r w:rsidRPr="000A3D2A">
        <w:t>To be eligible to apply for registrat</w:t>
      </w:r>
      <w:r w:rsidRPr="000A3D2A">
        <w:t xml:space="preserve">ion as an enrolled nurse and to practice in Australia, each applicant must complete a Diploma of Nursing program accredited by the Australian Nursing and Midwifery Accreditation Council (ANMAC) and approved as ‘an approved program of study’ by the Nursing </w:t>
      </w:r>
      <w:r w:rsidRPr="000A3D2A">
        <w:t xml:space="preserve">and Midwifery Board of Australia (NMBA) in accordance with the Enrolled Nurse Accreditation Standards. </w:t>
      </w:r>
    </w:p>
    <w:p w:rsidR="00000000" w:rsidRPr="000A3D2A" w:rsidP="0007331E">
      <w:pPr>
        <w:pStyle w:val="BodyText"/>
      </w:pPr>
      <w:r w:rsidRPr="000A3D2A">
        <w:t xml:space="preserve">For more detail visit </w:t>
      </w:r>
      <w:r>
        <w:fldChar w:fldCharType="begin"/>
      </w:r>
      <w:r>
        <w:instrText xml:space="preserve"> HYPERLINK "https://www.ahpra.gov.au" </w:instrText>
      </w:r>
      <w:r>
        <w:fldChar w:fldCharType="separate"/>
      </w:r>
      <w:r w:rsidRPr="0099593F">
        <w:rPr>
          <w:rStyle w:val="Hyperlink"/>
        </w:rPr>
        <w:t>https://www.ahpra.gov.au</w:t>
      </w:r>
      <w:r>
        <w:fldChar w:fldCharType="end"/>
      </w:r>
      <w:r w:rsidRPr="000A3D2A">
        <w:t xml:space="preserve">.  </w:t>
      </w:r>
    </w:p>
    <w:p w:rsidR="00000000" w:rsidRPr="000A3D2A" w:rsidP="0007331E">
      <w:pPr>
        <w:pStyle w:val="BodyText"/>
      </w:pPr>
      <w:r w:rsidRPr="000A3D2A">
        <w:t>Skills must be demonstrated in the workplace or in a simulated environment as specified in the perform</w:t>
      </w:r>
      <w:r w:rsidRPr="000A3D2A">
        <w:t>ance evidence that model industry operating conditions including access to real people for simulations and scenarios in enrolled nursing work.</w:t>
      </w:r>
    </w:p>
    <w:p w:rsidR="00000000" w:rsidRPr="000A3D2A" w:rsidP="0007331E">
      <w:pPr>
        <w:pStyle w:val="BodyText"/>
      </w:pPr>
      <w:r w:rsidRPr="000A3D2A">
        <w:t>Assessors must satisfy the Standards for Registered Training Organisations’ requirements for assessors.</w:t>
      </w:r>
    </w:p>
    <w:p w:rsidR="00000000" w:rsidRPr="000A3D2A" w:rsidP="0007331E">
      <w:pPr>
        <w:pStyle w:val="BodyText"/>
      </w:pPr>
      <w:r w:rsidRPr="000A3D2A">
        <w:t>Assessors must also hold current registration as a registered nurse with the Nursing and Midwifery Board of Australia (NMBA).</w:t>
      </w:r>
    </w:p>
    <w:p w:rsidR="00000000" w:rsidRPr="000A3D2A" w:rsidP="000A3D2A">
      <w:pPr>
        <w:pStyle w:val="Heading1"/>
      </w:pPr>
      <w:bookmarkStart w:id="5" w:name="O_1199919"/>
      <w:bookmarkEnd w:id="5"/>
      <w:r w:rsidRPr="000A3D2A">
        <w:t>Links</w:t>
      </w:r>
    </w:p>
    <w:p w:rsidR="00000000" w:rsidRPr="000A3D2A" w:rsidP="0007331E">
      <w:pPr>
        <w:pStyle w:val="BodyText"/>
      </w:pPr>
      <w:r w:rsidRPr="000A3D2A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"https://vetnet.gov.au/Pages/TrainingDocs.aspx?q=ced1390f-48d9-4ab0-bd50-b015e5485705" </w:instrText>
      </w:r>
      <w:r>
        <w:fldChar w:fldCharType="separate"/>
      </w:r>
      <w:r w:rsidRPr="0099593F">
        <w:rPr>
          <w:rStyle w:val="Hyperlink"/>
        </w:rPr>
        <w:t>https://vetnet.gov.au/Pages/TrainingDocs.aspx?q=ced1390f-48d9-4ab0-bd50-b015e5485705</w:t>
      </w:r>
      <w:r>
        <w:fldChar w:fldCharType="end"/>
      </w:r>
    </w:p>
    <w:p w:rsidR="00000000" w:rsidRPr="000A3D2A" w:rsidP="000A3D2A"/>
    <w:sectPr w:rsidSect="000A3D2A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A3D2A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A3D2A" w:rsidRPr="0007331E" w:rsidP="0007331E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A3D2A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7331E" w:rsidP="000A3D2A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A3D2A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7331E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0A3D2A" w:rsidRPr="0007331E" w:rsidP="0007331E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A3D2A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7331E" w:rsidRPr="002D2AF8" w:rsidP="000A3D2A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HLTENN066 Contribute to improvement for advancement of clinical practice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July 2023</w:t>
    </w:r>
    <w:r>
      <w:fldChar w:fldCharType="end"/>
    </w:r>
  </w:p>
  <w:p w:rsidR="0007331E" w:rsidP="000A3D2A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93DAB644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AE6868C8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D0A28D36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A3D2A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0A3D2A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0A3D2A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0A3D2A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0A3D2A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0A3D2A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0A3D2A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0A3D2A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0A3D2A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0A3D2A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0A3D2A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0A3D2A"/>
  </w:style>
  <w:style w:type="character" w:customStyle="1" w:styleId="Heading1Char">
    <w:name w:val="Heading 1 Char"/>
    <w:basedOn w:val="DefaultParagraphFont"/>
    <w:link w:val="Heading1"/>
    <w:rsid w:val="000A3D2A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0A3D2A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0A3D2A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0A3D2A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0A3D2A"/>
    <w:rPr>
      <w:b/>
      <w:spacing w:val="0"/>
    </w:rPr>
  </w:style>
  <w:style w:type="paragraph" w:styleId="ListBullet2">
    <w:name w:val="List Bullet 2"/>
    <w:basedOn w:val="List2"/>
    <w:rsid w:val="000A3D2A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0A3D2A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0A3D2A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0A3D2A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0A3D2A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0A3D2A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0A3D2A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0A3D2A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0A3D2A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0A3D2A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0A3D2A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0A3D2A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0A3D2A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0A3D2A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0A3D2A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0A3D2A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0A3D2A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0A3D2A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0A3D2A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0A3D2A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0A3D2A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0A3D2A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0A3D2A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0A3D2A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0A3D2A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0A3D2A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0A3D2A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0A3D2A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0A3D2A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0A3D2A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0A3D2A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0A3D2A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0A3D2A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0A3D2A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0A3D2A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0A3D2A"/>
    <w:rPr>
      <w:i/>
    </w:rPr>
  </w:style>
  <w:style w:type="paragraph" w:styleId="Caption">
    <w:name w:val="caption"/>
    <w:basedOn w:val="BodyText"/>
    <w:next w:val="Normal"/>
    <w:qFormat/>
    <w:rsid w:val="000A3D2A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0A3D2A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0A3D2A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0A3D2A"/>
  </w:style>
  <w:style w:type="paragraph" w:styleId="TableofFigures">
    <w:name w:val="table of figures"/>
    <w:basedOn w:val="Normal"/>
    <w:next w:val="Normal"/>
    <w:semiHidden/>
    <w:rsid w:val="000A3D2A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0A3D2A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0A3D2A"/>
    <w:rPr>
      <w:rFonts w:ascii="Wingdings" w:hAnsi="Wingdings"/>
    </w:rPr>
  </w:style>
  <w:style w:type="paragraph" w:customStyle="1" w:styleId="TableHeading">
    <w:name w:val="Table Heading"/>
    <w:basedOn w:val="HeadingBase"/>
    <w:rsid w:val="000A3D2A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0A3D2A"/>
    <w:rPr>
      <w:color w:val="0033CC"/>
      <w:u w:val="none"/>
    </w:rPr>
  </w:style>
  <w:style w:type="paragraph" w:customStyle="1" w:styleId="BodyTextRight">
    <w:name w:val="Body Text Right"/>
    <w:basedOn w:val="BodyText"/>
    <w:rsid w:val="000A3D2A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0A3D2A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0A3D2A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0A3D2A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0A3D2A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0A3D2A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0A3D2A"/>
    <w:rPr>
      <w:sz w:val="32"/>
    </w:rPr>
  </w:style>
  <w:style w:type="paragraph" w:customStyle="1" w:styleId="HeadingProcedure">
    <w:name w:val="Heading Procedure"/>
    <w:basedOn w:val="HeadingBase"/>
    <w:next w:val="Normal"/>
    <w:rsid w:val="000A3D2A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0A3D2A"/>
    <w:pPr>
      <w:spacing w:before="60" w:after="60"/>
    </w:pPr>
  </w:style>
  <w:style w:type="paragraph" w:styleId="ListContinue">
    <w:name w:val="List Continue"/>
    <w:basedOn w:val="List"/>
    <w:rsid w:val="000A3D2A"/>
    <w:pPr>
      <w:ind w:firstLine="0"/>
    </w:pPr>
  </w:style>
  <w:style w:type="paragraph" w:customStyle="1" w:styleId="ListNote">
    <w:name w:val="List Note"/>
    <w:basedOn w:val="List"/>
    <w:rsid w:val="000A3D2A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0A3D2A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0A3D2A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0A3D2A"/>
    <w:rPr>
      <w:rFonts w:ascii="Courier New" w:hAnsi="Courier New"/>
    </w:rPr>
  </w:style>
  <w:style w:type="paragraph" w:customStyle="1" w:styleId="NoteBullet">
    <w:name w:val="Note Bullet"/>
    <w:basedOn w:val="Note"/>
    <w:rsid w:val="000A3D2A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0A3D2A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0A3D2A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0A3D2A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0A3D2A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0A3D2A"/>
    <w:rPr>
      <w:sz w:val="20"/>
    </w:rPr>
  </w:style>
  <w:style w:type="character" w:customStyle="1" w:styleId="PlainTextChar">
    <w:name w:val="Plain Text Char"/>
    <w:basedOn w:val="DefaultParagraphFont"/>
    <w:link w:val="PlainText"/>
    <w:rsid w:val="000A3D2A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0A3D2A"/>
    <w:rPr>
      <w:b/>
      <w:smallCaps/>
    </w:rPr>
  </w:style>
  <w:style w:type="paragraph" w:customStyle="1" w:styleId="TableListNumber">
    <w:name w:val="Table List Number"/>
    <w:basedOn w:val="ListNumber"/>
    <w:rsid w:val="000A3D2A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0A3D2A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0A3D2A"/>
    <w:pPr>
      <w:numPr>
        <w:numId w:val="9"/>
      </w:numPr>
    </w:pPr>
  </w:style>
  <w:style w:type="paragraph" w:customStyle="1" w:styleId="ListAlpha2">
    <w:name w:val="List Alpha 2"/>
    <w:basedOn w:val="List2"/>
    <w:rsid w:val="000A3D2A"/>
    <w:pPr>
      <w:numPr>
        <w:numId w:val="8"/>
      </w:numPr>
    </w:pPr>
  </w:style>
  <w:style w:type="paragraph" w:styleId="List2">
    <w:name w:val="List 2"/>
    <w:basedOn w:val="BodyText"/>
    <w:rsid w:val="000A3D2A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0A3D2A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0A3D2A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0A3D2A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0A3D2A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0A3D2A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0A3D2A"/>
    <w:pPr>
      <w:numPr>
        <w:numId w:val="4"/>
      </w:numPr>
    </w:pPr>
  </w:style>
  <w:style w:type="paragraph" w:styleId="ListContinue2">
    <w:name w:val="List Continue 2"/>
    <w:basedOn w:val="List2"/>
    <w:rsid w:val="000A3D2A"/>
    <w:pPr>
      <w:ind w:firstLine="0"/>
    </w:pPr>
  </w:style>
  <w:style w:type="paragraph" w:styleId="ListContinue3">
    <w:name w:val="List Continue 3"/>
    <w:basedOn w:val="List3"/>
    <w:rsid w:val="000A3D2A"/>
    <w:pPr>
      <w:ind w:left="1021" w:firstLine="0"/>
    </w:pPr>
  </w:style>
  <w:style w:type="paragraph" w:styleId="ListContinue4">
    <w:name w:val="List Continue 4"/>
    <w:basedOn w:val="List4"/>
    <w:rsid w:val="000A3D2A"/>
    <w:pPr>
      <w:ind w:firstLine="0"/>
    </w:pPr>
  </w:style>
  <w:style w:type="paragraph" w:styleId="ListContinue5">
    <w:name w:val="List Continue 5"/>
    <w:basedOn w:val="List5"/>
    <w:rsid w:val="000A3D2A"/>
    <w:pPr>
      <w:ind w:firstLine="0"/>
    </w:pPr>
  </w:style>
  <w:style w:type="paragraph" w:styleId="ListNumber3">
    <w:name w:val="List Number 3"/>
    <w:basedOn w:val="List3"/>
    <w:rsid w:val="000A3D2A"/>
    <w:pPr>
      <w:numPr>
        <w:numId w:val="5"/>
      </w:numPr>
    </w:pPr>
  </w:style>
  <w:style w:type="paragraph" w:styleId="ListNumber4">
    <w:name w:val="List Number 4"/>
    <w:basedOn w:val="List4"/>
    <w:rsid w:val="000A3D2A"/>
    <w:pPr>
      <w:numPr>
        <w:numId w:val="6"/>
      </w:numPr>
    </w:pPr>
  </w:style>
  <w:style w:type="paragraph" w:styleId="ListNumber5">
    <w:name w:val="List Number 5"/>
    <w:basedOn w:val="List5"/>
    <w:rsid w:val="000A3D2A"/>
    <w:pPr>
      <w:numPr>
        <w:numId w:val="7"/>
      </w:numPr>
    </w:pPr>
  </w:style>
  <w:style w:type="paragraph" w:styleId="BlockText">
    <w:name w:val="Block Text"/>
    <w:basedOn w:val="Normal"/>
    <w:rsid w:val="000A3D2A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0A3D2A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0A3D2A"/>
    <w:rPr>
      <w:sz w:val="16"/>
      <w:vertAlign w:val="superscript"/>
    </w:rPr>
  </w:style>
  <w:style w:type="character" w:customStyle="1" w:styleId="Symbols">
    <w:name w:val="Symbols"/>
    <w:basedOn w:val="DefaultParagraphFont"/>
    <w:rsid w:val="000A3D2A"/>
    <w:rPr>
      <w:rFonts w:ascii="Symbol" w:hAnsi="Symbol"/>
    </w:rPr>
  </w:style>
  <w:style w:type="character" w:customStyle="1" w:styleId="MenuOptions">
    <w:name w:val="Menu Options"/>
    <w:basedOn w:val="DefaultParagraphFont"/>
    <w:rsid w:val="000A3D2A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0A3D2A"/>
    <w:rPr>
      <w:b/>
    </w:rPr>
  </w:style>
  <w:style w:type="character" w:customStyle="1" w:styleId="Underlined">
    <w:name w:val="Underlined"/>
    <w:basedOn w:val="DefaultParagraphFont"/>
    <w:rsid w:val="000A3D2A"/>
    <w:rPr>
      <w:u w:val="single"/>
    </w:rPr>
  </w:style>
  <w:style w:type="paragraph" w:customStyle="1" w:styleId="TableBodyTextRight">
    <w:name w:val="Table Body Text Right"/>
    <w:basedOn w:val="TableBodyText"/>
    <w:rsid w:val="000A3D2A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0A3D2A"/>
    <w:rPr>
      <w:sz w:val="18"/>
    </w:rPr>
  </w:style>
  <w:style w:type="paragraph" w:customStyle="1" w:styleId="BodySmallRight">
    <w:name w:val="Body Small Right"/>
    <w:basedOn w:val="BodyTextRight"/>
    <w:rsid w:val="000A3D2A"/>
    <w:rPr>
      <w:sz w:val="18"/>
      <w:szCs w:val="18"/>
    </w:rPr>
  </w:style>
  <w:style w:type="paragraph" w:customStyle="1" w:styleId="MarginEdition">
    <w:name w:val="Margin Edition"/>
    <w:basedOn w:val="MarginNote"/>
    <w:rsid w:val="000A3D2A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0A3D2A"/>
    <w:rPr>
      <w:sz w:val="2"/>
      <w:szCs w:val="2"/>
    </w:rPr>
  </w:style>
  <w:style w:type="character" w:customStyle="1" w:styleId="Small">
    <w:name w:val="Small"/>
    <w:basedOn w:val="DefaultParagraphFont"/>
    <w:rsid w:val="000A3D2A"/>
    <w:rPr>
      <w:sz w:val="16"/>
    </w:rPr>
  </w:style>
  <w:style w:type="paragraph" w:customStyle="1" w:styleId="WideTable">
    <w:name w:val="Wide Table"/>
    <w:basedOn w:val="Normal"/>
    <w:rsid w:val="000A3D2A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0A3D2A"/>
  </w:style>
  <w:style w:type="paragraph" w:styleId="Quote">
    <w:name w:val="Quote"/>
    <w:basedOn w:val="Heading1"/>
    <w:link w:val="QuoteChar"/>
    <w:qFormat/>
    <w:rsid w:val="000A3D2A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0A3D2A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0A3D2A"/>
    <w:pPr>
      <w:pageBreakBefore/>
    </w:pPr>
  </w:style>
  <w:style w:type="paragraph" w:customStyle="1" w:styleId="Border">
    <w:name w:val="Border"/>
    <w:basedOn w:val="Normal"/>
    <w:qFormat/>
    <w:rsid w:val="000A3D2A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0A3D2A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A3D2A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A3D2A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0A3D2A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0A3D2A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0A3D2A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0A3D2A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0A3D2A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0A3D2A"/>
    <w:rPr>
      <w:u w:val="single"/>
    </w:rPr>
  </w:style>
  <w:style w:type="character" w:customStyle="1" w:styleId="BoldandItalics">
    <w:name w:val="Bold and Italics"/>
    <w:qFormat/>
    <w:rsid w:val="000A3D2A"/>
    <w:rPr>
      <w:b/>
      <w:i/>
      <w:u w:val="none"/>
    </w:rPr>
  </w:style>
  <w:style w:type="paragraph" w:styleId="BalloonText">
    <w:name w:val="Balloon Text"/>
    <w:basedOn w:val="Normal"/>
    <w:link w:val="BalloonTextChar"/>
    <w:rsid w:val="000A3D2A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0A3D2A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0A3D2A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0A3D2A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0A3D2A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0A3D2A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0A3D2A"/>
    <w:pPr>
      <w:spacing w:before="0" w:after="0"/>
    </w:pPr>
  </w:style>
  <w:style w:type="paragraph" w:customStyle="1" w:styleId="BodyTextBold">
    <w:name w:val="Body Text Bold"/>
    <w:basedOn w:val="BodyText"/>
    <w:qFormat/>
    <w:rsid w:val="000A3D2A"/>
    <w:rPr>
      <w:b/>
    </w:rPr>
  </w:style>
  <w:style w:type="character" w:styleId="Hyperlink">
    <w:name w:val="Hyperlink"/>
    <w:basedOn w:val="DefaultParagraphFont"/>
    <w:uiPriority w:val="99"/>
    <w:unhideWhenUsed/>
    <w:rsid w:val="0007331E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621</Words>
  <Characters>4080</Characters>
  <Application>Microsoft Office Word</Application>
  <DocSecurity>0</DocSecurity>
  <Lines>110</Lines>
  <Paragraphs>82</Paragraphs>
  <ScaleCrop>false</ScaleCrop>
  <Company>Author-it Software Corporation Ltd.</Company>
  <LinksUpToDate>false</LinksUpToDate>
  <CharactersWithSpaces>4619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HLTENN066 Contribute to improvement for advancement of clinical practice</dc:title>
  <dc:subject>Approved</dc:subject>
  <dc:creator>SkillsIQ</dc:creator>
  <cp:keywords>Release: 2</cp:keywords>
  <dc:description>Review Date: 12 April 2008</dc:description>
  <cp:lastModifiedBy>HSD_TPCMSd.prod</cp:lastModifiedBy>
  <cp:revision>3</cp:revision>
  <dcterms:created xsi:type="dcterms:W3CDTF">2023-07-02T01:29:00Z</dcterms:created>
  <dcterms:modified xsi:type="dcterms:W3CDTF">2023-07-02T01:29:00Z</dcterms:modified>
</cp:coreProperties>
</file>